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right="0"/>
        <w:jc w:val="left"/>
        <w:rPr>
          <w:rFonts w:hint="eastAsia" w:ascii="黑体" w:hAnsi="黑体" w:eastAsia="黑体" w:cs="黑体"/>
          <w:color w:val="auto"/>
          <w:w w:val="105"/>
          <w:sz w:val="32"/>
          <w:szCs w:val="32"/>
        </w:rPr>
      </w:pPr>
      <w:r>
        <w:rPr>
          <w:rFonts w:hint="eastAsia" w:ascii="黑体" w:hAnsi="黑体" w:eastAsia="黑体" w:cs="黑体"/>
          <w:color w:val="auto"/>
          <w:w w:val="105"/>
          <w:sz w:val="32"/>
          <w:szCs w:val="32"/>
        </w:rPr>
        <w:t>附件1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pStyle w:val="3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征地补偿标准</w:t>
      </w:r>
    </w:p>
    <w:p>
      <w:pPr>
        <w:spacing w:before="0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w w:val="105"/>
          <w:sz w:val="31"/>
          <w:lang w:val="en-US" w:eastAsia="zh-CN"/>
        </w:rPr>
      </w:pPr>
    </w:p>
    <w:p>
      <w:pPr>
        <w:spacing w:before="0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</w:rPr>
        <w:t>、永久性征收（用）土地补偿标准</w:t>
      </w:r>
    </w:p>
    <w:p>
      <w:pPr>
        <w:spacing w:before="0"/>
        <w:ind w:right="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w w:val="105"/>
          <w:sz w:val="31"/>
          <w:lang w:eastAsia="zh-CN"/>
        </w:rPr>
      </w:pPr>
    </w:p>
    <w:p>
      <w:pPr>
        <w:spacing w:before="0" w:after="0"/>
        <w:ind w:left="0" w:right="0" w:firstLine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5"/>
          <w:sz w:val="32"/>
          <w:szCs w:val="32"/>
        </w:rPr>
        <w:t>单位：元／亩</w:t>
      </w:r>
    </w:p>
    <w:tbl>
      <w:tblPr>
        <w:tblStyle w:val="6"/>
        <w:tblpPr w:leftFromText="180" w:rightFromText="180" w:vertAnchor="text" w:horzAnchor="page" w:tblpX="1866" w:tblpY="112"/>
        <w:tblOverlap w:val="never"/>
        <w:tblW w:w="827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402"/>
        <w:gridCol w:w="2288"/>
        <w:gridCol w:w="1410"/>
        <w:gridCol w:w="16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88" w:type="dxa"/>
            <w:vAlign w:val="center"/>
          </w:tcPr>
          <w:p>
            <w:pPr>
              <w:pStyle w:val="9"/>
              <w:spacing w:before="141"/>
              <w:ind w:left="94" w:right="7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地类</w:t>
            </w:r>
          </w:p>
        </w:tc>
        <w:tc>
          <w:tcPr>
            <w:tcW w:w="1402" w:type="dxa"/>
            <w:vAlign w:val="center"/>
          </w:tcPr>
          <w:p>
            <w:pPr>
              <w:pStyle w:val="9"/>
              <w:spacing w:before="136"/>
              <w:ind w:left="136" w:right="12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水地</w:t>
            </w:r>
          </w:p>
        </w:tc>
        <w:tc>
          <w:tcPr>
            <w:tcW w:w="2288" w:type="dxa"/>
            <w:vAlign w:val="center"/>
          </w:tcPr>
          <w:p>
            <w:pPr>
              <w:pStyle w:val="9"/>
              <w:spacing w:before="141"/>
              <w:ind w:left="70" w:right="5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坝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坪地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、梯田</w:t>
            </w:r>
          </w:p>
        </w:tc>
        <w:tc>
          <w:tcPr>
            <w:tcW w:w="1410" w:type="dxa"/>
            <w:vAlign w:val="center"/>
          </w:tcPr>
          <w:p>
            <w:pPr>
              <w:pStyle w:val="9"/>
              <w:spacing w:before="141"/>
              <w:ind w:left="106" w:right="10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坡地</w:t>
            </w:r>
          </w:p>
        </w:tc>
        <w:tc>
          <w:tcPr>
            <w:tcW w:w="1688" w:type="dxa"/>
            <w:vAlign w:val="center"/>
          </w:tcPr>
          <w:p>
            <w:pPr>
              <w:pStyle w:val="9"/>
              <w:spacing w:before="127"/>
              <w:jc w:val="center"/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</w:rPr>
              <w:t>未利用地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8" w:type="dxa"/>
            <w:tcBorders>
              <w:top w:val="single" w:color="000000" w:sz="2" w:space="0"/>
            </w:tcBorders>
            <w:vAlign w:val="center"/>
          </w:tcPr>
          <w:p>
            <w:pPr>
              <w:pStyle w:val="9"/>
              <w:spacing w:before="35"/>
              <w:ind w:left="104" w:right="68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补偿标准</w:t>
            </w:r>
          </w:p>
        </w:tc>
        <w:tc>
          <w:tcPr>
            <w:tcW w:w="1402" w:type="dxa"/>
            <w:tcBorders>
              <w:top w:val="single" w:color="000000" w:sz="2" w:space="0"/>
            </w:tcBorders>
            <w:vAlign w:val="center"/>
          </w:tcPr>
          <w:p>
            <w:pPr>
              <w:pStyle w:val="9"/>
              <w:spacing w:before="52"/>
              <w:ind w:left="167" w:right="126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69800</w:t>
            </w:r>
          </w:p>
        </w:tc>
        <w:tc>
          <w:tcPr>
            <w:tcW w:w="2288" w:type="dxa"/>
            <w:tcBorders>
              <w:top w:val="single" w:color="000000" w:sz="2" w:space="0"/>
            </w:tcBorders>
            <w:vAlign w:val="center"/>
          </w:tcPr>
          <w:p>
            <w:pPr>
              <w:pStyle w:val="9"/>
              <w:spacing w:before="52"/>
              <w:ind w:left="207" w:firstLine="64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52822</w:t>
            </w:r>
          </w:p>
        </w:tc>
        <w:tc>
          <w:tcPr>
            <w:tcW w:w="1410" w:type="dxa"/>
            <w:tcBorders>
              <w:top w:val="single" w:color="000000" w:sz="2" w:space="0"/>
            </w:tcBorders>
            <w:vAlign w:val="center"/>
          </w:tcPr>
          <w:p>
            <w:pPr>
              <w:pStyle w:val="9"/>
              <w:spacing w:before="52"/>
              <w:ind w:left="137" w:right="101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48020</w:t>
            </w:r>
          </w:p>
        </w:tc>
        <w:tc>
          <w:tcPr>
            <w:tcW w:w="1688" w:type="dxa"/>
            <w:tcBorders>
              <w:top w:val="single" w:color="000000" w:sz="2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38416</w:t>
            </w:r>
          </w:p>
        </w:tc>
      </w:tr>
    </w:tbl>
    <w:p>
      <w:pPr>
        <w:spacing w:before="0"/>
        <w:ind w:left="0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w w:val="105"/>
          <w:sz w:val="32"/>
          <w:szCs w:val="32"/>
          <w:lang w:val="en-US" w:eastAsia="zh-CN"/>
        </w:rPr>
      </w:pPr>
    </w:p>
    <w:p>
      <w:pPr>
        <w:spacing w:before="0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105"/>
          <w:sz w:val="32"/>
          <w:szCs w:val="32"/>
          <w:lang w:val="en-US" w:eastAsia="zh-CN"/>
        </w:rPr>
        <w:t>二、临时占地(青苗)补偿标准每年</w:t>
      </w:r>
    </w:p>
    <w:tbl>
      <w:tblPr>
        <w:tblStyle w:val="7"/>
        <w:tblpPr w:leftFromText="180" w:rightFromText="180" w:vertAnchor="text" w:horzAnchor="page" w:tblpX="1944" w:tblpY="11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29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地类</w:t>
            </w:r>
          </w:p>
        </w:tc>
        <w:tc>
          <w:tcPr>
            <w:tcW w:w="423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29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水地</w:t>
            </w:r>
          </w:p>
        </w:tc>
        <w:tc>
          <w:tcPr>
            <w:tcW w:w="423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229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坝坪地、梯田</w:t>
            </w:r>
          </w:p>
        </w:tc>
        <w:tc>
          <w:tcPr>
            <w:tcW w:w="423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229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坡地</w:t>
            </w:r>
          </w:p>
        </w:tc>
        <w:tc>
          <w:tcPr>
            <w:tcW w:w="423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229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未利用地</w:t>
            </w:r>
          </w:p>
        </w:tc>
        <w:tc>
          <w:tcPr>
            <w:tcW w:w="423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1422</w:t>
            </w:r>
          </w:p>
        </w:tc>
      </w:tr>
    </w:tbl>
    <w:p>
      <w:pPr>
        <w:spacing w:before="0"/>
        <w:ind w:left="0" w:right="0" w:firstLine="0"/>
        <w:jc w:val="left"/>
        <w:rPr>
          <w:rFonts w:hint="eastAsia" w:ascii="黑体" w:hAnsi="黑体" w:eastAsia="黑体" w:cs="黑体"/>
          <w:b w:val="0"/>
          <w:bCs w:val="0"/>
          <w:color w:val="auto"/>
          <w:w w:val="105"/>
          <w:sz w:val="31"/>
          <w:lang w:val="en-US" w:eastAsia="zh-CN"/>
        </w:rPr>
      </w:pPr>
    </w:p>
    <w:tbl>
      <w:tblPr>
        <w:tblStyle w:val="6"/>
        <w:tblpPr w:leftFromText="180" w:rightFromText="180" w:vertAnchor="text" w:horzAnchor="page" w:tblpXSpec="center" w:tblpY="542"/>
        <w:tblOverlap w:val="never"/>
        <w:tblW w:w="81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2"/>
        <w:gridCol w:w="33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742" w:type="dxa"/>
          </w:tcPr>
          <w:p>
            <w:pPr>
              <w:pStyle w:val="9"/>
              <w:tabs>
                <w:tab w:val="left" w:pos="511"/>
              </w:tabs>
              <w:spacing w:before="186"/>
              <w:ind w:left="29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32"/>
                <w:szCs w:val="32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auto"/>
                <w:w w:val="110"/>
                <w:sz w:val="32"/>
                <w:szCs w:val="32"/>
              </w:rPr>
              <w:t>目</w:t>
            </w:r>
          </w:p>
        </w:tc>
        <w:tc>
          <w:tcPr>
            <w:tcW w:w="337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6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5"/>
                <w:sz w:val="32"/>
                <w:szCs w:val="32"/>
              </w:rPr>
              <w:t>补偿标准（元／亩）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42" w:type="dxa"/>
          </w:tcPr>
          <w:p>
            <w:pPr>
              <w:pStyle w:val="9"/>
              <w:spacing w:before="146"/>
              <w:ind w:right="437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易复垦、未铺垫砂石、未硬化</w:t>
            </w:r>
          </w:p>
        </w:tc>
        <w:tc>
          <w:tcPr>
            <w:tcW w:w="3375" w:type="dxa"/>
          </w:tcPr>
          <w:p>
            <w:pPr>
              <w:pStyle w:val="9"/>
              <w:spacing w:before="167"/>
              <w:ind w:left="906" w:right="90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6800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742" w:type="dxa"/>
          </w:tcPr>
          <w:p>
            <w:pPr>
              <w:pStyle w:val="9"/>
              <w:spacing w:before="141"/>
              <w:ind w:left="1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较难复垦、未硬化</w:t>
            </w:r>
          </w:p>
        </w:tc>
        <w:tc>
          <w:tcPr>
            <w:tcW w:w="3375" w:type="dxa"/>
          </w:tcPr>
          <w:p>
            <w:pPr>
              <w:pStyle w:val="9"/>
              <w:spacing w:before="157"/>
              <w:ind w:left="906" w:right="894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8000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742" w:type="dxa"/>
          </w:tcPr>
          <w:p>
            <w:pPr>
              <w:pStyle w:val="9"/>
              <w:spacing w:before="141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难复垦、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硬化</w:t>
            </w:r>
          </w:p>
        </w:tc>
        <w:tc>
          <w:tcPr>
            <w:tcW w:w="3375" w:type="dxa"/>
            <w:tcBorders>
              <w:right w:val="single" w:color="000000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760"/>
                <w:tab w:val="left" w:pos="3300"/>
                <w:tab w:val="left" w:pos="4180"/>
                <w:tab w:val="left" w:pos="44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6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87254"/>
    <w:rsid w:val="18587254"/>
    <w:rsid w:val="32BD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宋体" w:hAnsi="宋体" w:eastAsia="宋体" w:cs="宋体"/>
      <w:sz w:val="42"/>
      <w:szCs w:val="4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Administrator</dc:creator>
  <cp:lastModifiedBy>Administrator</cp:lastModifiedBy>
  <dcterms:modified xsi:type="dcterms:W3CDTF">2023-12-14T09:34:24Z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FE365083B372460BBD8B9C21471EEBB1</vt:lpwstr>
  </property>
</Properties>
</file>