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26098">
      <w:pPr>
        <w:rPr>
          <w:rFonts w:hint="default" w:ascii="黑体" w:hAnsi="黑体" w:eastAsia="黑体" w:cs="黑体"/>
          <w:b w:val="0"/>
          <w:bCs w:val="0"/>
          <w:color w:val="000000" w:themeColor="text1"/>
          <w:spacing w:val="0"/>
          <w:w w:val="100"/>
          <w:position w:val="0"/>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pacing w:val="0"/>
          <w:w w:val="100"/>
          <w:position w:val="0"/>
          <w:sz w:val="32"/>
          <w:szCs w:val="32"/>
          <w:highlight w:val="none"/>
          <w:lang w:val="en-US" w:eastAsia="zh-CN"/>
          <w14:textFill>
            <w14:solidFill>
              <w14:schemeClr w14:val="tx1"/>
            </w14:solidFill>
          </w14:textFill>
        </w:rPr>
        <w:t>附件6</w:t>
      </w:r>
    </w:p>
    <w:p w14:paraId="47385DAA">
      <w:pPr>
        <w:pStyle w:val="7"/>
        <w:rPr>
          <w:rFonts w:hint="eastAsia"/>
          <w:highlight w:val="none"/>
        </w:rPr>
      </w:pPr>
    </w:p>
    <w:p w14:paraId="102497AF">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地震应急措施</w:t>
      </w:r>
    </w:p>
    <w:p w14:paraId="3826A9F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2AB0607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县人民政府有关部门根据灾情和抗灾救灾需要，应采取以下应急措施：</w:t>
      </w:r>
    </w:p>
    <w:p w14:paraId="55A71CF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一、搜救人员</w:t>
      </w:r>
    </w:p>
    <w:p w14:paraId="3F9366B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政府立即组织基层组织、有关单位和广大干部群众开展自救互救，立即采取交通管控措施，同时组织协调当地武警部队、地震紧急救援、综合性消防救援、建筑和市政等各方面救援力量，调配生命搜索营救设备及大型吊车、起重机等救援装备，抢救被掩埋人员，组织营救受灾被困人员。在县抗震救灾指挥部统一领导协调下，现场救援队伍之间加强衔接和配合，合理划分责任区边界，遇有危险时及时传递警报，做好自身安全防护。</w:t>
      </w:r>
    </w:p>
    <w:p w14:paraId="7B49339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二、开展医疗救治和卫生防疫</w:t>
      </w:r>
    </w:p>
    <w:p w14:paraId="75A0CD9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卫健部门迅速协调组织医疗卫生队伍赶赴灾区，抢救受伤人员，必要时建立阵地医院或医疗点，实施现场救治。加强医疗卫生应急物资和设备的组织调度，特别是加大对重灾区及偏远地区医疗器械、药品供应，确保被救人员得到及时救治，最大程度减少伤员致死、致残。统筹周边地区的医疗资源，根据需要分流、转运伤员，实施异地救治。开展灾后心理援助。</w:t>
      </w:r>
    </w:p>
    <w:p w14:paraId="09B13B1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sectPr>
          <w:headerReference r:id="rId3" w:type="default"/>
          <w:footerReference r:id="rId5" w:type="default"/>
          <w:headerReference r:id="rId4" w:type="even"/>
          <w:footerReference r:id="rId6"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卫健、疾控、农业农村、民政等部门加强灾区卫生防疫工作。</w:t>
      </w:r>
    </w:p>
    <w:p w14:paraId="06B55DB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及时对灾区水源进行监测消毒，加强食品和饮用水卫生监督；妥善处置遇难者遗体，做好死亡动物、医疗废弃物、生活垃圾、粪便等消毒和无害化处理；加强鼠疫、狂犬病的监测、防控和处理，及时接种疫苗；实行重大传染病和突发卫生事件每日报告制度。</w:t>
      </w:r>
    </w:p>
    <w:p w14:paraId="0B13E9E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三、安置受灾群众</w:t>
      </w:r>
    </w:p>
    <w:p w14:paraId="0D06895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政府和发改、应急、民政、消防、教育、卫健等部门开放或设置临时应急避难场所，组织筹集和调运食品、饮用水、衣被、帐篷、移动厕所等各类救灾物资，解决受灾群众吃饭、饮水、穿衣、住宿等问题；在受灾村镇、街道设置救灾物资发放点，确保救灾物资有序发放；根据需要组织生产、调运、安装活动板房和简易房；在受灾群众集中安置点配备必要的消防设备器材，严防火灾发生。救灾物资优先保证学校、医院、福利院的需要；优先安置孤儿、孤老及残疾人员，确保其基本生活。鼓励采取投亲靠友等方式，广泛动员社会力量安置受灾群众。</w:t>
      </w:r>
    </w:p>
    <w:p w14:paraId="7C803B9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做好遇难人员的善后工作，抚慰遇难者家属；积极创造条件，组织灾区学校复课。</w:t>
      </w:r>
    </w:p>
    <w:p w14:paraId="3CBBC97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四、抢修基础设施</w:t>
      </w:r>
    </w:p>
    <w:p w14:paraId="033BCFB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sectPr>
          <w:headerReference r:id="rId7" w:type="default"/>
          <w:footerReference r:id="rId9" w:type="default"/>
          <w:headerReference r:id="rId8" w:type="even"/>
          <w:footerReference r:id="rId1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白文东站、移动、联通、电信临县分公司、交通、住建、文旅等部门和单位抢通修复因灾损毁的铁路、公路、桥梁、隧道等交通基础设施，协调运力优先保障应急抢险救援人员、救灾物资和伤病人员的运输需要。抢修供电、供水、供气、通信、广播电</w:t>
      </w:r>
    </w:p>
    <w:p w14:paraId="3DDAB5D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视等基础设施，保障灾区群众基本生活需要和应急工作需要。</w:t>
      </w:r>
    </w:p>
    <w:p w14:paraId="5E96305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五、加强现场监测</w:t>
      </w:r>
    </w:p>
    <w:p w14:paraId="6D477B6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县应急减灾中心配合</w:t>
      </w:r>
      <w:r>
        <w:rPr>
          <w:rFonts w:hint="eastAsia" w:ascii="仿宋_GB2312" w:hAnsi="仿宋_GB2312" w:eastAsia="仿宋_GB2312" w:cs="仿宋_GB2312"/>
          <w:sz w:val="32"/>
          <w:szCs w:val="32"/>
          <w:highlight w:val="none"/>
          <w:lang w:val="en-US" w:eastAsia="zh-CN"/>
        </w:rPr>
        <w:t>市防震减灾中心</w:t>
      </w:r>
      <w:r>
        <w:rPr>
          <w:rFonts w:hint="eastAsia" w:ascii="仿宋_GB2312" w:hAnsi="仿宋_GB2312" w:eastAsia="仿宋_GB2312" w:cs="仿宋_GB2312"/>
          <w:sz w:val="32"/>
          <w:szCs w:val="32"/>
          <w:highlight w:val="none"/>
        </w:rPr>
        <w:t>组织布设或恢复现场地震观测设施，实时跟踪地震序列活动，密切监视震情发展，对震区及全县震情形势进行研判。气象部门加强气象监测研判，密切关注灾区重大气象变化。自然资源和生态环境部门安排专业力量加强地质灾害、空气、水源、土壤污染监测，预防、减轻或消除危害。</w:t>
      </w:r>
    </w:p>
    <w:p w14:paraId="75167B6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六、防御次生灾害</w:t>
      </w:r>
    </w:p>
    <w:p w14:paraId="0EA9174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自然资源和水利部门加强次生灾害监测预警，防范因强余震和降雨形成的山体崩塌、滑坡、泥石流、地面塌陷、地裂缝、滚石等造成的人员伤亡和交通堵塞；组织专家对水库、堤坝等开展险情排查、评估和除险加固，必要时组织下游危险地区人员转移。</w:t>
      </w:r>
    </w:p>
    <w:p w14:paraId="3A9CC89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应急和能源部门加强危险化学品生产储存设备、输油气管道、输配电线路、煤矿、非煤矿山等的受损情况排查，及时采取安全防范措施。</w:t>
      </w:r>
    </w:p>
    <w:p w14:paraId="2815B53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七、维护社会治安</w:t>
      </w:r>
    </w:p>
    <w:p w14:paraId="5CC7EB2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安和司法部门加强灾区治安、道路交通管理，加强重点单位、重点部位治安防范工作，依法查处和打击盗窃、抢劫、聚众哄抢、诈骗、造谣传谣等违法犯罪活动，做好涉灾涉稳风险监测、矛盾纠纷排查化解和法律服务工作，严密防范、妥善处置群体性事件，维护国家政治安全和社会稳定。</w:t>
      </w:r>
    </w:p>
    <w:p w14:paraId="4FDC461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sectPr>
          <w:headerReference r:id="rId11" w:type="default"/>
          <w:headerReference r:id="rId12"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316DF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八、开展社会动员</w:t>
      </w:r>
    </w:p>
    <w:p w14:paraId="6711672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政府和民政、团县委、红十字会等部门根据灾区需求、交通运输等情况，向社会公布志愿服务需求指南，及时开通志愿服务联系电话等平台，通过社会应急力量管理系统，统一接收志愿者组织报名，做好志愿者派遣和相关管理服务工作，引导志愿者安全有序参与。</w:t>
      </w:r>
    </w:p>
    <w:p w14:paraId="1769635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视情开展为灾区人民捐款捐物活动，加强救灾捐赠的组织发动和款物接收、统计、分配、使用、公示反馈等各环节工作。</w:t>
      </w:r>
    </w:p>
    <w:p w14:paraId="585FF1F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必要时，请求上级政府通过提供人力、物力、财力、智力等形式，对灾区群众生活安置、伤员救治、卫生防疫、基础设施抢修和生产恢复等开展对口支援。</w:t>
      </w:r>
    </w:p>
    <w:p w14:paraId="73E6220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九、发布信息</w:t>
      </w:r>
    </w:p>
    <w:p w14:paraId="682A41A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县抗震救灾指挥部按照分级响应原则，分别负责相应级别地震灾害信息发布工作，回应社会关切。信息发布要统一、及时、准确、客观。</w:t>
      </w:r>
    </w:p>
    <w:p w14:paraId="7ACA1DF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十、新闻宣传与舆情应对</w:t>
      </w:r>
    </w:p>
    <w:p w14:paraId="7C51A7E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宣传、县委网信办（县宣传事业发展中心）、公安部门统筹做好地震灾害应急处置新闻报道工作。加强震情应对和引导，依法打击编造、传播地震谣言等虚假信息的行为。</w:t>
      </w:r>
    </w:p>
    <w:p w14:paraId="2FD67DD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十一、开展灾害调查与评估</w:t>
      </w:r>
    </w:p>
    <w:p w14:paraId="0BD94A4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sectPr>
          <w:headerReference r:id="rId13" w:type="default"/>
          <w:headerReference r:id="rId14"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县应急减灾中心配合</w:t>
      </w:r>
      <w:r>
        <w:rPr>
          <w:rFonts w:hint="eastAsia" w:ascii="仿宋_GB2312" w:hAnsi="仿宋_GB2312" w:eastAsia="仿宋_GB2312" w:cs="仿宋_GB2312"/>
          <w:sz w:val="32"/>
          <w:szCs w:val="32"/>
          <w:highlight w:val="none"/>
          <w:lang w:val="en-US" w:eastAsia="zh-CN"/>
        </w:rPr>
        <w:t>市防震减灾中心</w:t>
      </w:r>
      <w:r>
        <w:rPr>
          <w:rFonts w:hint="eastAsia" w:ascii="仿宋_GB2312" w:hAnsi="仿宋_GB2312" w:eastAsia="仿宋_GB2312" w:cs="仿宋_GB2312"/>
          <w:sz w:val="32"/>
          <w:szCs w:val="32"/>
          <w:highlight w:val="none"/>
        </w:rPr>
        <w:t>开展地震烈度、地震构造、地震宏观异常现象、工程结构震害特地、地震社会影响和各</w:t>
      </w:r>
    </w:p>
    <w:p w14:paraId="64A94B3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种地震地质灾害调查等。应急管理、工信、农业农村、自然资源、住建、水利、交通、生态环境、能源等有关部门深入调查灾区范围、受灾人口、人员伤亡数量、建构筑物和基础设施破坏程度、环境影响程度以及监测预警、应急处置与救援、灾害防治能力情况等，县政府组织开展灾害调查评估。</w:t>
      </w:r>
    </w:p>
    <w:p w14:paraId="5DC4ADB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十二、终止应急响应</w:t>
      </w:r>
    </w:p>
    <w:p w14:paraId="67A36C9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在抢险救灾工作基本结束、紧急转移和安置工作基本完成、地震次生灾害的后果基本消除，以及交通、电力、通信、广播电视和供水等基本抢修抢通，灾区生活秩序基本恢复后，由启动应急响应原机构决定终止应急响应。</w:t>
      </w:r>
    </w:p>
    <w:p w14:paraId="129A22B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1057F67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41C26B7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375EAA8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584AE95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25194AB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2659613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157A80E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39525B1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06BBF15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1FE808D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3460FCB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08A4235D">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highlight w:val="none"/>
        </w:rPr>
        <w:sectPr>
          <w:headerReference r:id="rId15" w:type="default"/>
          <w:headerReference r:id="rId16"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2A980AE">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临县防汛抗旱应急预案</w:t>
      </w:r>
    </w:p>
    <w:p w14:paraId="55CFD4B6">
      <w:pPr>
        <w:pStyle w:val="7"/>
        <w:keepNext w:val="0"/>
        <w:keepLines w:val="0"/>
        <w:pageBreakBefore w:val="0"/>
        <w:widowControl w:val="0"/>
        <w:kinsoku/>
        <w:wordWrap/>
        <w:overflowPunct/>
        <w:topLinePunct w:val="0"/>
        <w:autoSpaceDE/>
        <w:autoSpaceDN/>
        <w:bidi w:val="0"/>
        <w:adjustRightInd/>
        <w:snapToGrid/>
        <w:spacing w:line="570" w:lineRule="exact"/>
        <w:ind w:firstLine="320" w:firstLineChars="100"/>
        <w:jc w:val="both"/>
        <w:textAlignment w:val="auto"/>
        <w:rPr>
          <w:rFonts w:hint="eastAsia" w:ascii="黑体" w:hAnsi="黑体" w:eastAsia="黑体" w:cs="黑体"/>
          <w:sz w:val="32"/>
          <w:szCs w:val="32"/>
          <w:highlight w:val="none"/>
          <w:lang w:val="en-US" w:eastAsia="zh-CN"/>
        </w:rPr>
      </w:pPr>
    </w:p>
    <w:p w14:paraId="3D647CF6">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val="en-US" w:eastAsia="zh-CN"/>
        </w:rPr>
        <w:t>一、</w:t>
      </w:r>
      <w:r>
        <w:rPr>
          <w:rFonts w:hint="eastAsia" w:ascii="黑体" w:hAnsi="黑体" w:eastAsia="黑体" w:cs="黑体"/>
          <w:sz w:val="32"/>
          <w:szCs w:val="32"/>
          <w:highlight w:val="none"/>
        </w:rPr>
        <w:t>总</w:t>
      </w:r>
      <w:r>
        <w:rPr>
          <w:rFonts w:hint="eastAsia" w:ascii="黑体" w:hAnsi="黑体" w:eastAsia="黑体" w:cs="黑体"/>
          <w:sz w:val="32"/>
          <w:szCs w:val="32"/>
          <w:highlight w:val="none"/>
          <w:lang w:val="en-US" w:eastAsia="zh-CN"/>
        </w:rPr>
        <w:t xml:space="preserve">  </w:t>
      </w:r>
      <w:r>
        <w:rPr>
          <w:rFonts w:hint="eastAsia" w:ascii="黑体" w:hAnsi="黑体" w:eastAsia="黑体" w:cs="黑体"/>
          <w:sz w:val="32"/>
          <w:szCs w:val="32"/>
          <w:highlight w:val="none"/>
        </w:rPr>
        <w:t>则</w:t>
      </w:r>
    </w:p>
    <w:p w14:paraId="00CB2CC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1DB605E1">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1.1</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编制目的</w:t>
      </w:r>
    </w:p>
    <w:p w14:paraId="36D4412F">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为建立健全防汛抗旱应急救援机制，做好全县水旱灾害的应对工作，保证防洪抢险工作高效有序进行，最大程度减少人员伤亡和财产损失，编制本预案。</w:t>
      </w:r>
    </w:p>
    <w:p w14:paraId="0A98E11D">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1.2</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编制依据</w:t>
      </w:r>
    </w:p>
    <w:p w14:paraId="62F2ED9F">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《中华人民共和国突发事件应对法》《中华人民共和国水法》《中华人民共和国防洪法》《中华人民共和国防汛条例》《中华人民共和</w:t>
      </w:r>
      <w:r>
        <w:rPr>
          <w:rFonts w:hint="eastAsia" w:ascii="仿宋_GB2312" w:hAnsi="仿宋_GB2312" w:eastAsia="仿宋_GB2312" w:cs="仿宋_GB2312"/>
          <w:sz w:val="32"/>
          <w:szCs w:val="32"/>
          <w:highlight w:val="none"/>
          <w:lang w:val="en-US" w:eastAsia="zh-CN"/>
        </w:rPr>
        <w:t>国</w:t>
      </w:r>
      <w:r>
        <w:rPr>
          <w:rFonts w:hint="eastAsia" w:ascii="仿宋_GB2312" w:hAnsi="仿宋_GB2312" w:eastAsia="仿宋_GB2312" w:cs="仿宋_GB2312"/>
          <w:sz w:val="32"/>
          <w:szCs w:val="32"/>
          <w:highlight w:val="none"/>
        </w:rPr>
        <w:t>抗旱条例》《山西省突发事件应对条例》《山西省防汛抗旱应急预案》《吕梁市突发事件总体应急预案》《吕梁市突发事件应急预案管理办法》等有关法律、法规和规定。</w:t>
      </w:r>
    </w:p>
    <w:p w14:paraId="00DFAFC4">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1.3</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工作原则</w:t>
      </w:r>
    </w:p>
    <w:p w14:paraId="0F76F241">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实行县、乡人民政府行政主要负责人负责制，统一指挥，分级分部门负责。坚持以防为主，防抗结合，公众参与、军民结合、专群结合，坚持因地制宜、突出重点、局部利益服从全局利益的原则。</w:t>
      </w:r>
    </w:p>
    <w:p w14:paraId="49C8CC2B">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1.4</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适用范围</w:t>
      </w:r>
    </w:p>
    <w:p w14:paraId="718F256F">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本预案适用于本县行政区域内突发性水旱灾害的应对工作。</w:t>
      </w:r>
    </w:p>
    <w:p w14:paraId="6DC3D5CB">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二、临县防汛抗旱指挥体系</w:t>
      </w:r>
    </w:p>
    <w:p w14:paraId="69A7E46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p>
    <w:p w14:paraId="665B610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全县防汛抗旱指挥体系由县防汛抗旱指挥部及其办公室组成。</w:t>
      </w:r>
    </w:p>
    <w:p w14:paraId="0AE49E19">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2.1</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县防汛抗旱指挥部</w:t>
      </w:r>
    </w:p>
    <w:p w14:paraId="3B7E3A1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指挥长：分管应急管理工作的副县长、分管水利工作的副县长</w:t>
      </w:r>
    </w:p>
    <w:p w14:paraId="5BA3BEC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副指挥长：县政府办分管副主任，县应急管理局局长，县水利局局长，县气象局局长，县人武部政委，县武警中队中队长，县消防救援大队大队长</w:t>
      </w:r>
    </w:p>
    <w:p w14:paraId="2016CC3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县委宣传部、县委网信办（县宣传事业发展中心）、县发改局、县教科局、县工信局（县国资委、无线电管理）、县公安局、县财政局、县自然资源局、县住建局、县交通局、县公路段、县水利局、县农业农村局、县文旅局、县卫健局、县疾控中心、县应急局、县能源局、县气象局、县电力公司、移动临县分公司、联通临县分公司、电信临县分公司、县消防救援大队、县人武部、县武警中队、县应急救援中心、白文东站。</w:t>
      </w:r>
    </w:p>
    <w:p w14:paraId="7DDD1D5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县防汛抗旱指挥部（以下简称县防指）下设办公室（以下简称县防汛办），办公室设在县应急管理局，县应急管理局局长、县水利局局长兼任办公室主任。</w:t>
      </w:r>
    </w:p>
    <w:p w14:paraId="442D5F72">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2.2</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分级应对</w:t>
      </w:r>
    </w:p>
    <w:p w14:paraId="524C6C6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符合一级、二级响应条件的水旱灾害在市指挥部的领导下，县指挥部配合组织抢险救援；符合三级响应条件的水旱灾害由县指挥部组织抢险救援，所在乡（镇）配合，符合四级响应条件的水旱灾害由县指挥部办公室组织抢险救援。</w:t>
      </w:r>
    </w:p>
    <w:p w14:paraId="17321AF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跨县级行政区域的洪涝灾害抢险救援及抗旱工作由相关县（区）指挥部分别指挥。</w:t>
      </w:r>
    </w:p>
    <w:p w14:paraId="6880D1D9">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2.3</w:t>
      </w:r>
      <w:r>
        <w:rPr>
          <w:rFonts w:hint="eastAsia" w:ascii="楷体_GB2312" w:hAnsi="楷体_GB2312" w:eastAsia="楷体_GB2312" w:cs="楷体_GB2312"/>
          <w:sz w:val="32"/>
          <w:szCs w:val="32"/>
          <w:highlight w:val="none"/>
          <w:lang w:val="en-US" w:eastAsia="zh-CN"/>
        </w:rPr>
        <w:t xml:space="preserve"> </w:t>
      </w:r>
      <w:r>
        <w:rPr>
          <w:rFonts w:hint="eastAsia" w:ascii="楷体_GB2312" w:hAnsi="楷体_GB2312" w:eastAsia="楷体_GB2312" w:cs="楷体_GB2312"/>
          <w:sz w:val="32"/>
          <w:szCs w:val="32"/>
          <w:highlight w:val="none"/>
        </w:rPr>
        <w:t>现场指挥部</w:t>
      </w:r>
    </w:p>
    <w:p w14:paraId="5868C35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根据洪涝灾害严重程度和影响范围设立现场指挥部。县现场指挥部设置如下：</w:t>
      </w:r>
    </w:p>
    <w:p w14:paraId="65FA54A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挥</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长：县政府分管副县长。</w:t>
      </w:r>
    </w:p>
    <w:p w14:paraId="42F9B44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副指挥长：县政府办分管副主任、县应急管理局局长、县水利局局长、县气象局局长、县消防救援大队大队长、水文站（林家坪、杨家坡）站长、县人武部政委、县武警中队中队长，灾害发生地乡（镇）长。</w:t>
      </w:r>
    </w:p>
    <w:p w14:paraId="0877661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现场指挥部下设综合组、抢险救援组、技术组、气象服务组、通信保障组、人员安置组、物资供应组、后勤保障组、医学救护组、社会稳定</w:t>
      </w:r>
      <w:r>
        <w:rPr>
          <w:rFonts w:hint="eastAsia" w:ascii="仿宋_GB2312" w:hAnsi="仿宋_GB2312" w:eastAsia="仿宋_GB2312" w:cs="仿宋_GB2312"/>
          <w:sz w:val="32"/>
          <w:szCs w:val="32"/>
          <w:highlight w:val="none"/>
          <w:lang w:val="en-US" w:eastAsia="zh-CN"/>
        </w:rPr>
        <w:t>组</w:t>
      </w:r>
      <w:r>
        <w:rPr>
          <w:rFonts w:hint="eastAsia" w:ascii="仿宋_GB2312" w:hAnsi="仿宋_GB2312" w:eastAsia="仿宋_GB2312" w:cs="仿宋_GB2312"/>
          <w:sz w:val="32"/>
          <w:szCs w:val="32"/>
          <w:highlight w:val="none"/>
        </w:rPr>
        <w:t>和宣传报道组等11个工作组。根据现场情况，指挥部可调整各组的设立、组成单位及职责。</w:t>
      </w:r>
    </w:p>
    <w:p w14:paraId="3E8E2F6E">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w:t>
      </w:r>
      <w:r>
        <w:rPr>
          <w:rFonts w:hint="eastAsia" w:ascii="仿宋_GB2312" w:hAnsi="仿宋_GB2312" w:eastAsia="仿宋_GB2312" w:cs="仿宋_GB2312"/>
          <w:b/>
          <w:bCs/>
          <w:sz w:val="32"/>
          <w:szCs w:val="32"/>
          <w:highlight w:val="none"/>
          <w:lang w:val="en-US" w:eastAsia="zh-CN"/>
        </w:rPr>
        <w:t xml:space="preserve"> </w:t>
      </w:r>
      <w:r>
        <w:rPr>
          <w:rFonts w:hint="eastAsia" w:ascii="仿宋_GB2312" w:hAnsi="仿宋_GB2312" w:eastAsia="仿宋_GB2312" w:cs="仿宋_GB2312"/>
          <w:b/>
          <w:bCs/>
          <w:sz w:val="32"/>
          <w:szCs w:val="32"/>
          <w:highlight w:val="none"/>
        </w:rPr>
        <w:t>综合组</w:t>
      </w:r>
    </w:p>
    <w:p w14:paraId="6A4A630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组长：县应急局主要负责人</w:t>
      </w:r>
    </w:p>
    <w:p w14:paraId="52F98DD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成员单位：县应急局、县水利局,事发地乡（镇）政府</w:t>
      </w:r>
    </w:p>
    <w:p w14:paraId="3612A63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职责：收集、汇总、上报灾情和抢险救援动态信息，承办文秘会务工作，协调、服务、督办工作落实，完成指挥部交办的其</w:t>
      </w:r>
      <w:r>
        <w:rPr>
          <w:rFonts w:hint="eastAsia" w:ascii="仿宋_GB2312" w:hAnsi="仿宋_GB2312" w:eastAsia="仿宋_GB2312" w:cs="仿宋_GB2312"/>
          <w:sz w:val="32"/>
          <w:szCs w:val="32"/>
        </w:rPr>
        <w:t>他任务。</w:t>
      </w:r>
    </w:p>
    <w:p w14:paraId="40A10BB0">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抢险救援组</w:t>
      </w:r>
    </w:p>
    <w:p w14:paraId="257B146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长：县应急局、县水利局分管负责人</w:t>
      </w:r>
    </w:p>
    <w:p w14:paraId="5255FFC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成员单位：县应急局、县水利局、县住建局、县自然资源局，县人武部、县武警中队、县消防救援大队、县应急救援中心,社会救援队伍，事发地乡（镇）政府</w:t>
      </w:r>
    </w:p>
    <w:p w14:paraId="6E7D0F7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职责：拟定抢险救援方案，调动应急力量，组织抢险救援，协调指导重要河流和重要水工程实施防御洪水调度和应急水量调度，组织灾情巡查。</w:t>
      </w:r>
    </w:p>
    <w:p w14:paraId="6D6589D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技术组</w:t>
      </w:r>
    </w:p>
    <w:p w14:paraId="692C93E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长：县水利局分管负责人</w:t>
      </w:r>
    </w:p>
    <w:p w14:paraId="5175888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成员单位：县水利局、县气象局、水文站、县住建局、县自然资源局，事发地乡（镇）政府</w:t>
      </w:r>
    </w:p>
    <w:p w14:paraId="02F087B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技术组下设专家组。</w:t>
      </w:r>
    </w:p>
    <w:p w14:paraId="22AFAF9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职责：提供水情信息和精细化天气预报，指导周边划定危险区域，分析灾情趋势，提出抢险救援建议。</w:t>
      </w:r>
    </w:p>
    <w:p w14:paraId="36C2EB4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气象服务组</w:t>
      </w:r>
    </w:p>
    <w:p w14:paraId="61C6DAE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长：县气象局主要负责人</w:t>
      </w:r>
    </w:p>
    <w:p w14:paraId="2CB528F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成员单位：县气象局，事发地乡（镇）政府</w:t>
      </w:r>
    </w:p>
    <w:p w14:paraId="255B174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职责：组织灾害发生地气象监测，提供精细化天气预报。</w:t>
      </w:r>
    </w:p>
    <w:p w14:paraId="58491298">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通信保障组</w:t>
      </w:r>
    </w:p>
    <w:p w14:paraId="6D98694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组长：县工信局主要负责人</w:t>
      </w:r>
    </w:p>
    <w:p w14:paraId="663265B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成员单位：县工信局，中国移动、联通、电信临县分公司</w:t>
      </w:r>
    </w:p>
    <w:p w14:paraId="56A21D3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责：保障救援现场通信畅通。</w:t>
      </w:r>
    </w:p>
    <w:p w14:paraId="6F044C35">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人员安置组</w:t>
      </w:r>
    </w:p>
    <w:p w14:paraId="0A8BBA9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长：事发地乡（镇）政府乡（镇）长</w:t>
      </w:r>
    </w:p>
    <w:p w14:paraId="3BE9671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成员单位：县公安局、县财政局、县应急局、县发改局，事发地乡（镇）。</w:t>
      </w:r>
    </w:p>
    <w:p w14:paraId="2D2DB1E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职责：设定避难场所和撤离路线，做好灾民转移、安置，安抚、抚恤伤亡人员及家属，处理其他有关善后工作。</w:t>
      </w:r>
    </w:p>
    <w:p w14:paraId="4C6C41D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物资供应组</w:t>
      </w:r>
    </w:p>
    <w:p w14:paraId="3583DD6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长：县发改局主要负责人</w:t>
      </w:r>
    </w:p>
    <w:p w14:paraId="3CBEDA4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成员单位：县发改局、县应急局、县水利局、县工信局、县交通局，事发地乡（镇）政府</w:t>
      </w:r>
    </w:p>
    <w:p w14:paraId="7E6110E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职责：调拨、征用抢险救援所需物资、设备、装备、车辆等，保障道路运输通道畅通。</w:t>
      </w:r>
    </w:p>
    <w:p w14:paraId="22FE66A8">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2.3.8 后勤保障组</w:t>
      </w:r>
    </w:p>
    <w:p w14:paraId="76BF2CF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长：事发地乡（镇）分管乡（镇）长</w:t>
      </w:r>
    </w:p>
    <w:p w14:paraId="36B71B9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成员单位：县电力公司，事发地乡（镇）政府</w:t>
      </w:r>
    </w:p>
    <w:p w14:paraId="726B307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职责：救援现场所需电力、照明、装备、油料等物资保障，后勤服务保障，队伍和装备场地保障。</w:t>
      </w:r>
    </w:p>
    <w:p w14:paraId="22D2AFC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医学救护组</w:t>
      </w:r>
    </w:p>
    <w:p w14:paraId="3D880F7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长：县卫健局主要负责人</w:t>
      </w:r>
    </w:p>
    <w:p w14:paraId="0EAA032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成员单位：县卫健局、县疾控中心、县工信局，事发地乡（镇）政府</w:t>
      </w:r>
    </w:p>
    <w:p w14:paraId="6513C53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职责：负责灾区伤员救治、医疗卫生保障、灾害区域和人员安置点的卫生防疫，必要时调派县级医疗资源指导援助；负责县级医药储备应急调拨。</w:t>
      </w:r>
    </w:p>
    <w:p w14:paraId="72FF36FC">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2.3.10 社会稳定组</w:t>
      </w:r>
    </w:p>
    <w:p w14:paraId="2763E22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长：县公安局分管负责人</w:t>
      </w:r>
    </w:p>
    <w:p w14:paraId="1F0A5BE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成员单位：县公安局，事发地乡（镇）政府</w:t>
      </w:r>
    </w:p>
    <w:p w14:paraId="49842F9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职责：负责灾害发生地交通管制、疏导，打击造谣惑众和盗窃、哄抢防汛物资以及破坏防洪设施等违法犯罪活动，做好安置点的治安维护。</w:t>
      </w:r>
    </w:p>
    <w:p w14:paraId="71C5B802">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2.3.11 宣传报道组</w:t>
      </w:r>
    </w:p>
    <w:p w14:paraId="4778E26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长：县委宣传部副部长</w:t>
      </w:r>
    </w:p>
    <w:p w14:paraId="171B7E9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成员单位：县委宣传部、县委网信办（县宣传事业发展中心）、事发地乡（镇）政府</w:t>
      </w:r>
    </w:p>
    <w:p w14:paraId="191751D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职责：组织协调新闻媒体开展应急新闻报道和新闻发布工作，积极引导舆论。</w:t>
      </w:r>
    </w:p>
    <w:p w14:paraId="0E88C6C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2.4应急力量</w:t>
      </w:r>
    </w:p>
    <w:p w14:paraId="2234673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防汛抗旱应急力量以县消防救援大队、县应急救援中心为主力，县武警中队为突击力量，民兵、预备役部队及其他社会救援队伍为协同力量，企事业单位职工、当地群众为辅助力量。</w:t>
      </w:r>
    </w:p>
    <w:p w14:paraId="448B3A1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2.5其他防汛指挥机构</w:t>
      </w:r>
    </w:p>
    <w:p w14:paraId="6427008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城区防汛工作由县城市防汛指挥部领导和组织，其办公室设在县住建局；水利工程、道路交通、在建工程、旅游景点或项目、其他公共基础设施主管部门和管理单位要在汛期成立相应的防汛指挥机构，负责本系统主管领域、本单位的防汛工作；有防洪任务的企事业单位根据需要成立防汛指挥机构，负责本单位的防洪抗洪工作。乡（镇）政府和社区、行政村等基层组织设立防汛指挥机构，负责本行政区域的防汛险情处置工作。</w:t>
      </w:r>
    </w:p>
    <w:p w14:paraId="0B308D34">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黑体" w:hAnsi="黑体" w:eastAsia="黑体" w:cs="黑体"/>
          <w:sz w:val="32"/>
          <w:szCs w:val="32"/>
          <w:lang w:eastAsia="zh-CN"/>
        </w:rPr>
      </w:pPr>
    </w:p>
    <w:p w14:paraId="2DA2E266">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14:paraId="37C4257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4F6596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指督促指导县有关单位及时公示防汛抗旱行政责任人，从思想、组织、工程、预案、队伍、物资、通信等方面提早做好准备。水利、农业农村、自然资源等部门要对水旱灾害风险进行辨识、监测监控、定期检查，建立信息共享机制；整治河道和修建控制引导河水流向、保护堤岸等工程；全面调查山洪可能诱发山体滑坡、崩塌和泥石流等隐患点，制定整改方案及措施，明确整改责任人，逐项整改；组织重要河流和重要水工程实施防御洪水、抗御旱灾调度和应急力量调度工作，防范化解水旱灾害风险。</w:t>
      </w:r>
    </w:p>
    <w:p w14:paraId="246E1C65">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lang w:eastAsia="zh-CN"/>
        </w:rPr>
      </w:pPr>
    </w:p>
    <w:p w14:paraId="0BE0DD45">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四、监测和预警</w:t>
      </w:r>
    </w:p>
    <w:p w14:paraId="77AC89D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监测</w:t>
      </w:r>
    </w:p>
    <w:p w14:paraId="6444A036">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水利、农业农村、自然资源、住建、交通及水文站（林家坪、杨家坡）等部门要完善监测网络，划分监测区域，确定监测站点，明确监测项目，主要对灾害性天气、雨水情、工情、险情、墒情、农情、灾情等监测预测。</w:t>
      </w:r>
    </w:p>
    <w:p w14:paraId="05383E1A">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预警</w:t>
      </w:r>
    </w:p>
    <w:p w14:paraId="1753CCFF">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4.2.1 降雨预警</w:t>
      </w:r>
    </w:p>
    <w:p w14:paraId="0CDF4ED8">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气象、水文站（林家坪、杨家坡）加强对当地灾害性天气的监测预报，及时对暴雨、重要降雨过程进行预警。并将结果报送县防汛抗旱指挥机构。当预报即将发生暴雨、强降雨时，县防汛抗旱指挥机构视情况组织会商，提早预警，通知有关乡镇做好相关应急准备，落实应急措施。</w:t>
      </w:r>
    </w:p>
    <w:p w14:paraId="68FF29DE">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4.2.2</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水利工程预警</w:t>
      </w:r>
    </w:p>
    <w:p w14:paraId="46B0FA09">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河流出现警戒水位或水库、淤地坝超汛限水位时，工程管理单位应加强工程监测，并将工程设施运行情况向上级主管部门和县防汛防旱指挥机构预告；出现险情时，工程管理单位应迅速组织抢险，在第一时间向可能淹没的区域预警，同时向上级主管部门和县防汛抗旱指挥机构预告，并通报事发地乡（镇）人民政府做好人员转移和抢险准备。</w:t>
      </w:r>
    </w:p>
    <w:p w14:paraId="4C9E3E97">
      <w:pPr>
        <w:pStyle w:val="7"/>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4.2.3</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山洪灾害预警</w:t>
      </w:r>
    </w:p>
    <w:p w14:paraId="32DB8CBA">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山洪灾害易发乡镇利用气象预警和群测群防体系，落实预警措施，汛期坚持24小时值班巡逻，降雨期间，加密观测和报讯。每个乡镇、村、组和相关单位要落实信号发送员，发现危险征兆，立即报警，并报告县防汛抗旱指挥机构，及时组织抢险救援工作。</w:t>
      </w:r>
      <w:r>
        <w:rPr>
          <w:rFonts w:hint="eastAsia" w:ascii="仿宋_GB2312" w:hAnsi="仿宋_GB2312" w:eastAsia="仿宋_GB2312" w:cs="仿宋_GB2312"/>
          <w:sz w:val="32"/>
          <w:szCs w:val="32"/>
          <w:lang w:val="en-US" w:eastAsia="zh-CN"/>
        </w:rPr>
        <w:t xml:space="preserve">    </w:t>
      </w:r>
    </w:p>
    <w:p w14:paraId="13129C4B">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4.2.4 洪水预警</w:t>
      </w:r>
    </w:p>
    <w:p w14:paraId="3315EEA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河流发生洪水时，水文站（林家坪、杨家坡）应及时向上级主管部门和县防汛抗旱指挥机构报告实测水位、流量等信息和洪水走势，跟踪分析河流洪水的发展趋势，及时滚动预报最新水情。县防汛抗旱指挥机构组织应急、水利、气象等部门会商，确定洪水预警区域和级别，按照权限向社会发布预警。</w:t>
      </w:r>
    </w:p>
    <w:p w14:paraId="23F71DC1">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4.2.5 县城区内涝预警</w:t>
      </w:r>
    </w:p>
    <w:p w14:paraId="4A44C36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当气象部门预报将出现较大降雨时，县住建管理部门及时明确内涝灾害预警区域，并设置警示标志，做好防洪排涝准备工作。</w:t>
      </w:r>
    </w:p>
    <w:p w14:paraId="0DCD2D90">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4.2.6 干旱预警</w:t>
      </w:r>
    </w:p>
    <w:p w14:paraId="2DC18AE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干旱发生后，依据作物受旱面积和因旱造成临时性饮水困难人数，县防汛抗旱指挥机构及时组织会商，发布相应级别的干旱预警，采取措施，启动应急响应。</w:t>
      </w:r>
    </w:p>
    <w:p w14:paraId="1C834EC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018E0516">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应急处置和救援</w:t>
      </w:r>
    </w:p>
    <w:p w14:paraId="695E06F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CC3A72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信息接报</w:t>
      </w:r>
    </w:p>
    <w:p w14:paraId="20B8945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汛情、工情、灾情、险情等防汛信息实行分级上报，归口处理，同级共享。县气象、水利、农业农村、应急、自然资源、住建、交通、文旅等行业涉及重大防汛信息需先报县防汛办，同时向县政府报告。</w:t>
      </w:r>
    </w:p>
    <w:p w14:paraId="06F5F33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防汛信息的报送和处置，应快速、准确、详实，重要信息应立即上报，因客观原因一时难以准确掌握信息的，应及时报告初步情况，同时抓紧时间核实，随后续报详情。</w:t>
      </w:r>
    </w:p>
    <w:p w14:paraId="7446DF9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全县各主要河道洪水达到起报标准后及时上报至县水利局、县应急管理局，在涨水期间每1小时一报；流量达到加报标准时应报洪水过程，直至流量小于起报标准为止。</w:t>
      </w:r>
    </w:p>
    <w:p w14:paraId="6467F39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发生重大突发险情或重大灾害时，须在事发后立即向县防汛办报告，并续报事态进展和应急处置情况。县防汛办催报、核实的信息，相关乡（镇）政府及县防指有关成员单位必须在30分钟内有效回应。</w:t>
      </w:r>
    </w:p>
    <w:p w14:paraId="5D3D453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干旱灾害发生时，有关单位按职责及规定逐级报送信息。</w:t>
      </w:r>
    </w:p>
    <w:p w14:paraId="3D5F559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5.2 信息处置</w:t>
      </w:r>
    </w:p>
    <w:p w14:paraId="148FA7A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县防汛办接到水旱灾害信息后，立即组织有关成员单位会商，分析研判水旱灾害趋势，研究应对措施，按照职责和有关规定及时上报。</w:t>
      </w:r>
    </w:p>
    <w:p w14:paraId="1BD8318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5.3 先期处置</w:t>
      </w:r>
    </w:p>
    <w:p w14:paraId="127A338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发生险情时，相关乡（镇）政府及防指成员单位要立足“抢早、抢小”的原则，采取应急措施，组织抢险救援，监测险情发展态势，将汛情变化和应急处置情况上报县防汛办值班室。</w:t>
      </w:r>
    </w:p>
    <w:p w14:paraId="314A327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重大险情时，县防汛办值班室要第一时间向县防汛办主任报告，认为确有必要，派县有关部门赶赴事发地现场指挥部，进行对接工作，收集、汇总相关资料和情况，全面了解险情和前期处置工作，做好成立县现场指挥部准备工作。</w:t>
      </w:r>
    </w:p>
    <w:p w14:paraId="70497AC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5.4 应急响应</w:t>
      </w:r>
    </w:p>
    <w:p w14:paraId="375C6E8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水旱灾害的严重程度和范围，县级响应由低到高设定四级、三级、二级、一级四个响应等级，四级应急响应由县防汛办主任启动，三级应急响应由县防指指挥长启动，二级响应由县应急救援总指挥部常务副总指挥启动，一级应急响应由县应急救援总指挥部总指挥启动。当汛情发生后，依据响应条件，及时组织汛情会商，启动相应级别应急响应。</w:t>
      </w:r>
    </w:p>
    <w:p w14:paraId="1AD2AC72">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5.4.1 四级应急响应</w:t>
      </w:r>
    </w:p>
    <w:p w14:paraId="43D6CB2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四级响应条件时，县防汛办主任视情主持会商，气象、水利、应急等主要成员单位参加，研究防御重点和对策，密切监测水情、雨情、工情变化，提出工作建议，并向县指挥长报告，由县防汛办主任启动四级响应，加强对事发地乡镇抢险救援工作的指导，并通报县防指有关成员单位。重点做好以下工作：</w:t>
      </w:r>
    </w:p>
    <w:p w14:paraId="14A5A7C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（1）县防指及时指导事发地乡(镇)指挥部做好水旱灾害应急处置工作。</w:t>
      </w:r>
    </w:p>
    <w:p w14:paraId="6012E5D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（2）派出工作组赶赴灾害发生地乡镇，协调指导抢险救援工作。</w:t>
      </w:r>
    </w:p>
    <w:p w14:paraId="12EC77D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（3）视情协调增派救援力量，调拨应急抢险救援物资、装备。</w:t>
      </w:r>
    </w:p>
    <w:p w14:paraId="6EB967C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（4）密切监测汛情、旱情、工情、险情、灾情变化，各单位按照职责做好相关工作。</w:t>
      </w:r>
    </w:p>
    <w:p w14:paraId="38F66A6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（5）县防汛办随时掌握抢险救援进展情况，并向县防指报告。</w:t>
      </w:r>
    </w:p>
    <w:p w14:paraId="2DC939B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5.4.2 三级应急响应</w:t>
      </w:r>
    </w:p>
    <w:p w14:paraId="67A70C6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三级响应条件时，县防汛办主任向指挥长报告，由指挥长启动三级响应。由县防指指挥长主持会商，气象、水利、应急等主要成员单位参加，并视频连线有关乡(镇)防指参加，提出防汛抢险工作意见。重点做好以下工作：</w:t>
      </w:r>
    </w:p>
    <w:p w14:paraId="3E5A084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（1）县防汛办通知指挥长、副指挥长、成员单位负责人等相关人员立即赶赴现场。</w:t>
      </w:r>
    </w:p>
    <w:p w14:paraId="684F876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（2）指挥长到达现场后，迅速成立现场指挥部及其工作组，接管指挥权，开展灾情会商，了解先期救灾工作，分析研判灾害形势，研究制定抢险救援方案，指挥各组迅速开展抢险救援。</w:t>
      </w:r>
    </w:p>
    <w:p w14:paraId="06ED430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（3）县防汛办按照现场指挥部要求，协调增派应急力量，调拨抢险救援物资、装备等。</w:t>
      </w:r>
    </w:p>
    <w:p w14:paraId="6691EFB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（4）相关成员单位要进一步做好交通、通信、测绘、电力等应急保障工作。</w:t>
      </w:r>
    </w:p>
    <w:p w14:paraId="3218CF7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（5）加强气象服务，根据现场指挥部要求提供精准天气预报。</w:t>
      </w:r>
    </w:p>
    <w:p w14:paraId="7195856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（6）县现场指挥部协调媒体加强抢险救援宣传报道，统一发布灾情、救援等信息；收集分析舆情，召开新闻发布会，做好宣传报道及舆论引导工作。</w:t>
      </w:r>
    </w:p>
    <w:p w14:paraId="2B4ADE1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（7）按照市工作组指导意见，落实相应工作。</w:t>
      </w:r>
    </w:p>
    <w:p w14:paraId="0B56DCE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（8）认真贯彻落实市领导同志指示批示精神及县委、县政府工作要求。</w:t>
      </w:r>
    </w:p>
    <w:p w14:paraId="4CE35CE3">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5.4.3 二级、一级应急响应</w:t>
      </w:r>
    </w:p>
    <w:p w14:paraId="7983B10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二级、一级响应条件时，县防指指挥长向县应急救援总指挥部常务副总指挥、总指挥报告，分别由常务副总指挥、总指挥启动二级、一级响应。在市指挥部统一领导下，在做好三级响应重点工作基础上，落实国家、省、市工作组指导意见，全力组织抢险救援。</w:t>
      </w:r>
    </w:p>
    <w:p w14:paraId="52E44DF5">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5.4.4 响应调整</w:t>
      </w:r>
    </w:p>
    <w:p w14:paraId="61469B9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根据水旱灾情发展趋势，经县防指或县防汛办会商，适时调整响应等级。</w:t>
      </w:r>
    </w:p>
    <w:p w14:paraId="400C2F38">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5.4.5 响应结束</w:t>
      </w:r>
    </w:p>
    <w:p w14:paraId="614BD39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洪涝灾害得到有效控制或旱灾得到缓解，三级、二级、一级响应由县现场指挥部指挥长宣布响应结束，四级响应由县防汛办主任决定响应结束。</w:t>
      </w:r>
    </w:p>
    <w:p w14:paraId="32CFF3A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408E43C">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后期处置</w:t>
      </w:r>
    </w:p>
    <w:p w14:paraId="16416C7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1C245A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6.1 调查评估</w:t>
      </w:r>
    </w:p>
    <w:p w14:paraId="725BC08D">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汛办和灾害发生地乡（镇）对水旱灾害应对工作进行分析，对水旱灾害造成的损失和应急处置进行调查评估，调查评估报告报县人民政府。评估报告内容包括灾害类型、灾害发生过程和规模、成因、人员伤亡、灾害损失及应急响应情况，总结经验教训，提出改进措施。</w:t>
      </w:r>
    </w:p>
    <w:p w14:paraId="5F164E20">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6.2 资金保障</w:t>
      </w:r>
    </w:p>
    <w:p w14:paraId="540FE336">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各级人民政府按照分级负责的原则对水旱灾害抢险救援过程中所需费用予以保障。县财政局负责支付县防指在组织水旱灾害抢险救援、紧急医学救援、调查评估等工作中费用。</w:t>
      </w:r>
    </w:p>
    <w:p w14:paraId="3C67DF10">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6.3 工作总结</w:t>
      </w:r>
    </w:p>
    <w:p w14:paraId="28AAB928">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应急响应结束后，县防办要及时对水旱灾害应急响应过程中的协调指挥、组织实施、预案执行等情况进行总结，分析水旱灾害影响范围、造成损失和应吸取的经验教训，提出改进措施。</w:t>
      </w:r>
    </w:p>
    <w:p w14:paraId="7056342A">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p>
    <w:p w14:paraId="5C8AB56A">
      <w:pPr>
        <w:pStyle w:val="7"/>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恢复与重建</w:t>
      </w:r>
    </w:p>
    <w:p w14:paraId="64A6518B">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14:paraId="54E1BB78">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恢复与重建工作由县人民政府负责。要做好受灾地区群众生活供给、救灾物资供应、医疗卫生服务、治安管理、学校复课、水毁工程修复、恢复生产和重建家园等重建工作，保证灾民有饭吃、有衣穿、有房住，切实解决灾民的基本生活问题。要重视灾区伤病员医疗救治、卫生防疫和灾区重大疫情等突发公共卫生事件应对处置，还要组织对可能造成环境污染的污染物进行清除。</w:t>
      </w:r>
    </w:p>
    <w:p w14:paraId="3223A2D5">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抢险救援工作结束后，县防汛抗旱指挥机构应当及时归还紧急防汛期、紧急抗旱期征用的物资、设备、交通工具等；造成损坏或者无法归还的，依照有关规定给予补偿。</w:t>
      </w:r>
    </w:p>
    <w:p w14:paraId="6B286E35">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jc w:val="center"/>
        <w:textAlignment w:val="auto"/>
        <w:rPr>
          <w:rFonts w:hint="eastAsia" w:ascii="黑体" w:hAnsi="黑体" w:eastAsia="黑体" w:cs="黑体"/>
          <w:sz w:val="32"/>
          <w:szCs w:val="32"/>
          <w:lang w:eastAsia="zh-CN"/>
        </w:rPr>
      </w:pPr>
    </w:p>
    <w:p w14:paraId="13725EA3">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2DF41D06">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p>
    <w:p w14:paraId="7D203B43">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宣传、培训和演练</w:t>
      </w:r>
    </w:p>
    <w:p w14:paraId="792037AA">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防办要充分利用报刊、网络、广播、电视等媒体加强防汛抗旱抢险救援知识宣传，提高公众防灾减灾能力。应对防汛工作管理人员，每年至少组织一次培训，做到分类指导、严格考核，保证培训质量。应定期组织不同类型的防汛演练，检验、改善和强化紧急准备和紧急响应能力。专业抢险队伍每年对易发生的各类险情有针对性地开展抗洪抢险演练。多部门联合演练2-3年演练1次。</w:t>
      </w:r>
    </w:p>
    <w:p w14:paraId="045AD6BF">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预案实施时间</w:t>
      </w:r>
    </w:p>
    <w:p w14:paraId="26726F80">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1B4F4067">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附件</w:t>
      </w:r>
    </w:p>
    <w:p w14:paraId="4F0C88BE">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1.临县防汛监测预警信息报告及反馈路线示意图</w:t>
      </w:r>
    </w:p>
    <w:p w14:paraId="6912F824">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2.县防汛抗旱指挥部机构及职责</w:t>
      </w:r>
    </w:p>
    <w:p w14:paraId="4F851FF1">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3.临县干旱预警及应急响应</w:t>
      </w:r>
    </w:p>
    <w:p w14:paraId="03F95FFC">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4.临县防汛应急县级响应启动条件</w:t>
      </w:r>
    </w:p>
    <w:p w14:paraId="4E8D9ABE">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5.临县抗旱应急响应流程图</w:t>
      </w:r>
    </w:p>
    <w:p w14:paraId="6542F535">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6.临县洪涝灾害应急响应流程图</w:t>
      </w:r>
    </w:p>
    <w:p w14:paraId="5AFA6CEF">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7.临县洪涝灾害应急处置流程图</w:t>
      </w:r>
    </w:p>
    <w:p w14:paraId="248B03FE">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8.名词解释</w:t>
      </w:r>
    </w:p>
    <w:p w14:paraId="45F5B068">
      <w:pPr>
        <w:pStyle w:val="7"/>
        <w:keepNext w:val="0"/>
        <w:keepLines w:val="0"/>
        <w:pageBreakBefore w:val="0"/>
        <w:widowControl w:val="0"/>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9.临县河流洪水标准与流量对照表</w:t>
      </w:r>
    </w:p>
    <w:p w14:paraId="0F0A1250">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color w:val="auto"/>
          <w:sz w:val="32"/>
          <w:szCs w:val="32"/>
          <w:lang w:val="en-US" w:eastAsia="zh-CN"/>
        </w:rPr>
      </w:pPr>
    </w:p>
    <w:p w14:paraId="2995EB44">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附件1：</w:t>
      </w:r>
    </w:p>
    <w:p w14:paraId="224DC48C">
      <w:pPr>
        <w:pStyle w:val="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简体" w:hAnsi="方正小标宋简体" w:eastAsia="方正小标宋简体" w:cs="方正小标宋简体"/>
          <w:i w:val="0"/>
          <w:color w:val="auto"/>
          <w:kern w:val="0"/>
          <w:sz w:val="40"/>
          <w:szCs w:val="40"/>
          <w:u w:val="none"/>
          <w:lang w:val="en-US" w:eastAsia="zh-CN" w:bidi="ar"/>
        </w:rPr>
      </w:pPr>
    </w:p>
    <w:p w14:paraId="23285E8C">
      <w:pPr>
        <w:pStyle w:val="15"/>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cs="Times New Roman"/>
          <w:b w:val="0"/>
          <w:bCs w:val="0"/>
          <w:color w:val="auto"/>
          <w:sz w:val="21"/>
          <w:szCs w:val="21"/>
          <w:lang w:val="en-US" w:eastAsia="zh-CN"/>
        </w:rPr>
      </w:pPr>
      <w:r>
        <w:rPr>
          <w:rFonts w:hint="eastAsia" w:ascii="方正小标宋简体" w:hAnsi="方正小标宋简体" w:eastAsia="方正小标宋简体" w:cs="方正小标宋简体"/>
          <w:i w:val="0"/>
          <w:color w:val="auto"/>
          <w:kern w:val="0"/>
          <w:sz w:val="40"/>
          <w:szCs w:val="40"/>
          <w:u w:val="none"/>
          <w:lang w:val="en-US" w:eastAsia="zh-CN" w:bidi="ar"/>
        </w:rPr>
        <w:t>临县防汛监测预警信息报告及反馈路线示意图</w:t>
      </w:r>
    </w:p>
    <w:p w14:paraId="6DDC9740">
      <w:pPr>
        <w:pStyle w:val="15"/>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cs="Times New Roman"/>
          <w:b w:val="0"/>
          <w:bCs w:val="0"/>
          <w:sz w:val="21"/>
          <w:szCs w:val="21"/>
          <w:lang w:val="en-US" w:eastAsia="zh-CN"/>
        </w:rPr>
      </w:pPr>
    </w:p>
    <w:p w14:paraId="022988B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1"/>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199390</wp:posOffset>
                </wp:positionH>
                <wp:positionV relativeFrom="paragraph">
                  <wp:posOffset>3810</wp:posOffset>
                </wp:positionV>
                <wp:extent cx="5325110" cy="334010"/>
                <wp:effectExtent l="7620" t="7620" r="13970" b="13970"/>
                <wp:wrapNone/>
                <wp:docPr id="106" name="圆角矩形 106"/>
                <wp:cNvGraphicFramePr/>
                <a:graphic xmlns:a="http://schemas.openxmlformats.org/drawingml/2006/main">
                  <a:graphicData uri="http://schemas.microsoft.com/office/word/2010/wordprocessingShape">
                    <wps:wsp>
                      <wps:cNvSpPr/>
                      <wps:spPr>
                        <a:xfrm>
                          <a:off x="0" y="0"/>
                          <a:ext cx="5325110" cy="334010"/>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34FD6FC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市防汛抗旱指挥部（办公室）、指挥中心值班室</w:t>
                            </w:r>
                          </w:p>
                        </w:txbxContent>
                      </wps:txbx>
                      <wps:bodyPr upright="1"/>
                    </wps:wsp>
                  </a:graphicData>
                </a:graphic>
              </wp:anchor>
            </w:drawing>
          </mc:Choice>
          <mc:Fallback>
            <w:pict>
              <v:roundrect id="_x0000_s1026" o:spid="_x0000_s1026" o:spt="2" style="position:absolute;left:0pt;margin-left:15.7pt;margin-top:0.3pt;height:26.3pt;width:419.3pt;z-index:251659264;mso-width-relative:page;mso-height-relative:page;" fillcolor="#EEECE1" filled="t" stroked="t" coordsize="21600,21600" arcsize="0.166666666666667" o:gfxdata="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jXmpm1gAAAAYBAAAPAAAAAAAAAAEAIAAAACIAAABkcnMvZG93bnJldi54&#10;bWxQSwECFAAUAAAACACHTuJAPtYquTUCAABzBAAADgAAAAAAAAABACAAAAAlAQAAZHJzL2Uyb0Rv&#10;Yy54bWxQSwUGAAAAAAYABgBZAQAAzAUAAAAA&#10;">
                <v:fill on="t" focussize="0,0"/>
                <v:stroke weight="1.25pt" color="#739CC3" joinstyle="round"/>
                <v:imagedata o:title=""/>
                <o:lock v:ext="edit" aspectratio="f"/>
                <v:textbox>
                  <w:txbxContent>
                    <w:p w14:paraId="34FD6FC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市防汛抗旱指挥部（办公室）、指挥中心值班室</w:t>
                      </w:r>
                    </w:p>
                  </w:txbxContent>
                </v:textbox>
              </v:roundrect>
            </w:pict>
          </mc:Fallback>
        </mc:AlternateContent>
      </w:r>
    </w:p>
    <w:p w14:paraId="49EE3DC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321945</wp:posOffset>
                </wp:positionH>
                <wp:positionV relativeFrom="paragraph">
                  <wp:posOffset>165100</wp:posOffset>
                </wp:positionV>
                <wp:extent cx="591185" cy="1248410"/>
                <wp:effectExtent l="19050" t="7620" r="24765" b="13970"/>
                <wp:wrapNone/>
                <wp:docPr id="159" name="下箭头 159"/>
                <wp:cNvGraphicFramePr/>
                <a:graphic xmlns:a="http://schemas.openxmlformats.org/drawingml/2006/main">
                  <a:graphicData uri="http://schemas.microsoft.com/office/word/2010/wordprocessingShape">
                    <wps:wsp>
                      <wps:cNvSpPr/>
                      <wps:spPr>
                        <a:xfrm>
                          <a:off x="0" y="0"/>
                          <a:ext cx="638175" cy="1248410"/>
                        </a:xfrm>
                        <a:prstGeom prst="downArrow">
                          <a:avLst>
                            <a:gd name="adj1" fmla="val 50000"/>
                            <a:gd name="adj2" fmla="val 49692"/>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00D5EBE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微信通报信息</w:t>
                            </w:r>
                          </w:p>
                        </w:txbxContent>
                      </wps:txbx>
                      <wps:bodyPr upright="1"/>
                    </wps:wsp>
                  </a:graphicData>
                </a:graphic>
              </wp:anchor>
            </w:drawing>
          </mc:Choice>
          <mc:Fallback>
            <w:pict>
              <v:shape id="_x0000_s1026" o:spid="_x0000_s1026" o:spt="67" type="#_x0000_t67" style="position:absolute;left:0pt;margin-left:25.35pt;margin-top:13pt;height:98.3pt;width:46.55pt;z-index:251662336;mso-width-relative:page;mso-height-relative:page;" fillcolor="#FFFFFF" filled="t" stroked="t" coordsize="21600,21600" o:gfxdata="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91nQ9cAAAAJAQAADwAAAAAAAAABACAAAAAiAAAAZHJzL2Rvd25y&#10;ZXYueG1sUEsBAhQAFAAAAAgAh07iQJ0iuopxAgAAHAUAAA4AAAAAAAAAAQAgAAAAJgEAAGRycy9l&#10;Mm9Eb2MueG1sUEsFBgAAAAAGAAYAWQEAAAkGAAAAAA==&#10;" adj="16114,5400">
                <v:fill type="gradient" on="t" color2="#FFFFFF" angle="90" focus="100%" focussize="0,0">
                  <o:fill type="gradientUnscaled" v:ext="backwardCompatible"/>
                </v:fill>
                <v:stroke weight="1.25pt" color="#739CC3" joinstyle="miter"/>
                <v:imagedata o:title=""/>
                <o:lock v:ext="edit" aspectratio="f"/>
                <v:textbox>
                  <w:txbxContent>
                    <w:p w14:paraId="00D5EBE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微信通报信息</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854710</wp:posOffset>
                </wp:positionH>
                <wp:positionV relativeFrom="paragraph">
                  <wp:posOffset>166370</wp:posOffset>
                </wp:positionV>
                <wp:extent cx="515620" cy="1247775"/>
                <wp:effectExtent l="17145" t="12065" r="26035" b="10160"/>
                <wp:wrapNone/>
                <wp:docPr id="168" name="上箭头 168"/>
                <wp:cNvGraphicFramePr/>
                <a:graphic xmlns:a="http://schemas.openxmlformats.org/drawingml/2006/main">
                  <a:graphicData uri="http://schemas.microsoft.com/office/word/2010/wordprocessingShape">
                    <wps:wsp>
                      <wps:cNvSpPr/>
                      <wps:spPr>
                        <a:xfrm>
                          <a:off x="0" y="0"/>
                          <a:ext cx="581025" cy="1247775"/>
                        </a:xfrm>
                        <a:prstGeom prst="upArrow">
                          <a:avLst>
                            <a:gd name="adj1" fmla="val 50000"/>
                            <a:gd name="adj2" fmla="val 5805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430C184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p>
                          <w:p w14:paraId="6C83E71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正式文上报</w:t>
                            </w:r>
                          </w:p>
                        </w:txbxContent>
                      </wps:txbx>
                      <wps:bodyPr upright="1"/>
                    </wps:wsp>
                  </a:graphicData>
                </a:graphic>
              </wp:anchor>
            </w:drawing>
          </mc:Choice>
          <mc:Fallback>
            <w:pict>
              <v:shape id="_x0000_s1026" o:spid="_x0000_s1026" o:spt="68" type="#_x0000_t68" style="position:absolute;left:0pt;margin-left:67.3pt;margin-top:13.1pt;height:98.25pt;width:40.6pt;z-index:251676672;mso-width-relative:page;mso-height-relative:page;" fillcolor="#FFFFFF" filled="t" stroked="t" coordsize="21600,21600" o:gfxdata="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YPosLXAAAACgEAAA8AAAAAAAAAAQAgAAAAIgAAAGRycy9kb3ducmV2&#10;LnhtbFBLAQIUABQAAAAIAIdO4kBWZXejbwIAABoFAAAOAAAAAAAAAAEAIAAAACYBAABkcnMvZTJv&#10;RG9jLnhtbFBLBQYAAAAABgAGAFkBAAAHBgAAAAA=&#10;" adj="5838,5400">
                <v:fill type="gradient" on="t" color2="#FFFFFF" angle="90" focus="100%" focussize="0,0">
                  <o:fill type="gradientUnscaled" v:ext="backwardCompatible"/>
                </v:fill>
                <v:stroke weight="1.25pt" color="#739CC3" joinstyle="miter"/>
                <v:imagedata o:title=""/>
                <o:lock v:ext="edit" aspectratio="f"/>
                <v:textbox>
                  <w:txbxContent>
                    <w:p w14:paraId="430C184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p>
                    <w:p w14:paraId="6C83E71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正式文上报</w:t>
                      </w:r>
                    </w:p>
                  </w:txbxContent>
                </v:textbox>
              </v:shape>
            </w:pict>
          </mc:Fallback>
        </mc:AlternateContent>
      </w:r>
    </w:p>
    <w:p w14:paraId="313BF0E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4580255</wp:posOffset>
                </wp:positionH>
                <wp:positionV relativeFrom="paragraph">
                  <wp:posOffset>10795</wp:posOffset>
                </wp:positionV>
                <wp:extent cx="523240" cy="4513580"/>
                <wp:effectExtent l="9525" t="40005" r="13335" b="18415"/>
                <wp:wrapNone/>
                <wp:docPr id="143" name="上箭头 143"/>
                <wp:cNvGraphicFramePr/>
                <a:graphic xmlns:a="http://schemas.openxmlformats.org/drawingml/2006/main">
                  <a:graphicData uri="http://schemas.microsoft.com/office/word/2010/wordprocessingShape">
                    <wps:wsp>
                      <wps:cNvSpPr/>
                      <wps:spPr>
                        <a:xfrm>
                          <a:off x="0" y="0"/>
                          <a:ext cx="523240" cy="4589145"/>
                        </a:xfrm>
                        <a:prstGeom prst="upArrow">
                          <a:avLst>
                            <a:gd name="adj1" fmla="val 50000"/>
                            <a:gd name="adj2" fmla="val 248854"/>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7611FC5F">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3AFF98D8">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5A080E7A">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02824E02">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471C2DCB">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48F67B7B">
                            <w:pPr>
                              <w:pStyle w:val="18"/>
                              <w:rPr>
                                <w:rFonts w:hint="eastAsia"/>
                                <w:lang w:val="en-US" w:eastAsia="zh-CN"/>
                              </w:rPr>
                            </w:pPr>
                          </w:p>
                          <w:p w14:paraId="7D53191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电话或传真上报灾情信息及抢险救灾情况</w:t>
                            </w:r>
                          </w:p>
                        </w:txbxContent>
                      </wps:txbx>
                      <wps:bodyPr upright="1"/>
                    </wps:wsp>
                  </a:graphicData>
                </a:graphic>
              </wp:anchor>
            </w:drawing>
          </mc:Choice>
          <mc:Fallback>
            <w:pict>
              <v:shape id="_x0000_s1026" o:spid="_x0000_s1026" o:spt="68" type="#_x0000_t68" style="position:absolute;left:0pt;margin-left:360.65pt;margin-top:0.85pt;height:355.4pt;width:41.2pt;z-index:251669504;mso-width-relative:page;mso-height-relative:page;" fillcolor="#FFFFFF" filled="t" stroked="t" coordsize="21600,21600" o:gfxdata="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3R52uNgAAAAJAQAADwAAAAAAAAABACAAAAAiAAAAZHJzL2Rv&#10;d25yZXYueG1sUEsBAhQAFAAAAAgAh07iQNbXDd1zAgAAGwUAAA4AAAAAAAAAAQAgAAAAJwEAAGRy&#10;cy9lMm9Eb2MueG1sUEsFBgAAAAAGAAYAWQEAAAwGAAAAAA==&#10;" adj="6128,5400">
                <v:fill type="gradient" on="t" color2="#FFFFFF" angle="90" focus="100%" focussize="0,0">
                  <o:fill type="gradientUnscaled" v:ext="backwardCompatible"/>
                </v:fill>
                <v:stroke weight="1.25pt" color="#739CC3" joinstyle="miter"/>
                <v:imagedata o:title=""/>
                <o:lock v:ext="edit" aspectratio="f"/>
                <v:textbox>
                  <w:txbxContent>
                    <w:p w14:paraId="7611FC5F">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3AFF98D8">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5A080E7A">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02824E02">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471C2DCB">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18"/>
                          <w:szCs w:val="18"/>
                          <w:lang w:val="en-US" w:eastAsia="zh-CN"/>
                        </w:rPr>
                      </w:pPr>
                    </w:p>
                    <w:p w14:paraId="48F67B7B">
                      <w:pPr>
                        <w:pStyle w:val="18"/>
                        <w:rPr>
                          <w:rFonts w:hint="eastAsia"/>
                          <w:lang w:val="en-US" w:eastAsia="zh-CN"/>
                        </w:rPr>
                      </w:pPr>
                    </w:p>
                    <w:p w14:paraId="7D53191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电话或传真上报灾情信息及抢险救灾情况</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5008880</wp:posOffset>
                </wp:positionH>
                <wp:positionV relativeFrom="paragraph">
                  <wp:posOffset>635</wp:posOffset>
                </wp:positionV>
                <wp:extent cx="532765" cy="4515485"/>
                <wp:effectExtent l="9525" t="7620" r="16510" b="48895"/>
                <wp:wrapNone/>
                <wp:docPr id="164" name="下箭头 164"/>
                <wp:cNvGraphicFramePr/>
                <a:graphic xmlns:a="http://schemas.openxmlformats.org/drawingml/2006/main">
                  <a:graphicData uri="http://schemas.microsoft.com/office/word/2010/wordprocessingShape">
                    <wps:wsp>
                      <wps:cNvSpPr/>
                      <wps:spPr>
                        <a:xfrm>
                          <a:off x="0" y="0"/>
                          <a:ext cx="532765" cy="4581525"/>
                        </a:xfrm>
                        <a:prstGeom prst="downArrow">
                          <a:avLst>
                            <a:gd name="adj1" fmla="val 50000"/>
                            <a:gd name="adj2" fmla="val 238033"/>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257564ED">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21"/>
                                <w:szCs w:val="21"/>
                                <w:lang w:val="en-US" w:eastAsia="zh-CN"/>
                              </w:rPr>
                            </w:pPr>
                          </w:p>
                          <w:p w14:paraId="47B273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kern w:val="2"/>
                                <w:sz w:val="18"/>
                                <w:szCs w:val="18"/>
                                <w:lang w:val="en-US" w:eastAsia="zh-CN" w:bidi="ar-SA"/>
                              </w:rPr>
                            </w:pPr>
                            <w:r>
                              <w:rPr>
                                <w:rFonts w:hint="eastAsia" w:ascii="宋体" w:hAnsi="宋体" w:eastAsia="宋体" w:cs="宋体"/>
                                <w:sz w:val="18"/>
                                <w:szCs w:val="18"/>
                                <w:lang w:val="en-US" w:eastAsia="zh-CN"/>
                              </w:rPr>
                              <w:t>天气预报和</w:t>
                            </w:r>
                            <w:r>
                              <w:rPr>
                                <w:rFonts w:hint="eastAsia" w:ascii="宋体" w:hAnsi="宋体" w:eastAsia="宋体" w:cs="宋体"/>
                                <w:kern w:val="2"/>
                                <w:sz w:val="18"/>
                                <w:szCs w:val="18"/>
                                <w:lang w:val="en-US" w:eastAsia="zh-CN" w:bidi="ar-SA"/>
                              </w:rPr>
                              <w:t>监测预警信息领导指示及工作安排</w:t>
                            </w:r>
                          </w:p>
                        </w:txbxContent>
                      </wps:txbx>
                      <wps:bodyPr upright="1"/>
                    </wps:wsp>
                  </a:graphicData>
                </a:graphic>
              </wp:anchor>
            </w:drawing>
          </mc:Choice>
          <mc:Fallback>
            <w:pict>
              <v:shape id="_x0000_s1026" o:spid="_x0000_s1026" o:spt="67" type="#_x0000_t67" style="position:absolute;left:0pt;margin-left:394.4pt;margin-top:0.05pt;height:355.55pt;width:41.95pt;z-index:251668480;mso-width-relative:page;mso-height-relative:page;" fillcolor="#FFFFFF" filled="t" stroked="t" coordsize="21600,21600" o:gfxdata="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PmLIZ1wAAAAgBAAAPAAAAAAAAAAEAIAAAACIAAABkcnMvZG93&#10;bnJldi54bWxQSwECFAAUAAAACACHTuJAxYYCMXMCAAAdBQAADgAAAAAAAAABACAAAAAmAQAAZHJz&#10;L2Uyb0RvYy54bWxQSwUGAAAAAAYABgBZAQAACwYAAAAA&#10;" adj="15622,5400">
                <v:fill type="gradient" on="t" color2="#FFFFFF" angle="90" focus="100%" focussize="0,0">
                  <o:fill type="gradientUnscaled" v:ext="backwardCompatible"/>
                </v:fill>
                <v:stroke weight="1.25pt" color="#739CC3" joinstyle="miter"/>
                <v:imagedata o:title=""/>
                <o:lock v:ext="edit" aspectratio="f"/>
                <v:textbox>
                  <w:txbxContent>
                    <w:p w14:paraId="257564ED">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仿宋_GB2312" w:hAnsi="Times New Roman" w:eastAsia="仿宋_GB2312" w:cs="Times New Roman"/>
                          <w:sz w:val="21"/>
                          <w:szCs w:val="21"/>
                          <w:lang w:val="en-US" w:eastAsia="zh-CN"/>
                        </w:rPr>
                      </w:pPr>
                    </w:p>
                    <w:p w14:paraId="47B273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kern w:val="2"/>
                          <w:sz w:val="18"/>
                          <w:szCs w:val="18"/>
                          <w:lang w:val="en-US" w:eastAsia="zh-CN" w:bidi="ar-SA"/>
                        </w:rPr>
                      </w:pPr>
                      <w:r>
                        <w:rPr>
                          <w:rFonts w:hint="eastAsia" w:ascii="宋体" w:hAnsi="宋体" w:eastAsia="宋体" w:cs="宋体"/>
                          <w:sz w:val="18"/>
                          <w:szCs w:val="18"/>
                          <w:lang w:val="en-US" w:eastAsia="zh-CN"/>
                        </w:rPr>
                        <w:t>天气预报和</w:t>
                      </w:r>
                      <w:r>
                        <w:rPr>
                          <w:rFonts w:hint="eastAsia" w:ascii="宋体" w:hAnsi="宋体" w:eastAsia="宋体" w:cs="宋体"/>
                          <w:kern w:val="2"/>
                          <w:sz w:val="18"/>
                          <w:szCs w:val="18"/>
                          <w:lang w:val="en-US" w:eastAsia="zh-CN" w:bidi="ar-SA"/>
                        </w:rPr>
                        <w:t>监测预警信息领导指示及工作安排</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2046605</wp:posOffset>
                </wp:positionH>
                <wp:positionV relativeFrom="paragraph">
                  <wp:posOffset>1905</wp:posOffset>
                </wp:positionV>
                <wp:extent cx="1962785" cy="352425"/>
                <wp:effectExtent l="7620" t="7620" r="10795" b="8255"/>
                <wp:wrapNone/>
                <wp:docPr id="107" name="圆角矩形 107"/>
                <wp:cNvGraphicFramePr/>
                <a:graphic xmlns:a="http://schemas.openxmlformats.org/drawingml/2006/main">
                  <a:graphicData uri="http://schemas.microsoft.com/office/word/2010/wordprocessingShape">
                    <wps:wsp>
                      <wps:cNvSpPr/>
                      <wps:spPr>
                        <a:xfrm>
                          <a:off x="0" y="0"/>
                          <a:ext cx="1962785" cy="352425"/>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3CAF6025">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市水利局汛期监测预警值班室</w:t>
                            </w:r>
                          </w:p>
                        </w:txbxContent>
                      </wps:txbx>
                      <wps:bodyPr upright="1"/>
                    </wps:wsp>
                  </a:graphicData>
                </a:graphic>
              </wp:anchor>
            </w:drawing>
          </mc:Choice>
          <mc:Fallback>
            <w:pict>
              <v:roundrect id="_x0000_s1026" o:spid="_x0000_s1026" o:spt="2" style="position:absolute;left:0pt;margin-left:161.15pt;margin-top:0.15pt;height:27.75pt;width:154.55pt;z-index:251664384;mso-width-relative:page;mso-height-relative:page;" fillcolor="#EEECE1" filled="t" stroked="t" coordsize="21600,21600" arcsize="0.166666666666667" o:gfxdata="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NKp+zXAAAABwEAAA8AAAAAAAAAAQAgAAAAIgAAAGRycy9kb3ducmV2&#10;LnhtbFBLAQIUABQAAAAIAIdO4kCW+zXGNgIAAHMEAAAOAAAAAAAAAAEAIAAAACYBAABkcnMvZTJv&#10;RG9jLnhtbFBLBQYAAAAABgAGAFkBAADOBQAAAAA=&#10;">
                <v:fill on="t" focussize="0,0"/>
                <v:stroke weight="1.25pt" color="#739CC3" joinstyle="round"/>
                <v:imagedata o:title=""/>
                <o:lock v:ext="edit" aspectratio="f"/>
                <v:textbox>
                  <w:txbxContent>
                    <w:p w14:paraId="3CAF6025">
                      <w:pPr>
                        <w:keepNext w:val="0"/>
                        <w:keepLines w:val="0"/>
                        <w:pageBreakBefore w:val="0"/>
                        <w:widowControl w:val="0"/>
                        <w:kinsoku/>
                        <w:wordWrap/>
                        <w:overflowPunct/>
                        <w:topLinePunct w:val="0"/>
                        <w:autoSpaceDE/>
                        <w:autoSpaceDN/>
                        <w:bidi w:val="0"/>
                        <w:adjustRightInd/>
                        <w:snapToGrid/>
                        <w:spacing w:line="0" w:lineRule="atLeast"/>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市水利局汛期监测预警值班室</w:t>
                      </w:r>
                    </w:p>
                  </w:txbxContent>
                </v:textbox>
              </v:roundrect>
            </w:pict>
          </mc:Fallback>
        </mc:AlternateContent>
      </w:r>
    </w:p>
    <w:p w14:paraId="2D1441F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284E8780">
      <w:pPr>
        <w:keepNext w:val="0"/>
        <w:keepLines w:val="0"/>
        <w:pageBreakBefore w:val="0"/>
        <w:widowControl w:val="0"/>
        <w:kinsoku/>
        <w:wordWrap/>
        <w:overflowPunct/>
        <w:topLinePunct w:val="0"/>
        <w:autoSpaceDE/>
        <w:autoSpaceDN/>
        <w:bidi w:val="0"/>
        <w:adjustRightInd/>
        <w:snapToGrid/>
        <w:spacing w:line="0" w:lineRule="atLeast"/>
        <w:jc w:val="distribute"/>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2476500</wp:posOffset>
                </wp:positionH>
                <wp:positionV relativeFrom="paragraph">
                  <wp:posOffset>18415</wp:posOffset>
                </wp:positionV>
                <wp:extent cx="541020" cy="1244600"/>
                <wp:effectExtent l="23495" t="10160" r="32385" b="15240"/>
                <wp:wrapNone/>
                <wp:docPr id="166" name="上箭头 166"/>
                <wp:cNvGraphicFramePr/>
                <a:graphic xmlns:a="http://schemas.openxmlformats.org/drawingml/2006/main">
                  <a:graphicData uri="http://schemas.microsoft.com/office/word/2010/wordprocessingShape">
                    <wps:wsp>
                      <wps:cNvSpPr/>
                      <wps:spPr>
                        <a:xfrm>
                          <a:off x="0" y="0"/>
                          <a:ext cx="741045" cy="1244600"/>
                        </a:xfrm>
                        <a:prstGeom prst="upArrow">
                          <a:avLst>
                            <a:gd name="adj1" fmla="val 50000"/>
                            <a:gd name="adj2" fmla="val 38634"/>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437CA43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水旱信息反馈</w:t>
                            </w:r>
                          </w:p>
                        </w:txbxContent>
                      </wps:txbx>
                      <wps:bodyPr upright="1"/>
                    </wps:wsp>
                  </a:graphicData>
                </a:graphic>
              </wp:anchor>
            </w:drawing>
          </mc:Choice>
          <mc:Fallback>
            <w:pict>
              <v:shape id="_x0000_s1026" o:spid="_x0000_s1026" o:spt="68" type="#_x0000_t68" style="position:absolute;left:0pt;margin-left:195pt;margin-top:1.45pt;height:98pt;width:42.6pt;z-index:251666432;mso-width-relative:page;mso-height-relative:page;" fillcolor="#FFFFFF" filled="t" stroked="t" coordsize="21600,21600" o:gfxdata="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YOXEbYAAAACQEAAA8AAAAAAAAAAQAgAAAAIgAAAGRycy9kb3du&#10;cmV2LnhtbFBLAQIUABQAAAAIAIdO4kCsGLltcQIAABoFAAAOAAAAAAAAAAEAIAAAACcBAABkcnMv&#10;ZTJvRG9jLnhtbFBLBQYAAAAABgAGAFkBAAAKBgAAAAA=&#10;" adj="4968,5400">
                <v:fill type="gradient" on="t" color2="#FFFFFF" angle="90" focus="100%" focussize="0,0">
                  <o:fill type="gradientUnscaled" v:ext="backwardCompatible"/>
                </v:fill>
                <v:stroke weight="1.25pt" color="#739CC3" joinstyle="miter"/>
                <v:imagedata o:title=""/>
                <o:lock v:ext="edit" aspectratio="f"/>
                <v:textbox>
                  <w:txbxContent>
                    <w:p w14:paraId="437CA43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水旱信息反馈</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2969895</wp:posOffset>
                </wp:positionH>
                <wp:positionV relativeFrom="paragraph">
                  <wp:posOffset>17145</wp:posOffset>
                </wp:positionV>
                <wp:extent cx="553085" cy="1247775"/>
                <wp:effectExtent l="22225" t="7620" r="21590" b="14605"/>
                <wp:wrapNone/>
                <wp:docPr id="155" name="下箭头 155"/>
                <wp:cNvGraphicFramePr/>
                <a:graphic xmlns:a="http://schemas.openxmlformats.org/drawingml/2006/main">
                  <a:graphicData uri="http://schemas.microsoft.com/office/word/2010/wordprocessingShape">
                    <wps:wsp>
                      <wps:cNvSpPr/>
                      <wps:spPr>
                        <a:xfrm>
                          <a:off x="0" y="0"/>
                          <a:ext cx="695960" cy="1266190"/>
                        </a:xfrm>
                        <a:prstGeom prst="downArrow">
                          <a:avLst>
                            <a:gd name="adj1" fmla="val 50000"/>
                            <a:gd name="adj2" fmla="val 41629"/>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7480FE2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rPr>
                            </w:pPr>
                            <w:r>
                              <w:rPr>
                                <w:rFonts w:hint="eastAsia" w:ascii="宋体" w:hAnsi="宋体" w:eastAsia="宋体" w:cs="宋体"/>
                                <w:sz w:val="18"/>
                                <w:szCs w:val="18"/>
                                <w:lang w:val="en-US" w:eastAsia="zh-CN"/>
                              </w:rPr>
                              <w:t>监测预警通报</w:t>
                            </w:r>
                          </w:p>
                        </w:txbxContent>
                      </wps:txbx>
                      <wps:bodyPr upright="1"/>
                    </wps:wsp>
                  </a:graphicData>
                </a:graphic>
              </wp:anchor>
            </w:drawing>
          </mc:Choice>
          <mc:Fallback>
            <w:pict>
              <v:shape id="_x0000_s1026" o:spid="_x0000_s1026" o:spt="67" type="#_x0000_t67" style="position:absolute;left:0pt;margin-left:233.85pt;margin-top:1.35pt;height:98.25pt;width:43.55pt;z-index:251665408;mso-width-relative:page;mso-height-relative:page;" fillcolor="#FFFFFF" filled="t" stroked="t" coordsize="21600,21600" o:gfxdata="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PlqOtkAAAAJAQAADwAAAAAAAAABACAAAAAiAAAAZHJzL2Rv&#10;d25yZXYueG1sUEsBAhQAFAAAAAgAh07iQMX+ryZyAgAAHAUAAA4AAAAAAAAAAQAgAAAAKAEAAGRy&#10;cy9lMm9Eb2MueG1sUEsFBgAAAAAGAAYAWQEAAAwGAAAAAA==&#10;" adj="16658,5400">
                <v:fill type="gradient" on="t" color2="#FFFFFF" angle="90" focus="100%" focussize="0,0">
                  <o:fill type="gradientUnscaled" v:ext="backwardCompatible"/>
                </v:fill>
                <v:stroke weight="1.25pt" color="#739CC3" joinstyle="miter"/>
                <v:imagedata o:title=""/>
                <o:lock v:ext="edit" aspectratio="f"/>
                <v:textbox>
                  <w:txbxContent>
                    <w:p w14:paraId="7480FE2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rPr>
                      </w:pPr>
                      <w:r>
                        <w:rPr>
                          <w:rFonts w:hint="eastAsia" w:ascii="宋体" w:hAnsi="宋体" w:eastAsia="宋体" w:cs="宋体"/>
                          <w:sz w:val="18"/>
                          <w:szCs w:val="18"/>
                          <w:lang w:val="en-US" w:eastAsia="zh-CN"/>
                        </w:rPr>
                        <w:t>监测预警通报</w:t>
                      </w:r>
                    </w:p>
                  </w:txbxContent>
                </v:textbox>
              </v:shape>
            </w:pict>
          </mc:Fallback>
        </mc:AlternateContent>
      </w:r>
    </w:p>
    <w:p w14:paraId="3AC1972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4EA3B9B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4A3EBBE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5F2C204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574ADED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-115570</wp:posOffset>
                </wp:positionH>
                <wp:positionV relativeFrom="paragraph">
                  <wp:posOffset>142240</wp:posOffset>
                </wp:positionV>
                <wp:extent cx="314325" cy="1638935"/>
                <wp:effectExtent l="8255" t="7620" r="7620" b="17145"/>
                <wp:wrapNone/>
                <wp:docPr id="108" name="流程图: 可选过程 108"/>
                <wp:cNvGraphicFramePr/>
                <a:graphic xmlns:a="http://schemas.openxmlformats.org/drawingml/2006/main">
                  <a:graphicData uri="http://schemas.microsoft.com/office/word/2010/wordprocessingShape">
                    <wps:wsp>
                      <wps:cNvSpPr/>
                      <wps:spPr>
                        <a:xfrm>
                          <a:off x="0" y="0"/>
                          <a:ext cx="314325" cy="163893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75DDFB6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县防汛指挥部领导</w:t>
                            </w:r>
                          </w:p>
                        </w:txbxContent>
                      </wps:txbx>
                      <wps:bodyPr upright="1"/>
                    </wps:wsp>
                  </a:graphicData>
                </a:graphic>
              </wp:anchor>
            </w:drawing>
          </mc:Choice>
          <mc:Fallback>
            <w:pict>
              <v:shape id="_x0000_s1026" o:spid="_x0000_s1026" o:spt="176" type="#_x0000_t176" style="position:absolute;left:0pt;margin-left:-9.1pt;margin-top:11.2pt;height:129.05pt;width:24.75pt;z-index:251680768;mso-width-relative:page;mso-height-relative:page;" fillcolor="#EEECE1" filled="t" stroked="t" coordsize="21600,21600" o:gfxdata="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ATGG2AAAAAkBAAAPAAAAAAAAAAEAIAAAACIAAABkcnMvZG93bnJl&#10;di54bWxQSwECFAAUAAAACACHTuJAxWNWCDYCAABiBAAADgAAAAAAAAABACAAAAAnAQAAZHJzL2Uy&#10;b0RvYy54bWxQSwUGAAAAAAYABgBZAQAAzwUAAAAA&#10;">
                <v:fill on="t" focussize="0,0"/>
                <v:stroke weight="1.25pt" color="#739CC3" joinstyle="miter"/>
                <v:imagedata o:title=""/>
                <o:lock v:ext="edit" aspectratio="f"/>
                <v:textbox>
                  <w:txbxContent>
                    <w:p w14:paraId="75DDFB6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县防汛指挥部领导</w:t>
                      </w:r>
                    </w:p>
                  </w:txbxContent>
                </v:textbox>
              </v:shape>
            </w:pict>
          </mc:Fallback>
        </mc:AlternateContent>
      </w:r>
      <w:r>
        <w:rPr>
          <w:rFonts w:ascii="仿宋" w:hAnsi="仿宋" w:eastAsia="仿宋" w:cs="Times New Roman"/>
          <w:kern w:val="2"/>
          <w:sz w:val="21"/>
          <w:szCs w:val="21"/>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417195</wp:posOffset>
                </wp:positionH>
                <wp:positionV relativeFrom="paragraph">
                  <wp:posOffset>26670</wp:posOffset>
                </wp:positionV>
                <wp:extent cx="952500" cy="1590675"/>
                <wp:effectExtent l="7620" t="7620" r="17780" b="14605"/>
                <wp:wrapNone/>
                <wp:docPr id="109" name="圆角矩形 109"/>
                <wp:cNvGraphicFramePr/>
                <a:graphic xmlns:a="http://schemas.openxmlformats.org/drawingml/2006/main">
                  <a:graphicData uri="http://schemas.microsoft.com/office/word/2010/wordprocessingShape">
                    <wps:wsp>
                      <wps:cNvSpPr/>
                      <wps:spPr>
                        <a:xfrm>
                          <a:off x="0" y="0"/>
                          <a:ext cx="952500" cy="1590675"/>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74FC530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县防汛抗旱指挥部办公室（日常办事机构设在县应急管理局</w:t>
                            </w:r>
                            <w:r>
                              <w:rPr>
                                <w:rFonts w:hint="eastAsia" w:ascii="黑体" w:hAnsi="黑体" w:eastAsia="黑体" w:cs="黑体"/>
                                <w:b w:val="0"/>
                                <w:bCs w:val="0"/>
                                <w:spacing w:val="-6"/>
                                <w:sz w:val="21"/>
                                <w:szCs w:val="21"/>
                                <w:lang w:val="en-US" w:eastAsia="zh-CN"/>
                              </w:rPr>
                              <w:t>自然灾害救援股）</w:t>
                            </w:r>
                          </w:p>
                        </w:txbxContent>
                      </wps:txbx>
                      <wps:bodyPr upright="1"/>
                    </wps:wsp>
                  </a:graphicData>
                </a:graphic>
              </wp:anchor>
            </w:drawing>
          </mc:Choice>
          <mc:Fallback>
            <w:pict>
              <v:roundrect id="_x0000_s1026" o:spid="_x0000_s1026" o:spt="2" style="position:absolute;left:0pt;margin-left:32.85pt;margin-top:2.1pt;height:125.25pt;width:75pt;z-index:251661312;mso-width-relative:page;mso-height-relative:page;" fillcolor="#EEECE1" filled="t" stroked="t" coordsize="21600,21600" arcsize="0.166666666666667" o:gfxdata="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mn971wAAAAgBAAAPAAAAAAAAAAEAIAAAACIAAABkcnMvZG93bnJldi54&#10;bWxQSwECFAAUAAAACACHTuJApXkNdzQCAABzBAAADgAAAAAAAAABACAAAAAmAQAAZHJzL2Uyb0Rv&#10;Yy54bWxQSwUGAAAAAAYABgBZAQAAzAUAAAAA&#10;">
                <v:fill on="t" focussize="0,0"/>
                <v:stroke weight="1.25pt" color="#739CC3" joinstyle="round"/>
                <v:imagedata o:title=""/>
                <o:lock v:ext="edit" aspectratio="f"/>
                <v:textbox>
                  <w:txbxContent>
                    <w:p w14:paraId="74FC530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县防汛抗旱指挥部办公室（日常办事机构设在县应急管理局</w:t>
                      </w:r>
                      <w:r>
                        <w:rPr>
                          <w:rFonts w:hint="eastAsia" w:ascii="黑体" w:hAnsi="黑体" w:eastAsia="黑体" w:cs="黑体"/>
                          <w:b w:val="0"/>
                          <w:bCs w:val="0"/>
                          <w:spacing w:val="-6"/>
                          <w:sz w:val="21"/>
                          <w:szCs w:val="21"/>
                          <w:lang w:val="en-US" w:eastAsia="zh-CN"/>
                        </w:rPr>
                        <w:t>自然灾害救援股）</w:t>
                      </w:r>
                    </w:p>
                  </w:txbxContent>
                </v:textbox>
              </v:roundrect>
            </w:pict>
          </mc:Fallback>
        </mc:AlternateContent>
      </w:r>
    </w:p>
    <w:p w14:paraId="2A73189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91008" behindDoc="0" locked="0" layoutInCell="1" allowOverlap="1">
                <wp:simplePos x="0" y="0"/>
                <wp:positionH relativeFrom="column">
                  <wp:posOffset>3987165</wp:posOffset>
                </wp:positionH>
                <wp:positionV relativeFrom="paragraph">
                  <wp:posOffset>36195</wp:posOffset>
                </wp:positionV>
                <wp:extent cx="645795" cy="487680"/>
                <wp:effectExtent l="6350" t="6350" r="8255" b="13970"/>
                <wp:wrapNone/>
                <wp:docPr id="110" name="圆角矩形 110"/>
                <wp:cNvGraphicFramePr/>
                <a:graphic xmlns:a="http://schemas.openxmlformats.org/drawingml/2006/main">
                  <a:graphicData uri="http://schemas.microsoft.com/office/word/2010/wordprocessingShape">
                    <wps:wsp>
                      <wps:cNvSpPr/>
                      <wps:spPr>
                        <a:xfrm>
                          <a:off x="0" y="0"/>
                          <a:ext cx="645795" cy="487680"/>
                        </a:xfrm>
                        <a:prstGeom prst="roundRect">
                          <a:avLst>
                            <a:gd name="adj" fmla="val 16667"/>
                          </a:avLst>
                        </a:prstGeom>
                        <a:solidFill>
                          <a:srgbClr val="EEECE1"/>
                        </a:solidFill>
                        <a:ln w="12700" cap="flat" cmpd="sng">
                          <a:solidFill>
                            <a:srgbClr val="0070C0"/>
                          </a:solidFill>
                          <a:prstDash val="solid"/>
                          <a:headEnd type="none" w="med" len="med"/>
                          <a:tailEnd type="none" w="med" len="med"/>
                        </a:ln>
                        <a:effectLst/>
                      </wps:spPr>
                      <wps:txbx>
                        <w:txbxContent>
                          <w:p w14:paraId="6F3ADB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县直水管单位</w:t>
                            </w:r>
                          </w:p>
                        </w:txbxContent>
                      </wps:txbx>
                      <wps:bodyPr upright="1"/>
                    </wps:wsp>
                  </a:graphicData>
                </a:graphic>
              </wp:anchor>
            </w:drawing>
          </mc:Choice>
          <mc:Fallback>
            <w:pict>
              <v:roundrect id="_x0000_s1026" o:spid="_x0000_s1026" o:spt="2" style="position:absolute;left:0pt;margin-left:313.95pt;margin-top:2.85pt;height:38.4pt;width:50.85pt;z-index:251691008;mso-width-relative:page;mso-height-relative:page;" fillcolor="#EEECE1" filled="t" stroked="t" coordsize="21600,21600" arcsize="0.166666666666667" o:gfxdata="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mrbaNYAAAAIAQAADwAAAAAAAAABACAAAAAiAAAAZHJzL2Rvd25yZXYueG1s&#10;UEsBAhQAFAAAAAgAh07iQAo4kWwzAgAAaAQAAA4AAAAAAAAAAQAgAAAAJQEAAGRycy9lMm9Eb2Mu&#10;eG1sUEsFBgAAAAAGAAYAWQEAAMoFAAAAAA==&#10;">
                <v:fill on="t" focussize="0,0"/>
                <v:stroke weight="1pt" color="#0070C0" joinstyle="round"/>
                <v:imagedata o:title=""/>
                <o:lock v:ext="edit" aspectratio="f"/>
                <v:textbox>
                  <w:txbxContent>
                    <w:p w14:paraId="6F3ADB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县直水管单位</w:t>
                      </w:r>
                    </w:p>
                  </w:txbxContent>
                </v:textbox>
              </v:roundrect>
            </w:pict>
          </mc:Fallback>
        </mc:AlternateContent>
      </w:r>
    </w:p>
    <w:p w14:paraId="51B02C9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92032" behindDoc="0" locked="0" layoutInCell="1" allowOverlap="1">
                <wp:simplePos x="0" y="0"/>
                <wp:positionH relativeFrom="column">
                  <wp:posOffset>3770630</wp:posOffset>
                </wp:positionH>
                <wp:positionV relativeFrom="paragraph">
                  <wp:posOffset>135890</wp:posOffset>
                </wp:positionV>
                <wp:extent cx="207010" cy="507365"/>
                <wp:effectExtent l="6350" t="47625" r="15240" b="54610"/>
                <wp:wrapNone/>
                <wp:docPr id="111" name="燕尾形箭头 111"/>
                <wp:cNvGraphicFramePr/>
                <a:graphic xmlns:a="http://schemas.openxmlformats.org/drawingml/2006/main">
                  <a:graphicData uri="http://schemas.microsoft.com/office/word/2010/wordprocessingShape">
                    <wps:wsp>
                      <wps:cNvSpPr/>
                      <wps:spPr>
                        <a:xfrm rot="10620000">
                          <a:off x="0" y="0"/>
                          <a:ext cx="207010" cy="507365"/>
                        </a:xfrm>
                        <a:prstGeom prst="notchedRightArrow">
                          <a:avLst>
                            <a:gd name="adj1" fmla="val 50000"/>
                            <a:gd name="adj2" fmla="val 25000"/>
                          </a:avLst>
                        </a:prstGeom>
                        <a:solidFill>
                          <a:srgbClr val="FFFFFF"/>
                        </a:solidFill>
                        <a:ln w="12700" cap="flat" cmpd="sng">
                          <a:solidFill>
                            <a:srgbClr val="0070C0"/>
                          </a:solidFill>
                          <a:prstDash val="solid"/>
                          <a:miter/>
                          <a:headEnd type="none" w="med" len="med"/>
                          <a:tailEnd type="none" w="med" len="med"/>
                        </a:ln>
                        <a:effectLst/>
                      </wps:spPr>
                      <wps:txbx>
                        <w:txbxContent>
                          <w:p w14:paraId="1EB6CAA5"/>
                        </w:txbxContent>
                      </wps:txbx>
                      <wps:bodyPr upright="1"/>
                    </wps:wsp>
                  </a:graphicData>
                </a:graphic>
              </wp:anchor>
            </w:drawing>
          </mc:Choice>
          <mc:Fallback>
            <w:pict>
              <v:shape id="_x0000_s1026" o:spid="_x0000_s1026" o:spt="94" type="#_x0000_t94" style="position:absolute;left:0pt;margin-left:296.9pt;margin-top:10.7pt;height:39.95pt;width:16.3pt;rotation:11599872f;z-index:251692032;mso-width-relative:page;mso-height-relative:page;" fillcolor="#FFFFFF" filled="t" stroked="t" coordsize="21600,21600" o:gfxdata="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3ce6F2gAAAAoBAAAP&#10;AAAAAAAAAAEAIAAAACIAAABkcnMvZG93bnJldi54bWxQSwECFAAUAAAACACHTuJAU19ojU8CAACx&#10;BAAADgAAAAAAAAABACAAAAApAQAAZHJzL2Uyb0RvYy54bWxQSwUGAAAAAAYABgBZAQAA6gUAAAAA&#10;" adj="16200,5400">
                <v:fill on="t" focussize="0,0"/>
                <v:stroke weight="1pt" color="#0070C0" joinstyle="miter"/>
                <v:imagedata o:title=""/>
                <o:lock v:ext="edit" aspectratio="f"/>
                <v:textbox>
                  <w:txbxContent>
                    <w:p w14:paraId="1EB6CAA5"/>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1370330</wp:posOffset>
                </wp:positionH>
                <wp:positionV relativeFrom="paragraph">
                  <wp:posOffset>121920</wp:posOffset>
                </wp:positionV>
                <wp:extent cx="1047750" cy="247650"/>
                <wp:effectExtent l="7620" t="7620" r="24130" b="11430"/>
                <wp:wrapNone/>
                <wp:docPr id="140" name="五边形 140"/>
                <wp:cNvGraphicFramePr/>
                <a:graphic xmlns:a="http://schemas.openxmlformats.org/drawingml/2006/main">
                  <a:graphicData uri="http://schemas.microsoft.com/office/word/2010/wordprocessingShape">
                    <wps:wsp>
                      <wps:cNvSpPr/>
                      <wps:spPr>
                        <a:xfrm>
                          <a:off x="0" y="0"/>
                          <a:ext cx="1047750" cy="247650"/>
                        </a:xfrm>
                        <a:prstGeom prst="homePlate">
                          <a:avLst>
                            <a:gd name="adj" fmla="val 12205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1F4C2814">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市信息通报</w:t>
                            </w:r>
                          </w:p>
                        </w:txbxContent>
                      </wps:txbx>
                      <wps:bodyPr upright="1"/>
                    </wps:wsp>
                  </a:graphicData>
                </a:graphic>
              </wp:anchor>
            </w:drawing>
          </mc:Choice>
          <mc:Fallback>
            <w:pict>
              <v:shape id="_x0000_s1026" o:spid="_x0000_s1026" o:spt="15" type="#_x0000_t15" style="position:absolute;left:0pt;margin-left:107.9pt;margin-top:9.6pt;height:19.5pt;width:82.5pt;z-index:251667456;mso-width-relative:page;mso-height-relative:page;" fillcolor="#FFFFFF" filled="t" stroked="t" coordsize="21600,21600" o:gfxdata="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ZnWA9QAAAAJAQAADwAAAAAAAAABACAAAAAiAAAAZHJzL2Rvd25yZXYueG1sUEsBAhQA&#10;FAAAAAgAh07iQK7pO+JoAgAA+AQAAA4AAAAAAAAAAQAgAAAAIwEAAGRycy9lMm9Eb2MueG1sUEsF&#10;BgAAAAAGAAYAWQEAAP0FAAAAAA==&#10;" adj="15369">
                <v:fill type="gradient" on="t" color2="#FFFFFF" angle="90" focus="100%" focussize="0,0">
                  <o:fill type="gradientUnscaled" v:ext="backwardCompatible"/>
                </v:fill>
                <v:stroke weight="1.25pt" color="#739CC3" joinstyle="miter"/>
                <v:imagedata o:title=""/>
                <o:lock v:ext="edit" aspectratio="f"/>
                <v:textbox>
                  <w:txbxContent>
                    <w:p w14:paraId="1F4C2814">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市信息通报</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2418715</wp:posOffset>
                </wp:positionH>
                <wp:positionV relativeFrom="paragraph">
                  <wp:posOffset>54610</wp:posOffset>
                </wp:positionV>
                <wp:extent cx="1342390" cy="704850"/>
                <wp:effectExtent l="7620" t="7620" r="8890" b="11430"/>
                <wp:wrapNone/>
                <wp:docPr id="112" name="圆角矩形 112"/>
                <wp:cNvGraphicFramePr/>
                <a:graphic xmlns:a="http://schemas.openxmlformats.org/drawingml/2006/main">
                  <a:graphicData uri="http://schemas.microsoft.com/office/word/2010/wordprocessingShape">
                    <wps:wsp>
                      <wps:cNvSpPr/>
                      <wps:spPr>
                        <a:xfrm>
                          <a:off x="0" y="0"/>
                          <a:ext cx="1342390" cy="704850"/>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06132F0C">
                            <w:pPr>
                              <w:keepNext w:val="0"/>
                              <w:keepLines w:val="0"/>
                              <w:pageBreakBefore w:val="0"/>
                              <w:widowControl w:val="0"/>
                              <w:kinsoku/>
                              <w:wordWrap/>
                              <w:overflowPunct/>
                              <w:topLinePunct w:val="0"/>
                              <w:autoSpaceDE/>
                              <w:autoSpaceDN/>
                              <w:bidi w:val="0"/>
                              <w:adjustRightInd/>
                              <w:snapToGrid/>
                              <w:spacing w:before="0" w:line="0" w:lineRule="atLeast"/>
                              <w:jc w:val="center"/>
                              <w:textAlignment w:val="auto"/>
                              <w:rPr>
                                <w:rFonts w:hint="default" w:ascii="仿宋_GB2312" w:hAnsi="Times New Roman" w:eastAsia="仿宋_GB2312" w:cs="Times New Roman"/>
                                <w:b/>
                                <w:bCs/>
                                <w:sz w:val="21"/>
                                <w:szCs w:val="21"/>
                                <w:lang w:val="en-US" w:eastAsia="zh-CN"/>
                              </w:rPr>
                            </w:pPr>
                            <w:r>
                              <w:rPr>
                                <w:rFonts w:hint="eastAsia" w:ascii="黑体" w:hAnsi="黑体" w:eastAsia="黑体" w:cs="黑体"/>
                                <w:b w:val="0"/>
                                <w:bCs w:val="0"/>
                                <w:sz w:val="21"/>
                                <w:szCs w:val="21"/>
                                <w:lang w:val="en-US" w:eastAsia="zh-CN"/>
                              </w:rPr>
                              <w:t>县水利局相关责任股室及汛期监测预警值班室</w:t>
                            </w:r>
                          </w:p>
                        </w:txbxContent>
                      </wps:txbx>
                      <wps:bodyPr upright="1"/>
                    </wps:wsp>
                  </a:graphicData>
                </a:graphic>
              </wp:anchor>
            </w:drawing>
          </mc:Choice>
          <mc:Fallback>
            <w:pict>
              <v:roundrect id="_x0000_s1026" o:spid="_x0000_s1026" o:spt="2" style="position:absolute;left:0pt;margin-left:190.45pt;margin-top:4.3pt;height:55.5pt;width:105.7pt;z-index:251663360;mso-width-relative:page;mso-height-relative:page;" fillcolor="#EEECE1" filled="t" stroked="t" coordsize="21600,21600" arcsize="0.166666666666667" o:gfxdata="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U4ek/ZAAAACQEAAA8AAAAAAAAAAQAgAAAAIgAAAGRycy9kb3du&#10;cmV2LnhtbFBLAQIUABQAAAAIAIdO4kAryzoJNwIAAHMEAAAOAAAAAAAAAAEAIAAAACgBAABkcnMv&#10;ZTJvRG9jLnhtbFBLBQYAAAAABgAGAFkBAADRBQAAAAA=&#10;">
                <v:fill on="t" focussize="0,0"/>
                <v:stroke weight="1.25pt" color="#739CC3" joinstyle="round"/>
                <v:imagedata o:title=""/>
                <o:lock v:ext="edit" aspectratio="f"/>
                <v:textbox>
                  <w:txbxContent>
                    <w:p w14:paraId="06132F0C">
                      <w:pPr>
                        <w:keepNext w:val="0"/>
                        <w:keepLines w:val="0"/>
                        <w:pageBreakBefore w:val="0"/>
                        <w:widowControl w:val="0"/>
                        <w:kinsoku/>
                        <w:wordWrap/>
                        <w:overflowPunct/>
                        <w:topLinePunct w:val="0"/>
                        <w:autoSpaceDE/>
                        <w:autoSpaceDN/>
                        <w:bidi w:val="0"/>
                        <w:adjustRightInd/>
                        <w:snapToGrid/>
                        <w:spacing w:before="0" w:line="0" w:lineRule="atLeast"/>
                        <w:jc w:val="center"/>
                        <w:textAlignment w:val="auto"/>
                        <w:rPr>
                          <w:rFonts w:hint="default" w:ascii="仿宋_GB2312" w:hAnsi="Times New Roman" w:eastAsia="仿宋_GB2312" w:cs="Times New Roman"/>
                          <w:b/>
                          <w:bCs/>
                          <w:sz w:val="21"/>
                          <w:szCs w:val="21"/>
                          <w:lang w:val="en-US" w:eastAsia="zh-CN"/>
                        </w:rPr>
                      </w:pPr>
                      <w:r>
                        <w:rPr>
                          <w:rFonts w:hint="eastAsia" w:ascii="黑体" w:hAnsi="黑体" w:eastAsia="黑体" w:cs="黑体"/>
                          <w:b w:val="0"/>
                          <w:bCs w:val="0"/>
                          <w:sz w:val="21"/>
                          <w:szCs w:val="21"/>
                          <w:lang w:val="en-US" w:eastAsia="zh-CN"/>
                        </w:rPr>
                        <w:t>县水利局相关责任股室及汛期监测预警值班室</w:t>
                      </w:r>
                    </w:p>
                  </w:txbxContent>
                </v:textbox>
              </v:roundrect>
            </w:pict>
          </mc:Fallback>
        </mc:AlternateContent>
      </w:r>
    </w:p>
    <w:p w14:paraId="17E9020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208280</wp:posOffset>
                </wp:positionH>
                <wp:positionV relativeFrom="paragraph">
                  <wp:posOffset>138430</wp:posOffset>
                </wp:positionV>
                <wp:extent cx="209550" cy="417830"/>
                <wp:effectExtent l="8255" t="62865" r="10795" b="65405"/>
                <wp:wrapNone/>
                <wp:docPr id="165" name="左箭头 165"/>
                <wp:cNvGraphicFramePr/>
                <a:graphic xmlns:a="http://schemas.openxmlformats.org/drawingml/2006/main">
                  <a:graphicData uri="http://schemas.microsoft.com/office/word/2010/wordprocessingShape">
                    <wps:wsp>
                      <wps:cNvSpPr/>
                      <wps:spPr>
                        <a:xfrm>
                          <a:off x="0" y="0"/>
                          <a:ext cx="191135" cy="417830"/>
                        </a:xfrm>
                        <a:prstGeom prst="leftArrow">
                          <a:avLst>
                            <a:gd name="adj1" fmla="val 50000"/>
                            <a:gd name="adj2" fmla="val 25000"/>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6A48FC47"/>
                        </w:txbxContent>
                      </wps:txbx>
                      <wps:bodyPr upright="1"/>
                    </wps:wsp>
                  </a:graphicData>
                </a:graphic>
              </wp:anchor>
            </w:drawing>
          </mc:Choice>
          <mc:Fallback>
            <w:pict>
              <v:shape id="_x0000_s1026" o:spid="_x0000_s1026" o:spt="66" type="#_x0000_t66" style="position:absolute;left:0pt;margin-left:16.4pt;margin-top:10.9pt;height:32.9pt;width:16.5pt;z-index:251681792;mso-width-relative:page;mso-height-relative:page;" fillcolor="#FFFFFF" filled="t" stroked="t" coordsize="21600,21600" o:gfxdata="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nxtcC1wAAAAcBAAAPAAAAAAAAAAEAIAAAACIAAABkcnMvZG93bnJldi54&#10;bWxQSwECFAAUAAAACACHTuJAPCkcKW0CAAAbBQAADgAAAAAAAAABACAAAAAmAQAAZHJzL2Uyb0Rv&#10;Yy54bWxQSwUGAAAAAAYABgBZAQAABQYAAAAA&#10;" adj="5400,5400">
                <v:fill type="gradient" on="t" color2="#FFFFFF" angle="90" focus="100%" focussize="0,0">
                  <o:fill type="gradientUnscaled" v:ext="backwardCompatible"/>
                </v:fill>
                <v:stroke weight="1.25pt" color="#739CC3" joinstyle="miter"/>
                <v:imagedata o:title=""/>
                <o:lock v:ext="edit" aspectratio="f"/>
                <v:textbox>
                  <w:txbxContent>
                    <w:p w14:paraId="6A48FC47"/>
                  </w:txbxContent>
                </v:textbox>
              </v:shape>
            </w:pict>
          </mc:Fallback>
        </mc:AlternateContent>
      </w:r>
    </w:p>
    <w:p w14:paraId="2570B36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9984" behindDoc="0" locked="0" layoutInCell="1" allowOverlap="1">
                <wp:simplePos x="0" y="0"/>
                <wp:positionH relativeFrom="column">
                  <wp:posOffset>3977640</wp:posOffset>
                </wp:positionH>
                <wp:positionV relativeFrom="paragraph">
                  <wp:posOffset>80645</wp:posOffset>
                </wp:positionV>
                <wp:extent cx="666750" cy="496570"/>
                <wp:effectExtent l="6350" t="6350" r="12700" b="17780"/>
                <wp:wrapNone/>
                <wp:docPr id="113" name="圆角矩形 113"/>
                <wp:cNvGraphicFramePr/>
                <a:graphic xmlns:a="http://schemas.openxmlformats.org/drawingml/2006/main">
                  <a:graphicData uri="http://schemas.microsoft.com/office/word/2010/wordprocessingShape">
                    <wps:wsp>
                      <wps:cNvSpPr/>
                      <wps:spPr>
                        <a:xfrm>
                          <a:off x="0" y="0"/>
                          <a:ext cx="666750" cy="496570"/>
                        </a:xfrm>
                        <a:prstGeom prst="roundRect">
                          <a:avLst>
                            <a:gd name="adj" fmla="val 16667"/>
                          </a:avLst>
                        </a:prstGeom>
                        <a:solidFill>
                          <a:srgbClr val="EEECE1"/>
                        </a:solidFill>
                        <a:ln w="12700" cap="flat" cmpd="sng">
                          <a:solidFill>
                            <a:srgbClr val="0070C0"/>
                          </a:solidFill>
                          <a:prstDash val="solid"/>
                          <a:headEnd type="none" w="med" len="med"/>
                          <a:tailEnd type="none" w="med" len="med"/>
                        </a:ln>
                        <a:effectLst/>
                      </wps:spPr>
                      <wps:txbx>
                        <w:txbxContent>
                          <w:p w14:paraId="52037AD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县级水利部门</w:t>
                            </w:r>
                          </w:p>
                        </w:txbxContent>
                      </wps:txbx>
                      <wps:bodyPr upright="1"/>
                    </wps:wsp>
                  </a:graphicData>
                </a:graphic>
              </wp:anchor>
            </w:drawing>
          </mc:Choice>
          <mc:Fallback>
            <w:pict>
              <v:roundrect id="_x0000_s1026" o:spid="_x0000_s1026" o:spt="2" style="position:absolute;left:0pt;margin-left:313.2pt;margin-top:6.35pt;height:39.1pt;width:52.5pt;z-index:251689984;mso-width-relative:page;mso-height-relative:page;" fillcolor="#EEECE1" filled="t" stroked="t" coordsize="21600,21600" arcsize="0.166666666666667" o:gfxdata="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IzTItYAAAAJAQAADwAAAAAAAAABACAAAAAiAAAAZHJzL2Rvd25yZXYueG1sUEsB&#10;AhQAFAAAAAgAh07iQCCAKqkwAgAAaAQAAA4AAAAAAAAAAQAgAAAAJQEAAGRycy9lMm9Eb2MueG1s&#10;UEsFBgAAAAAGAAYAWQEAAMcFAAAAAA==&#10;">
                <v:fill on="t" focussize="0,0"/>
                <v:stroke weight="1pt" color="#0070C0" joinstyle="round"/>
                <v:imagedata o:title=""/>
                <o:lock v:ext="edit" aspectratio="f"/>
                <v:textbox>
                  <w:txbxContent>
                    <w:p w14:paraId="52037AD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县级水利部门</w:t>
                      </w:r>
                    </w:p>
                  </w:txbxContent>
                </v:textbox>
              </v:roundrect>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1388745</wp:posOffset>
                </wp:positionH>
                <wp:positionV relativeFrom="paragraph">
                  <wp:posOffset>63500</wp:posOffset>
                </wp:positionV>
                <wp:extent cx="1028065" cy="247650"/>
                <wp:effectExtent l="20955" t="7620" r="17780" b="11430"/>
                <wp:wrapNone/>
                <wp:docPr id="146" name="五边形 146"/>
                <wp:cNvGraphicFramePr/>
                <a:graphic xmlns:a="http://schemas.openxmlformats.org/drawingml/2006/main">
                  <a:graphicData uri="http://schemas.microsoft.com/office/word/2010/wordprocessingShape">
                    <wps:wsp>
                      <wps:cNvSpPr/>
                      <wps:spPr>
                        <a:xfrm rot="10800000">
                          <a:off x="0" y="0"/>
                          <a:ext cx="1056640" cy="247650"/>
                        </a:xfrm>
                        <a:prstGeom prst="homePlate">
                          <a:avLst>
                            <a:gd name="adj" fmla="val 12205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1D3DAFD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仿宋_GB2312" w:hAnsi="Times New Roman" w:eastAsia="仿宋_GB2312" w:cs="Times New Roman"/>
                                <w:sz w:val="18"/>
                                <w:szCs w:val="18"/>
                                <w:lang w:val="en-US" w:eastAsia="zh-CN"/>
                              </w:rPr>
                              <w:t xml:space="preserve">   </w:t>
                            </w:r>
                            <w:r>
                              <w:rPr>
                                <w:rFonts w:hint="eastAsia" w:ascii="宋体" w:hAnsi="宋体" w:eastAsia="宋体" w:cs="宋体"/>
                                <w:sz w:val="18"/>
                                <w:szCs w:val="18"/>
                                <w:lang w:val="en-US" w:eastAsia="zh-CN"/>
                              </w:rPr>
                              <w:t>综合研判</w:t>
                            </w:r>
                            <w:r>
                              <w:rPr>
                                <w:rFonts w:hint="eastAsia" w:ascii="仿宋_GB2312" w:hAnsi="Times New Roman" w:eastAsia="仿宋_GB2312" w:cs="Times New Roman"/>
                                <w:sz w:val="18"/>
                                <w:szCs w:val="18"/>
                                <w:lang w:val="en-US" w:eastAsia="zh-CN"/>
                              </w:rPr>
                              <w:t>信息</w:t>
                            </w:r>
                          </w:p>
                        </w:txbxContent>
                      </wps:txbx>
                      <wps:bodyPr upright="1"/>
                    </wps:wsp>
                  </a:graphicData>
                </a:graphic>
              </wp:anchor>
            </w:drawing>
          </mc:Choice>
          <mc:Fallback>
            <w:pict>
              <v:shape id="_x0000_s1026" o:spid="_x0000_s1026" o:spt="15" type="#_x0000_t15" style="position:absolute;left:0pt;margin-left:109.35pt;margin-top:5pt;height:19.5pt;width:80.95pt;rotation:11796480f;z-index:251673600;mso-width-relative:page;mso-height-relative:page;" fillcolor="#FFFFFF" filled="t" stroked="t" coordsize="21600,21600" o:gfxdata="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hk2yY2QAAAAkBAAAPAAAAAAAAAAEAIAAAACIAAABkcnMvZG93&#10;bnJldi54bWxQSwECFAAUAAAACACHTuJAPZC5d3ECAAAHBQAADgAAAAAAAAABACAAAAAoAQAAZHJz&#10;L2Uyb0RvYy54bWxQSwUGAAAAAAYABgBZAQAACwYAAAAA&#10;" adj="15422">
                <v:fill type="gradient" on="t" color2="#FFFFFF" angle="90" focus="100%" focussize="0,0">
                  <o:fill type="gradientUnscaled" v:ext="backwardCompatible"/>
                </v:fill>
                <v:stroke weight="1.25pt" color="#739CC3" joinstyle="miter"/>
                <v:imagedata o:title=""/>
                <o:lock v:ext="edit" aspectratio="f"/>
                <v:textbox>
                  <w:txbxContent>
                    <w:p w14:paraId="1D3DAFD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仿宋_GB2312" w:hAnsi="Times New Roman" w:eastAsia="仿宋_GB2312" w:cs="Times New Roman"/>
                          <w:sz w:val="18"/>
                          <w:szCs w:val="18"/>
                          <w:lang w:val="en-US" w:eastAsia="zh-CN"/>
                        </w:rPr>
                        <w:t xml:space="preserve">   </w:t>
                      </w:r>
                      <w:r>
                        <w:rPr>
                          <w:rFonts w:hint="eastAsia" w:ascii="宋体" w:hAnsi="宋体" w:eastAsia="宋体" w:cs="宋体"/>
                          <w:sz w:val="18"/>
                          <w:szCs w:val="18"/>
                          <w:lang w:val="en-US" w:eastAsia="zh-CN"/>
                        </w:rPr>
                        <w:t>综合研判</w:t>
                      </w:r>
                      <w:r>
                        <w:rPr>
                          <w:rFonts w:hint="eastAsia" w:ascii="仿宋_GB2312" w:hAnsi="Times New Roman" w:eastAsia="仿宋_GB2312" w:cs="Times New Roman"/>
                          <w:sz w:val="18"/>
                          <w:szCs w:val="18"/>
                          <w:lang w:val="en-US" w:eastAsia="zh-CN"/>
                        </w:rPr>
                        <w:t>信息</w:t>
                      </w:r>
                    </w:p>
                  </w:txbxContent>
                </v:textbox>
              </v:shape>
            </w:pict>
          </mc:Fallback>
        </mc:AlternateContent>
      </w:r>
    </w:p>
    <w:p w14:paraId="1802D38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604AB80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7936" behindDoc="0" locked="0" layoutInCell="1" allowOverlap="1">
                <wp:simplePos x="0" y="0"/>
                <wp:positionH relativeFrom="column">
                  <wp:posOffset>2411095</wp:posOffset>
                </wp:positionH>
                <wp:positionV relativeFrom="paragraph">
                  <wp:posOffset>-113030</wp:posOffset>
                </wp:positionV>
                <wp:extent cx="428625" cy="742315"/>
                <wp:effectExtent l="45085" t="6350" r="50800" b="9525"/>
                <wp:wrapNone/>
                <wp:docPr id="114" name="燕尾形箭头 114"/>
                <wp:cNvGraphicFramePr/>
                <a:graphic xmlns:a="http://schemas.openxmlformats.org/drawingml/2006/main">
                  <a:graphicData uri="http://schemas.microsoft.com/office/word/2010/wordprocessingShape">
                    <wps:wsp>
                      <wps:cNvSpPr/>
                      <wps:spPr>
                        <a:xfrm rot="-5400000">
                          <a:off x="0" y="0"/>
                          <a:ext cx="428625" cy="742315"/>
                        </a:xfrm>
                        <a:prstGeom prst="notchedRightArrow">
                          <a:avLst>
                            <a:gd name="adj1" fmla="val 50000"/>
                            <a:gd name="adj2" fmla="val 25000"/>
                          </a:avLst>
                        </a:prstGeom>
                        <a:solidFill>
                          <a:srgbClr val="FFFFFF"/>
                        </a:solidFill>
                        <a:ln w="12700" cap="flat" cmpd="sng">
                          <a:solidFill>
                            <a:srgbClr val="0070C0"/>
                          </a:solidFill>
                          <a:prstDash val="solid"/>
                          <a:miter/>
                          <a:headEnd type="none" w="med" len="med"/>
                          <a:tailEnd type="none" w="med" len="med"/>
                        </a:ln>
                        <a:effectLst/>
                      </wps:spPr>
                      <wps:txbx>
                        <w:txbxContent>
                          <w:p w14:paraId="028892E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信息</w:t>
                            </w:r>
                          </w:p>
                        </w:txbxContent>
                      </wps:txbx>
                      <wps:bodyPr upright="1"/>
                    </wps:wsp>
                  </a:graphicData>
                </a:graphic>
              </wp:anchor>
            </w:drawing>
          </mc:Choice>
          <mc:Fallback>
            <w:pict>
              <v:shape id="_x0000_s1026" o:spid="_x0000_s1026" o:spt="94" type="#_x0000_t94" style="position:absolute;left:0pt;margin-left:189.85pt;margin-top:-8.9pt;height:58.45pt;width:33.75pt;rotation:-5898240f;z-index:251687936;mso-width-relative:page;mso-height-relative:page;" fillcolor="#FFFFFF" filled="t" stroked="t" coordsize="21600,21600" o:gfxdata="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lXVPtwAAAAK&#10;AQAADwAAAAAAAAABACAAAAAiAAAAZHJzL2Rvd25yZXYueG1sUEsBAhQAFAAAAAgAh07iQCImq7ZR&#10;AgAAsQQAAA4AAAAAAAAAAQAgAAAAKwEAAGRycy9lMm9Eb2MueG1sUEsFBgAAAAAGAAYAWQEAAO4F&#10;AAAAAA==&#10;" adj="16200,5400">
                <v:fill on="t" focussize="0,0"/>
                <v:stroke weight="1pt" color="#0070C0" joinstyle="miter"/>
                <v:imagedata o:title=""/>
                <o:lock v:ext="edit" aspectratio="f"/>
                <v:textbox>
                  <w:txbxContent>
                    <w:p w14:paraId="028892E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信息</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1367790</wp:posOffset>
                </wp:positionH>
                <wp:positionV relativeFrom="paragraph">
                  <wp:posOffset>54610</wp:posOffset>
                </wp:positionV>
                <wp:extent cx="1104265" cy="464185"/>
                <wp:effectExtent l="10160" t="13335" r="15875" b="17780"/>
                <wp:wrapNone/>
                <wp:docPr id="115" name="左箭头 115"/>
                <wp:cNvGraphicFramePr/>
                <a:graphic xmlns:a="http://schemas.openxmlformats.org/drawingml/2006/main">
                  <a:graphicData uri="http://schemas.microsoft.com/office/word/2010/wordprocessingShape">
                    <wps:wsp>
                      <wps:cNvSpPr/>
                      <wps:spPr>
                        <a:xfrm>
                          <a:off x="0" y="0"/>
                          <a:ext cx="1104265" cy="464185"/>
                        </a:xfrm>
                        <a:prstGeom prst="leftArrow">
                          <a:avLst>
                            <a:gd name="adj1" fmla="val 50000"/>
                            <a:gd name="adj2" fmla="val 59473"/>
                          </a:avLst>
                        </a:prstGeom>
                        <a:solidFill>
                          <a:srgbClr val="FFFFFF"/>
                        </a:solidFill>
                        <a:ln w="12700" cap="flat" cmpd="sng">
                          <a:solidFill>
                            <a:srgbClr val="0070C0"/>
                          </a:solidFill>
                          <a:prstDash val="solid"/>
                          <a:miter/>
                          <a:headEnd type="none" w="med" len="med"/>
                          <a:tailEnd type="none" w="med" len="med"/>
                        </a:ln>
                        <a:effectLst/>
                      </wps:spPr>
                      <wps:txbx>
                        <w:txbxContent>
                          <w:p w14:paraId="09E50432">
                            <w:pPr>
                              <w:keepNext w:val="0"/>
                              <w:keepLines w:val="0"/>
                              <w:pageBreakBefore w:val="0"/>
                              <w:widowControl w:val="0"/>
                              <w:kinsoku/>
                              <w:wordWrap/>
                              <w:overflowPunct/>
                              <w:topLinePunct w:val="0"/>
                              <w:autoSpaceDE/>
                              <w:autoSpaceDN/>
                              <w:bidi w:val="0"/>
                              <w:adjustRightInd/>
                              <w:snapToGrid/>
                              <w:spacing w:line="0" w:lineRule="atLeast"/>
                              <w:jc w:val="right"/>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信息同步通报</w:t>
                            </w:r>
                          </w:p>
                        </w:txbxContent>
                      </wps:txbx>
                      <wps:bodyPr upright="1"/>
                    </wps:wsp>
                  </a:graphicData>
                </a:graphic>
              </wp:anchor>
            </w:drawing>
          </mc:Choice>
          <mc:Fallback>
            <w:pict>
              <v:shape id="_x0000_s1026" o:spid="_x0000_s1026" o:spt="66" type="#_x0000_t66" style="position:absolute;left:0pt;margin-left:107.7pt;margin-top:4.3pt;height:36.55pt;width:86.95pt;z-index:251688960;mso-width-relative:page;mso-height-relative:page;" fillcolor="#FFFFFF" filled="t" stroked="t" coordsize="21600,21600" o:gfxdata="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n8jDDVAAAACAEAAA8AAAAAAAAAAQAgAAAAIgAAAGRycy9kb3ducmV2&#10;LnhtbFBLAQIUABQAAAAIAIdO4kATWG85OAIAAJUEAAAOAAAAAAAAAAEAIAAAACQBAABkcnMvZTJv&#10;RG9jLnhtbFBLBQYAAAAABgAGAFkBAADOBQAAAAA=&#10;" adj="5399,5400">
                <v:fill on="t" focussize="0,0"/>
                <v:stroke weight="1pt" color="#0070C0" joinstyle="miter"/>
                <v:imagedata o:title=""/>
                <o:lock v:ext="edit" aspectratio="f"/>
                <v:textbox>
                  <w:txbxContent>
                    <w:p w14:paraId="09E50432">
                      <w:pPr>
                        <w:keepNext w:val="0"/>
                        <w:keepLines w:val="0"/>
                        <w:pageBreakBefore w:val="0"/>
                        <w:widowControl w:val="0"/>
                        <w:kinsoku/>
                        <w:wordWrap/>
                        <w:overflowPunct/>
                        <w:topLinePunct w:val="0"/>
                        <w:autoSpaceDE/>
                        <w:autoSpaceDN/>
                        <w:bidi w:val="0"/>
                        <w:adjustRightInd/>
                        <w:snapToGrid/>
                        <w:spacing w:line="0" w:lineRule="atLeast"/>
                        <w:jc w:val="right"/>
                        <w:textAlignment w:val="auto"/>
                        <w:rPr>
                          <w:rFonts w:hint="default" w:ascii="宋体" w:hAnsi="宋体" w:eastAsia="宋体" w:cs="宋体"/>
                          <w:sz w:val="18"/>
                          <w:szCs w:val="18"/>
                          <w:lang w:val="en-US" w:eastAsia="zh-CN"/>
                        </w:rPr>
                      </w:pPr>
                      <w:r>
                        <w:rPr>
                          <w:rFonts w:hint="eastAsia" w:ascii="宋体" w:hAnsi="宋体" w:cs="宋体"/>
                          <w:sz w:val="18"/>
                          <w:szCs w:val="18"/>
                          <w:lang w:val="en-US" w:eastAsia="zh-CN"/>
                        </w:rPr>
                        <w:t>信息同步通报</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3179445</wp:posOffset>
                </wp:positionH>
                <wp:positionV relativeFrom="paragraph">
                  <wp:posOffset>78740</wp:posOffset>
                </wp:positionV>
                <wp:extent cx="534035" cy="2172970"/>
                <wp:effectExtent l="11430" t="7620" r="13335" b="29210"/>
                <wp:wrapNone/>
                <wp:docPr id="163" name="下箭头 163"/>
                <wp:cNvGraphicFramePr/>
                <a:graphic xmlns:a="http://schemas.openxmlformats.org/drawingml/2006/main">
                  <a:graphicData uri="http://schemas.microsoft.com/office/word/2010/wordprocessingShape">
                    <wps:wsp>
                      <wps:cNvSpPr/>
                      <wps:spPr>
                        <a:xfrm>
                          <a:off x="0" y="0"/>
                          <a:ext cx="534035" cy="2239010"/>
                        </a:xfrm>
                        <a:prstGeom prst="downArrow">
                          <a:avLst>
                            <a:gd name="adj1" fmla="val 50000"/>
                            <a:gd name="adj2" fmla="val 128654"/>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534F190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雨水工情综合研判信息</w:t>
                            </w:r>
                          </w:p>
                        </w:txbxContent>
                      </wps:txbx>
                      <wps:bodyPr upright="1"/>
                    </wps:wsp>
                  </a:graphicData>
                </a:graphic>
              </wp:anchor>
            </w:drawing>
          </mc:Choice>
          <mc:Fallback>
            <w:pict>
              <v:shape id="_x0000_s1026" o:spid="_x0000_s1026" o:spt="67" type="#_x0000_t67" style="position:absolute;left:0pt;margin-left:250.35pt;margin-top:6.2pt;height:171.1pt;width:42.05pt;z-index:251670528;mso-width-relative:page;mso-height-relative:page;" fillcolor="#FFFFFF" filled="t" stroked="t" coordsize="21600,21600" o:gfxdata="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TNGhHZAAAACgEAAA8AAAAAAAAAAQAgAAAAIgAAAGRycy9k&#10;b3ducmV2LnhtbFBLAQIUABQAAAAIAIdO4kDrsbSJcwIAAB0FAAAOAAAAAAAAAAEAIAAAACgBAABk&#10;cnMvZTJvRG9jLnhtbFBLBQYAAAAABgAGAFkBAAANBgAAAAA=&#10;" adj="14972,5400">
                <v:fill type="gradient" on="t" color2="#FFFFFF" angle="90" focus="100%" focussize="0,0">
                  <o:fill type="gradientUnscaled" v:ext="backwardCompatible"/>
                </v:fill>
                <v:stroke weight="1.25pt" color="#739CC3" joinstyle="miter"/>
                <v:imagedata o:title=""/>
                <o:lock v:ext="edit" aspectratio="f"/>
                <v:textbox>
                  <w:txbxContent>
                    <w:p w14:paraId="534F190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雨水工情综合研判信息</w:t>
                      </w:r>
                    </w:p>
                  </w:txbxContent>
                </v:textbox>
              </v:shape>
            </w:pict>
          </mc:Fallback>
        </mc:AlternateContent>
      </w:r>
    </w:p>
    <w:p w14:paraId="5A53877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 w:hAnsi="仿宋" w:eastAsia="仿宋" w:cs="Times New Roman"/>
          <w:b w:val="0"/>
          <w:bCs w:val="0"/>
          <w:kern w:val="2"/>
          <w:sz w:val="21"/>
          <w:szCs w:val="21"/>
          <w:lang w:val="en-US" w:eastAsia="zh-CN" w:bidi="ar-SA"/>
        </w:rPr>
      </w:pPr>
    </w:p>
    <w:p w14:paraId="4FAA64D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1531620</wp:posOffset>
                </wp:positionH>
                <wp:positionV relativeFrom="paragraph">
                  <wp:posOffset>33020</wp:posOffset>
                </wp:positionV>
                <wp:extent cx="401955" cy="2115820"/>
                <wp:effectExtent l="495300" t="0" r="499745" b="0"/>
                <wp:wrapNone/>
                <wp:docPr id="156" name="左右箭头 156"/>
                <wp:cNvGraphicFramePr/>
                <a:graphic xmlns:a="http://schemas.openxmlformats.org/drawingml/2006/main">
                  <a:graphicData uri="http://schemas.microsoft.com/office/word/2010/wordprocessingShape">
                    <wps:wsp>
                      <wps:cNvSpPr/>
                      <wps:spPr>
                        <a:xfrm rot="19320000">
                          <a:off x="0" y="0"/>
                          <a:ext cx="401955" cy="2115820"/>
                        </a:xfrm>
                        <a:prstGeom prst="leftRightArrow">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78347C0F">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信息双向沟通</w:t>
                            </w:r>
                          </w:p>
                        </w:txbxContent>
                      </wps:txbx>
                      <wps:bodyPr upright="0"/>
                    </wps:wsp>
                  </a:graphicData>
                </a:graphic>
              </wp:anchor>
            </w:drawing>
          </mc:Choice>
          <mc:Fallback>
            <w:pict>
              <v:shape id="_x0000_s1026" o:spid="_x0000_s1026" o:spt="69" type="#_x0000_t69" style="position:absolute;left:0pt;margin-left:120.6pt;margin-top:2.6pt;height:166.6pt;width:31.65pt;rotation:-2490368f;z-index:251675648;mso-width-relative:page;mso-height-relative:page;" fillcolor="#FFFFFF" filled="t" stroked="t" coordsize="21600,21600" o:gfxdata="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rnnd2AAAAAkBAAAPAAAAAAAAAAEAIAAAACIAAABkcnMvZG93bnJldi54bWxQSwECFAAUAAAACACH&#10;TuJAiDodml0CAADiBAAADgAAAAAAAAABACAAAAAnAQAAZHJzL2Uyb0RvYy54bWxQSwUGAAAAAAYA&#10;BgBZAQAA9gUAAAAA&#10;" adj="10800,5400">
                <v:fill type="gradient" on="t" color2="#FFFFFF" angle="90" focus="100%" focussize="0,0">
                  <o:fill type="gradientUnscaled" v:ext="backwardCompatible"/>
                </v:fill>
                <v:stroke weight="1.25pt" color="#739CC3" joinstyle="miter"/>
                <v:imagedata o:title=""/>
                <o:lock v:ext="edit" aspectratio="f"/>
                <v:textbox>
                  <w:txbxContent>
                    <w:p w14:paraId="78347C0F">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信息双向沟通</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2541905</wp:posOffset>
                </wp:positionH>
                <wp:positionV relativeFrom="paragraph">
                  <wp:posOffset>151130</wp:posOffset>
                </wp:positionV>
                <wp:extent cx="677545" cy="654685"/>
                <wp:effectExtent l="8255" t="7620" r="12700" b="10795"/>
                <wp:wrapNone/>
                <wp:docPr id="116" name="流程图: 可选过程 116"/>
                <wp:cNvGraphicFramePr/>
                <a:graphic xmlns:a="http://schemas.openxmlformats.org/drawingml/2006/main">
                  <a:graphicData uri="http://schemas.microsoft.com/office/word/2010/wordprocessingShape">
                    <wps:wsp>
                      <wps:cNvSpPr/>
                      <wps:spPr>
                        <a:xfrm>
                          <a:off x="0" y="0"/>
                          <a:ext cx="677545" cy="65468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3C65DF8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水文站水情信息</w:t>
                            </w:r>
                          </w:p>
                        </w:txbxContent>
                      </wps:txbx>
                      <wps:bodyPr upright="1"/>
                    </wps:wsp>
                  </a:graphicData>
                </a:graphic>
              </wp:anchor>
            </w:drawing>
          </mc:Choice>
          <mc:Fallback>
            <w:pict>
              <v:shape id="_x0000_s1026" o:spid="_x0000_s1026" o:spt="176" type="#_x0000_t176" style="position:absolute;left:0pt;margin-left:200.15pt;margin-top:11.9pt;height:51.55pt;width:53.35pt;z-index:251672576;mso-width-relative:page;mso-height-relative:page;" fillcolor="#EEECE1" filled="t" stroked="t" coordsize="21600,21600" o:gfxdata="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C1SdjYAAAACgEAAA8AAAAAAAAAAQAgAAAAIgAAAGRycy9kb3ducmV2&#10;LnhtbFBLAQIUABQAAAAIAIdO4kAzq1ejNQIAAGEEAAAOAAAAAAAAAAEAIAAAACcBAABkcnMvZTJv&#10;RG9jLnhtbFBLBQYAAAAABgAGAFkBAADOBQAAAAA=&#10;">
                <v:fill on="t" focussize="0,0"/>
                <v:stroke weight="1.25pt" color="#739CC3" joinstyle="miter"/>
                <v:imagedata o:title=""/>
                <o:lock v:ext="edit" aspectratio="f"/>
                <v:textbox>
                  <w:txbxContent>
                    <w:p w14:paraId="3C65DF8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水文站水情信息</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1713230</wp:posOffset>
                </wp:positionH>
                <wp:positionV relativeFrom="paragraph">
                  <wp:posOffset>151130</wp:posOffset>
                </wp:positionV>
                <wp:extent cx="828675" cy="658495"/>
                <wp:effectExtent l="7620" t="7620" r="14605" b="19685"/>
                <wp:wrapNone/>
                <wp:docPr id="117" name="流程图: 可选过程 117"/>
                <wp:cNvGraphicFramePr/>
                <a:graphic xmlns:a="http://schemas.openxmlformats.org/drawingml/2006/main">
                  <a:graphicData uri="http://schemas.microsoft.com/office/word/2010/wordprocessingShape">
                    <wps:wsp>
                      <wps:cNvSpPr/>
                      <wps:spPr>
                        <a:xfrm>
                          <a:off x="0" y="0"/>
                          <a:ext cx="828675" cy="65849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6FA9C530">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县气象局天气预报雨情信息</w:t>
                            </w:r>
                          </w:p>
                        </w:txbxContent>
                      </wps:txbx>
                      <wps:bodyPr upright="1"/>
                    </wps:wsp>
                  </a:graphicData>
                </a:graphic>
              </wp:anchor>
            </w:drawing>
          </mc:Choice>
          <mc:Fallback>
            <w:pict>
              <v:shape id="_x0000_s1026" o:spid="_x0000_s1026" o:spt="176" type="#_x0000_t176" style="position:absolute;left:0pt;margin-left:134.9pt;margin-top:11.9pt;height:51.85pt;width:65.25pt;z-index:251671552;mso-width-relative:page;mso-height-relative:page;" fillcolor="#EEECE1" filled="t" stroked="t" coordsize="21600,21600" o:gfxdata="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ZLMZbYAAAACgEAAA8AAAAAAAAAAQAgAAAAIgAAAGRycy9kb3ducmV2&#10;LnhtbFBLAQIUABQAAAAIAIdO4kCkPWbDNQIAAGEEAAAOAAAAAAAAAAEAIAAAACcBAABkcnMvZTJv&#10;RG9jLnhtbFBLBQYAAAAABgAGAFkBAADOBQAAAAA=&#10;">
                <v:fill on="t" focussize="0,0"/>
                <v:stroke weight="1.25pt" color="#739CC3" joinstyle="miter"/>
                <v:imagedata o:title=""/>
                <o:lock v:ext="edit" aspectratio="f"/>
                <v:textbox>
                  <w:txbxContent>
                    <w:p w14:paraId="6FA9C530">
                      <w:pPr>
                        <w:keepNext w:val="0"/>
                        <w:keepLines w:val="0"/>
                        <w:pageBreakBefore w:val="0"/>
                        <w:widowControl w:val="0"/>
                        <w:kinsoku/>
                        <w:wordWrap/>
                        <w:overflowPunct/>
                        <w:topLinePunct w:val="0"/>
                        <w:autoSpaceDE/>
                        <w:autoSpaceDN/>
                        <w:bidi w:val="0"/>
                        <w:adjustRightInd/>
                        <w:snapToGrid w:val="0"/>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县气象局天气预报雨情信息</w:t>
                      </w:r>
                    </w:p>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3770630</wp:posOffset>
                </wp:positionH>
                <wp:positionV relativeFrom="paragraph">
                  <wp:posOffset>139700</wp:posOffset>
                </wp:positionV>
                <wp:extent cx="808990" cy="657225"/>
                <wp:effectExtent l="7620" t="7620" r="8890" b="8255"/>
                <wp:wrapNone/>
                <wp:docPr id="118" name="流程图: 可选过程 118"/>
                <wp:cNvGraphicFramePr/>
                <a:graphic xmlns:a="http://schemas.openxmlformats.org/drawingml/2006/main">
                  <a:graphicData uri="http://schemas.microsoft.com/office/word/2010/wordprocessingShape">
                    <wps:wsp>
                      <wps:cNvSpPr/>
                      <wps:spPr>
                        <a:xfrm>
                          <a:off x="0" y="0"/>
                          <a:ext cx="808990" cy="657225"/>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727D27B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 委 办</w:t>
                            </w:r>
                          </w:p>
                          <w:p w14:paraId="4173BC9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县政府办</w:t>
                            </w:r>
                          </w:p>
                          <w:p w14:paraId="72FF66C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总值班室</w:t>
                            </w:r>
                          </w:p>
                        </w:txbxContent>
                      </wps:txbx>
                      <wps:bodyPr upright="1"/>
                    </wps:wsp>
                  </a:graphicData>
                </a:graphic>
              </wp:anchor>
            </w:drawing>
          </mc:Choice>
          <mc:Fallback>
            <w:pict>
              <v:shape id="_x0000_s1026" o:spid="_x0000_s1026" o:spt="176" type="#_x0000_t176" style="position:absolute;left:0pt;margin-left:296.9pt;margin-top:11pt;height:51.75pt;width:63.7pt;z-index:251678720;mso-width-relative:page;mso-height-relative:page;" fillcolor="#EEECE1" filled="t" stroked="t" coordsize="21600,21600" o:gfxdata="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S2ljvYAAAACgEAAA8AAAAAAAAAAQAgAAAAIgAAAGRycy9kb3ducmV2&#10;LnhtbFBLAQIUABQAAAAIAIdO4kCYGiD/NQIAAGEEAAAOAAAAAAAAAAEAIAAAACcBAABkcnMvZTJv&#10;RG9jLnhtbFBLBQYAAAAABgAGAFkBAADOBQAAAAA=&#10;">
                <v:fill on="t" focussize="0,0"/>
                <v:stroke weight="1.25pt" color="#739CC3" joinstyle="miter"/>
                <v:imagedata o:title=""/>
                <o:lock v:ext="edit" aspectratio="f"/>
                <v:textbox>
                  <w:txbxContent>
                    <w:p w14:paraId="727D27B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 委 办</w:t>
                      </w:r>
                    </w:p>
                    <w:p w14:paraId="4173BC9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县政府办</w:t>
                      </w:r>
                    </w:p>
                    <w:p w14:paraId="72FF66C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总值班室</w:t>
                      </w:r>
                    </w:p>
                  </w:txbxContent>
                </v:textbox>
              </v:shape>
            </w:pict>
          </mc:Fallback>
        </mc:AlternateContent>
      </w:r>
    </w:p>
    <w:p w14:paraId="7923270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3840" behindDoc="0" locked="0" layoutInCell="1" allowOverlap="1">
                <wp:simplePos x="0" y="0"/>
                <wp:positionH relativeFrom="column">
                  <wp:posOffset>815975</wp:posOffset>
                </wp:positionH>
                <wp:positionV relativeFrom="paragraph">
                  <wp:posOffset>58420</wp:posOffset>
                </wp:positionV>
                <wp:extent cx="274955" cy="704850"/>
                <wp:effectExtent l="14605" t="8890" r="15240" b="10160"/>
                <wp:wrapNone/>
                <wp:docPr id="119" name="上下箭头 119"/>
                <wp:cNvGraphicFramePr/>
                <a:graphic xmlns:a="http://schemas.openxmlformats.org/drawingml/2006/main">
                  <a:graphicData uri="http://schemas.microsoft.com/office/word/2010/wordprocessingShape">
                    <wps:wsp>
                      <wps:cNvSpPr/>
                      <wps:spPr>
                        <a:xfrm>
                          <a:off x="0" y="0"/>
                          <a:ext cx="274955" cy="704850"/>
                        </a:xfrm>
                        <a:prstGeom prst="upDownArrow">
                          <a:avLst>
                            <a:gd name="adj1" fmla="val 50000"/>
                            <a:gd name="adj2" fmla="val 51963"/>
                          </a:avLst>
                        </a:prstGeom>
                        <a:noFill/>
                        <a:ln w="12700" cap="flat" cmpd="sng">
                          <a:solidFill>
                            <a:srgbClr val="558ED5"/>
                          </a:solidFill>
                          <a:prstDash val="solid"/>
                          <a:miter/>
                          <a:headEnd type="none" w="med" len="med"/>
                          <a:tailEnd type="none" w="med" len="med"/>
                        </a:ln>
                        <a:effectLst/>
                      </wps:spPr>
                      <wps:txbx>
                        <w:txbxContent>
                          <w:p w14:paraId="49EFEAE7"/>
                        </w:txbxContent>
                      </wps:txbx>
                      <wps:bodyPr upright="1"/>
                    </wps:wsp>
                  </a:graphicData>
                </a:graphic>
              </wp:anchor>
            </w:drawing>
          </mc:Choice>
          <mc:Fallback>
            <w:pict>
              <v:shape id="_x0000_s1026" o:spid="_x0000_s1026" o:spt="70" type="#_x0000_t70" style="position:absolute;left:0pt;margin-left:64.25pt;margin-top:4.6pt;height:55.5pt;width:21.65pt;z-index:251683840;mso-width-relative:page;mso-height-relative:page;" filled="f" stroked="t" coordsize="21600,21600" o:gfxdata="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CH53jUAAAACQEAAA8AAAAAAAAAAQAgAAAAIgAAAGRycy9kb3ducmV2&#10;LnhtbFBLAQIUABQAAAAIAIdO4kBMWHO+OQIAAHAEAAAOAAAAAAAAAAEAIAAAACMBAABkcnMvZTJv&#10;RG9jLnhtbFBLBQYAAAAABgAGAFkBAADOBQAAAAA=&#10;" adj="5400,4378">
                <v:fill on="f" focussize="0,0"/>
                <v:stroke weight="1pt" color="#558ED5" joinstyle="miter"/>
                <v:imagedata o:title=""/>
                <o:lock v:ext="edit" aspectratio="f"/>
                <v:textbox>
                  <w:txbxContent>
                    <w:p w14:paraId="49EFEAE7"/>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307975</wp:posOffset>
                </wp:positionH>
                <wp:positionV relativeFrom="paragraph">
                  <wp:posOffset>49530</wp:posOffset>
                </wp:positionV>
                <wp:extent cx="257175" cy="1489710"/>
                <wp:effectExtent l="91440" t="1905" r="95885" b="6985"/>
                <wp:wrapNone/>
                <wp:docPr id="120" name="上下箭头 120"/>
                <wp:cNvGraphicFramePr/>
                <a:graphic xmlns:a="http://schemas.openxmlformats.org/drawingml/2006/main">
                  <a:graphicData uri="http://schemas.microsoft.com/office/word/2010/wordprocessingShape">
                    <wps:wsp>
                      <wps:cNvSpPr/>
                      <wps:spPr>
                        <a:xfrm rot="660000">
                          <a:off x="0" y="0"/>
                          <a:ext cx="257175" cy="1489710"/>
                        </a:xfrm>
                        <a:prstGeom prst="upDownArrow">
                          <a:avLst>
                            <a:gd name="adj1" fmla="val 50000"/>
                            <a:gd name="adj2" fmla="val 115851"/>
                          </a:avLst>
                        </a:prstGeom>
                        <a:solidFill>
                          <a:srgbClr val="FFFFFF"/>
                        </a:solidFill>
                        <a:ln w="12700" cap="flat" cmpd="sng">
                          <a:solidFill>
                            <a:srgbClr val="0070C0"/>
                          </a:solidFill>
                          <a:prstDash val="solid"/>
                          <a:miter/>
                          <a:headEnd type="none" w="med" len="med"/>
                          <a:tailEnd type="none" w="med" len="med"/>
                        </a:ln>
                        <a:effectLst/>
                      </wps:spPr>
                      <wps:txbx>
                        <w:txbxContent>
                          <w:p w14:paraId="0BD8D2B4"/>
                        </w:txbxContent>
                      </wps:txbx>
                      <wps:bodyPr upright="1"/>
                    </wps:wsp>
                  </a:graphicData>
                </a:graphic>
              </wp:anchor>
            </w:drawing>
          </mc:Choice>
          <mc:Fallback>
            <w:pict>
              <v:shape id="_x0000_s1026" o:spid="_x0000_s1026" o:spt="70" type="#_x0000_t70" style="position:absolute;left:0pt;margin-left:24.25pt;margin-top:3.9pt;height:117.3pt;width:20.25pt;rotation:720896f;z-index:251684864;mso-width-relative:page;mso-height-relative:page;" fillcolor="#FFFFFF" filled="t" stroked="t" coordsize="21600,21600" o:gfxdata="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g3hP/UAAAABwEAAA8AAAAAAAAAAQAgAAAA&#10;IgAAAGRycy9kb3ducmV2LnhtbFBLAQIUABQAAAAIAIdO4kDpkJ/iSAIAAKgEAAAOAAAAAAAAAAEA&#10;IAAAACMBAABkcnMvZTJvRG9jLnhtbFBLBQYAAAAABgAGAFkBAADdBQAAAAA=&#10;" adj="5400,4319">
                <v:fill on="t" focussize="0,0"/>
                <v:stroke weight="1pt" color="#0070C0" joinstyle="miter"/>
                <v:imagedata o:title=""/>
                <o:lock v:ext="edit" aspectratio="f"/>
                <v:textbox>
                  <w:txbxContent>
                    <w:p w14:paraId="0BD8D2B4"/>
                  </w:txbxContent>
                </v:textbox>
              </v:shape>
            </w:pict>
          </mc:Fallback>
        </mc:AlternateContent>
      </w:r>
    </w:p>
    <w:p w14:paraId="4D2AF89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5EC8CFB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067B3E9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3884930</wp:posOffset>
                </wp:positionH>
                <wp:positionV relativeFrom="paragraph">
                  <wp:posOffset>114935</wp:posOffset>
                </wp:positionV>
                <wp:extent cx="571500" cy="1123950"/>
                <wp:effectExtent l="19685" t="10795" r="31115" b="8255"/>
                <wp:wrapNone/>
                <wp:docPr id="149" name="上箭头 149"/>
                <wp:cNvGraphicFramePr/>
                <a:graphic xmlns:a="http://schemas.openxmlformats.org/drawingml/2006/main">
                  <a:graphicData uri="http://schemas.microsoft.com/office/word/2010/wordprocessingShape">
                    <wps:wsp>
                      <wps:cNvSpPr/>
                      <wps:spPr>
                        <a:xfrm>
                          <a:off x="0" y="0"/>
                          <a:ext cx="571500" cy="1123950"/>
                        </a:xfrm>
                        <a:prstGeom prst="upArrow">
                          <a:avLst>
                            <a:gd name="adj1" fmla="val 50000"/>
                            <a:gd name="adj2" fmla="val 48750"/>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a:effectLst/>
                      </wps:spPr>
                      <wps:txbx>
                        <w:txbxContent>
                          <w:p w14:paraId="17DB290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值班信息上报</w:t>
                            </w:r>
                          </w:p>
                        </w:txbxContent>
                      </wps:txbx>
                      <wps:bodyPr upright="1"/>
                    </wps:wsp>
                  </a:graphicData>
                </a:graphic>
              </wp:anchor>
            </w:drawing>
          </mc:Choice>
          <mc:Fallback>
            <w:pict>
              <v:shape id="_x0000_s1026" o:spid="_x0000_s1026" o:spt="68" type="#_x0000_t68" style="position:absolute;left:0pt;margin-left:305.9pt;margin-top:9.05pt;height:88.5pt;width:45pt;z-index:251679744;mso-width-relative:page;mso-height-relative:page;" fillcolor="#FFFFFF" filled="t" stroked="t" coordsize="21600,21600" o:gfxdata="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xgAOOtMAAAAKAQAADwAAAAAAAAABACAAAAAiAAAAZHJzL2Rvd25yZXYueG1sUEsB&#10;AhQAFAAAAAgAh07iQMaeho1sAgAAGgUAAA4AAAAAAAAAAQAgAAAAIgEAAGRycy9lMm9Eb2MueG1s&#10;UEsFBgAAAAAGAAYAWQEAAAAGAAAAAA==&#10;" adj="5354,5400">
                <v:fill type="gradient" on="t" color2="#FFFFFF" angle="90" focus="100%" focussize="0,0">
                  <o:fill type="gradientUnscaled" v:ext="backwardCompatible"/>
                </v:fill>
                <v:stroke weight="1.25pt" color="#739CC3" joinstyle="miter"/>
                <v:imagedata o:title=""/>
                <o:lock v:ext="edit" aspectratio="f"/>
                <v:textbox>
                  <w:txbxContent>
                    <w:p w14:paraId="17DB290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_GB2312" w:hAnsi="Times New Roman" w:eastAsia="仿宋_GB2312" w:cs="Times New Roman"/>
                          <w:sz w:val="18"/>
                          <w:szCs w:val="18"/>
                          <w:lang w:val="en-US" w:eastAsia="zh-CN"/>
                        </w:rPr>
                      </w:pPr>
                      <w:r>
                        <w:rPr>
                          <w:rFonts w:hint="eastAsia" w:ascii="宋体" w:hAnsi="宋体" w:eastAsia="宋体" w:cs="宋体"/>
                          <w:sz w:val="18"/>
                          <w:szCs w:val="18"/>
                          <w:lang w:val="en-US" w:eastAsia="zh-CN"/>
                        </w:rPr>
                        <w:t>值班信息上报</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2075180</wp:posOffset>
                </wp:positionH>
                <wp:positionV relativeFrom="paragraph">
                  <wp:posOffset>263525</wp:posOffset>
                </wp:positionV>
                <wp:extent cx="1130935" cy="713740"/>
                <wp:effectExtent l="0" t="24765" r="37465" b="12700"/>
                <wp:wrapNone/>
                <wp:docPr id="121" name="燕尾形箭头 121"/>
                <wp:cNvGraphicFramePr/>
                <a:graphic xmlns:a="http://schemas.openxmlformats.org/drawingml/2006/main">
                  <a:graphicData uri="http://schemas.microsoft.com/office/word/2010/wordprocessingShape">
                    <wps:wsp>
                      <wps:cNvSpPr/>
                      <wps:spPr>
                        <a:xfrm rot="5160000">
                          <a:off x="0" y="0"/>
                          <a:ext cx="1130935" cy="713740"/>
                        </a:xfrm>
                        <a:prstGeom prst="notchedRightArrow">
                          <a:avLst>
                            <a:gd name="adj1" fmla="val 50000"/>
                            <a:gd name="adj2" fmla="val 39612"/>
                          </a:avLst>
                        </a:prstGeom>
                        <a:solidFill>
                          <a:srgbClr val="FFFFFF"/>
                        </a:solidFill>
                        <a:ln w="12700" cap="flat" cmpd="sng">
                          <a:solidFill>
                            <a:srgbClr val="0070C0"/>
                          </a:solidFill>
                          <a:prstDash val="solid"/>
                          <a:miter/>
                          <a:headEnd type="none" w="med" len="med"/>
                          <a:tailEnd type="none" w="med" len="med"/>
                        </a:ln>
                        <a:effectLst/>
                      </wps:spPr>
                      <wps:txbx>
                        <w:txbxContent>
                          <w:p w14:paraId="2B7067B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监测预警信息</w:t>
                            </w:r>
                          </w:p>
                        </w:txbxContent>
                      </wps:txbx>
                      <wps:bodyPr upright="1"/>
                    </wps:wsp>
                  </a:graphicData>
                </a:graphic>
              </wp:anchor>
            </w:drawing>
          </mc:Choice>
          <mc:Fallback>
            <w:pict>
              <v:shape id="_x0000_s1026" o:spid="_x0000_s1026" o:spt="94" type="#_x0000_t94" style="position:absolute;left:0pt;margin-left:163.4pt;margin-top:20.75pt;height:56.2pt;width:89.05pt;rotation:5636096f;z-index:251686912;mso-width-relative:page;mso-height-relative:page;" fillcolor="#FFFFFF" filled="t" stroked="t" coordsize="21600,21600" o:gfxdata="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o9CFdkAAAAK&#10;AQAADwAAAAAAAAABACAAAAAiAAAAZHJzL2Rvd25yZXYueG1sUEsBAhQAFAAAAAgAh07iQHiNL7ZU&#10;AgAAsQQAAA4AAAAAAAAAAQAgAAAAKAEAAGRycy9lMm9Eb2MueG1sUEsFBgAAAAAGAAYAWQEAAO4F&#10;AAAAAA==&#10;" adj="16201,5400">
                <v:fill on="t" focussize="0,0"/>
                <v:stroke weight="1pt" color="#0070C0" joinstyle="miter"/>
                <v:imagedata o:title=""/>
                <o:lock v:ext="edit" aspectratio="f"/>
                <v:textbox>
                  <w:txbxContent>
                    <w:p w14:paraId="2B7067B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sz w:val="18"/>
                          <w:szCs w:val="18"/>
                          <w:lang w:val="en-US" w:eastAsia="zh-CN"/>
                        </w:rPr>
                      </w:pPr>
                      <w:r>
                        <w:rPr>
                          <w:rFonts w:hint="eastAsia"/>
                          <w:sz w:val="18"/>
                          <w:szCs w:val="18"/>
                          <w:lang w:val="en-US" w:eastAsia="zh-CN"/>
                        </w:rPr>
                        <w:t>监测预警信息</w:t>
                      </w:r>
                    </w:p>
                  </w:txbxContent>
                </v:textbox>
              </v:shape>
            </w:pict>
          </mc:Fallback>
        </mc:AlternateContent>
      </w:r>
    </w:p>
    <w:p w14:paraId="07D6321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588645</wp:posOffset>
                </wp:positionH>
                <wp:positionV relativeFrom="paragraph">
                  <wp:posOffset>68580</wp:posOffset>
                </wp:positionV>
                <wp:extent cx="781685" cy="295910"/>
                <wp:effectExtent l="8255" t="7620" r="10160" b="13970"/>
                <wp:wrapNone/>
                <wp:docPr id="122" name="流程图: 可选过程 122"/>
                <wp:cNvGraphicFramePr/>
                <a:graphic xmlns:a="http://schemas.openxmlformats.org/drawingml/2006/main">
                  <a:graphicData uri="http://schemas.microsoft.com/office/word/2010/wordprocessingShape">
                    <wps:wsp>
                      <wps:cNvSpPr/>
                      <wps:spPr>
                        <a:xfrm>
                          <a:off x="0" y="0"/>
                          <a:ext cx="781685" cy="295910"/>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052B103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乡镇政府</w:t>
                            </w:r>
                          </w:p>
                        </w:txbxContent>
                      </wps:txbx>
                      <wps:bodyPr upright="1"/>
                    </wps:wsp>
                  </a:graphicData>
                </a:graphic>
              </wp:anchor>
            </w:drawing>
          </mc:Choice>
          <mc:Fallback>
            <w:pict>
              <v:shape id="_x0000_s1026" o:spid="_x0000_s1026" o:spt="176" type="#_x0000_t176" style="position:absolute;left:0pt;margin-left:46.35pt;margin-top:5.4pt;height:23.3pt;width:61.55pt;z-index:251677696;mso-width-relative:page;mso-height-relative:page;" fillcolor="#EEECE1" filled="t" stroked="t" coordsize="21600,21600" o:gfxdata="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6oa7x1wAAAAgBAAAPAAAAAAAAAAEAIAAAACIAAABkcnMvZG93bnJl&#10;di54bWxQSwECFAAUAAAACACHTuJAOE6ecjcCAABhBAAADgAAAAAAAAABACAAAAAmAQAAZHJzL2Uy&#10;b0RvYy54bWxQSwUGAAAAAAYABgBZAQAAzwUAAAAA&#10;">
                <v:fill on="t" focussize="0,0"/>
                <v:stroke weight="1.25pt" color="#739CC3" joinstyle="miter"/>
                <v:imagedata o:title=""/>
                <o:lock v:ext="edit" aspectratio="f"/>
                <v:textbox>
                  <w:txbxContent>
                    <w:p w14:paraId="052B103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乡镇政府</w:t>
                      </w:r>
                    </w:p>
                  </w:txbxContent>
                </v:textbox>
              </v:shape>
            </w:pict>
          </mc:Fallback>
        </mc:AlternateContent>
      </w:r>
    </w:p>
    <w:p w14:paraId="7D0BD86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1FCFC5A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2816" behindDoc="0" locked="0" layoutInCell="1" allowOverlap="1">
                <wp:simplePos x="0" y="0"/>
                <wp:positionH relativeFrom="column">
                  <wp:posOffset>598170</wp:posOffset>
                </wp:positionH>
                <wp:positionV relativeFrom="paragraph">
                  <wp:posOffset>10160</wp:posOffset>
                </wp:positionV>
                <wp:extent cx="781050" cy="285750"/>
                <wp:effectExtent l="6350" t="6350" r="12700" b="12700"/>
                <wp:wrapNone/>
                <wp:docPr id="123" name="圆角矩形 123"/>
                <wp:cNvGraphicFramePr/>
                <a:graphic xmlns:a="http://schemas.openxmlformats.org/drawingml/2006/main">
                  <a:graphicData uri="http://schemas.microsoft.com/office/word/2010/wordprocessingShape">
                    <wps:wsp>
                      <wps:cNvSpPr/>
                      <wps:spPr>
                        <a:xfrm>
                          <a:off x="0" y="0"/>
                          <a:ext cx="781050" cy="285750"/>
                        </a:xfrm>
                        <a:prstGeom prst="roundRect">
                          <a:avLst>
                            <a:gd name="adj" fmla="val 16667"/>
                          </a:avLst>
                        </a:prstGeom>
                        <a:solidFill>
                          <a:srgbClr val="EEECE1"/>
                        </a:solidFill>
                        <a:ln w="12700" cap="flat" cmpd="sng">
                          <a:solidFill>
                            <a:srgbClr val="0070C0"/>
                          </a:solidFill>
                          <a:prstDash val="solid"/>
                          <a:round/>
                          <a:headEnd type="none" w="med" len="med"/>
                          <a:tailEnd type="none" w="med" len="med"/>
                        </a:ln>
                        <a:effectLst/>
                      </wps:spPr>
                      <wps:txbx>
                        <w:txbxContent>
                          <w:p w14:paraId="03BA67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值班室</w:t>
                            </w:r>
                          </w:p>
                        </w:txbxContent>
                      </wps:txbx>
                      <wps:bodyPr anchor="ctr" anchorCtr="0" upright="1"/>
                    </wps:wsp>
                  </a:graphicData>
                </a:graphic>
              </wp:anchor>
            </w:drawing>
          </mc:Choice>
          <mc:Fallback>
            <w:pict>
              <v:roundrect id="_x0000_s1026" o:spid="_x0000_s1026" o:spt="2" style="position:absolute;left:0pt;margin-left:47.1pt;margin-top:0.8pt;height:22.5pt;width:61.5pt;z-index:251682816;v-text-anchor:middle;mso-width-relative:page;mso-height-relative:page;" fillcolor="#EEECE1" filled="t" stroked="t" coordsize="21600,21600" arcsize="0.166666666666667" o:gfxdata="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&#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xpQmTVAAAABwEAAA8AAAAAAAAAAQAgAAAAIgAAAGRy&#10;cy9kb3ducmV2LnhtbFBLAQIUABQAAAAIAIdO4kCq7hmpQQIAAI0EAAAOAAAAAAAAAAEAIAAAACQB&#10;AABkcnMvZTJvRG9jLnhtbFBLBQYAAAAABgAGAFkBAADXBQAAAAA=&#10;">
                <v:fill on="t" focussize="0,0"/>
                <v:stroke weight="1pt" color="#0070C0" joinstyle="round"/>
                <v:imagedata o:title=""/>
                <o:lock v:ext="edit" aspectratio="f"/>
                <v:textbox>
                  <w:txbxContent>
                    <w:p w14:paraId="03BA671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值班室</w:t>
                      </w:r>
                    </w:p>
                  </w:txbxContent>
                </v:textbox>
              </v:roundrect>
            </w:pict>
          </mc:Fallback>
        </mc:AlternateContent>
      </w:r>
    </w:p>
    <w:p w14:paraId="5BA5B29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1D5FC3B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sz w:val="21"/>
        </w:rPr>
        <mc:AlternateContent>
          <mc:Choice Requires="wps">
            <w:drawing>
              <wp:anchor distT="0" distB="0" distL="114300" distR="114300" simplePos="0" relativeHeight="251685888" behindDoc="0" locked="0" layoutInCell="1" allowOverlap="1">
                <wp:simplePos x="0" y="0"/>
                <wp:positionH relativeFrom="column">
                  <wp:posOffset>1694180</wp:posOffset>
                </wp:positionH>
                <wp:positionV relativeFrom="paragraph">
                  <wp:posOffset>-380365</wp:posOffset>
                </wp:positionV>
                <wp:extent cx="247650" cy="1234440"/>
                <wp:effectExtent l="0" t="189865" r="0" b="197485"/>
                <wp:wrapNone/>
                <wp:docPr id="124" name="上下箭头 124"/>
                <wp:cNvGraphicFramePr/>
                <a:graphic xmlns:a="http://schemas.openxmlformats.org/drawingml/2006/main">
                  <a:graphicData uri="http://schemas.microsoft.com/office/word/2010/wordprocessingShape">
                    <wps:wsp>
                      <wps:cNvSpPr/>
                      <wps:spPr>
                        <a:xfrm rot="-3600000">
                          <a:off x="0" y="0"/>
                          <a:ext cx="247650" cy="1234440"/>
                        </a:xfrm>
                        <a:prstGeom prst="upDownArrow">
                          <a:avLst>
                            <a:gd name="adj1" fmla="val 50000"/>
                            <a:gd name="adj2" fmla="val 99692"/>
                          </a:avLst>
                        </a:prstGeom>
                        <a:solidFill>
                          <a:srgbClr val="FFFFFF"/>
                        </a:solidFill>
                        <a:ln w="9525" cap="flat" cmpd="sng">
                          <a:solidFill>
                            <a:srgbClr val="0070C0"/>
                          </a:solidFill>
                          <a:prstDash val="solid"/>
                          <a:miter/>
                          <a:headEnd type="none" w="med" len="med"/>
                          <a:tailEnd type="none" w="med" len="med"/>
                        </a:ln>
                        <a:effectLst/>
                      </wps:spPr>
                      <wps:txbx>
                        <w:txbxContent>
                          <w:p w14:paraId="5D30A227"/>
                        </w:txbxContent>
                      </wps:txbx>
                      <wps:bodyPr upright="1"/>
                    </wps:wsp>
                  </a:graphicData>
                </a:graphic>
              </wp:anchor>
            </w:drawing>
          </mc:Choice>
          <mc:Fallback>
            <w:pict>
              <v:shape id="_x0000_s1026" o:spid="_x0000_s1026" o:spt="70" type="#_x0000_t70" style="position:absolute;left:0pt;margin-left:133.4pt;margin-top:-29.95pt;height:97.2pt;width:19.5pt;rotation:-3932160f;z-index:251685888;mso-width-relative:page;mso-height-relative:page;" fillcolor="#FFFFFF" filled="t" stroked="t" coordsize="21600,21600" o:gfxdata="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wFaoQ2gAAAAsBAAAPAAAA&#10;AAAAAAEAIAAAACIAAABkcnMvZG93bnJldi54bWxQSwECFAAUAAAACACHTuJA3+ZB10wCAACoBAAA&#10;DgAAAAAAAAABACAAAAApAQAAZHJzL2Uyb0RvYy54bWxQSwUGAAAAAAYABgBZAQAA5wUAAAAA&#10;" adj="5400,4319">
                <v:fill on="t" focussize="0,0"/>
                <v:stroke color="#0070C0" joinstyle="miter"/>
                <v:imagedata o:title=""/>
                <o:lock v:ext="edit" aspectratio="f"/>
                <v:textbox>
                  <w:txbxContent>
                    <w:p w14:paraId="5D30A227"/>
                  </w:txbxContent>
                </v:textbox>
              </v:shape>
            </w:pict>
          </mc:Fallback>
        </mc:AlternateContent>
      </w:r>
      <w:r>
        <w:rPr>
          <w:rFonts w:ascii="仿宋" w:hAnsi="仿宋" w:eastAsia="仿宋" w:cs="Times New Roman"/>
          <w:kern w:val="2"/>
          <w:sz w:val="21"/>
          <w:szCs w:val="22"/>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46355</wp:posOffset>
                </wp:positionH>
                <wp:positionV relativeFrom="paragraph">
                  <wp:posOffset>143510</wp:posOffset>
                </wp:positionV>
                <wp:extent cx="1162050" cy="542290"/>
                <wp:effectExtent l="7620" t="7620" r="11430" b="8890"/>
                <wp:wrapNone/>
                <wp:docPr id="125" name="流程图: 可选过程 125"/>
                <wp:cNvGraphicFramePr/>
                <a:graphic xmlns:a="http://schemas.openxmlformats.org/drawingml/2006/main">
                  <a:graphicData uri="http://schemas.microsoft.com/office/word/2010/wordprocessingShape">
                    <wps:wsp>
                      <wps:cNvSpPr/>
                      <wps:spPr>
                        <a:xfrm>
                          <a:off x="0" y="0"/>
                          <a:ext cx="1162050" cy="542290"/>
                        </a:xfrm>
                        <a:prstGeom prst="flowChartAlternateProcess">
                          <a:avLst/>
                        </a:prstGeom>
                        <a:solidFill>
                          <a:srgbClr val="EEECE1"/>
                        </a:solidFill>
                        <a:ln w="15875" cap="flat" cmpd="sng">
                          <a:solidFill>
                            <a:srgbClr val="739CC3"/>
                          </a:solidFill>
                          <a:prstDash val="solid"/>
                          <a:miter/>
                          <a:headEnd type="none" w="med" len="med"/>
                          <a:tailEnd type="none" w="med" len="med"/>
                        </a:ln>
                        <a:effectLst/>
                      </wps:spPr>
                      <wps:txbx>
                        <w:txbxContent>
                          <w:p w14:paraId="4A5A2BD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县防指其它各相关成员单位</w:t>
                            </w:r>
                          </w:p>
                        </w:txbxContent>
                      </wps:txbx>
                      <wps:bodyPr upright="1"/>
                    </wps:wsp>
                  </a:graphicData>
                </a:graphic>
              </wp:anchor>
            </w:drawing>
          </mc:Choice>
          <mc:Fallback>
            <w:pict>
              <v:shape id="_x0000_s1026" o:spid="_x0000_s1026" o:spt="176" type="#_x0000_t176" style="position:absolute;left:0pt;margin-left:3.65pt;margin-top:11.3pt;height:42.7pt;width:91.5pt;z-index:251674624;mso-width-relative:page;mso-height-relative:page;" fillcolor="#EEECE1" filled="t" stroked="t" coordsize="21600,21600" o:gfxdata="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u74H1gAAAAgBAAAPAAAAAAAAAAEAIAAAACIAAABkcnMvZG93bnJl&#10;di54bWxQSwECFAAUAAAACACHTuJAADqV0jgCAABiBAAADgAAAAAAAAABACAAAAAlAQAAZHJzL2Uy&#10;b0RvYy54bWxQSwUGAAAAAAYABgBZAQAAzwUAAAAA&#10;">
                <v:fill on="t" focussize="0,0"/>
                <v:stroke weight="1.25pt" color="#739CC3" joinstyle="miter"/>
                <v:imagedata o:title=""/>
                <o:lock v:ext="edit" aspectratio="f"/>
                <v:textbox>
                  <w:txbxContent>
                    <w:p w14:paraId="4A5A2BD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黑体" w:hAnsi="黑体" w:eastAsia="黑体" w:cs="黑体"/>
                          <w:sz w:val="21"/>
                          <w:szCs w:val="21"/>
                          <w:lang w:val="en-US" w:eastAsia="zh-CN"/>
                        </w:rPr>
                      </w:pPr>
                      <w:r>
                        <w:rPr>
                          <w:rFonts w:hint="eastAsia" w:ascii="黑体" w:hAnsi="黑体" w:eastAsia="黑体" w:cs="黑体"/>
                          <w:sz w:val="21"/>
                          <w:szCs w:val="21"/>
                          <w:lang w:val="en-US" w:eastAsia="zh-CN"/>
                        </w:rPr>
                        <w:t>县防指其它各相关成员单位</w:t>
                      </w:r>
                    </w:p>
                  </w:txbxContent>
                </v:textbox>
              </v:shape>
            </w:pict>
          </mc:Fallback>
        </mc:AlternateContent>
      </w:r>
    </w:p>
    <w:p w14:paraId="594A700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p>
    <w:p w14:paraId="7FE6E44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仿宋" w:hAnsi="仿宋" w:eastAsia="仿宋" w:cs="Times New Roman"/>
          <w:b w:val="0"/>
          <w:bCs w:val="0"/>
          <w:kern w:val="2"/>
          <w:sz w:val="21"/>
          <w:szCs w:val="21"/>
          <w:lang w:val="en-US" w:eastAsia="zh-CN" w:bidi="ar-SA"/>
        </w:rPr>
      </w:pPr>
      <w:r>
        <w:rPr>
          <w:rFonts w:ascii="仿宋" w:hAnsi="仿宋" w:eastAsia="仿宋" w:cs="Times New Roman"/>
          <w:kern w:val="2"/>
          <w:sz w:val="21"/>
          <w:szCs w:val="21"/>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2398395</wp:posOffset>
                </wp:positionH>
                <wp:positionV relativeFrom="paragraph">
                  <wp:posOffset>29845</wp:posOffset>
                </wp:positionV>
                <wp:extent cx="3087370" cy="324485"/>
                <wp:effectExtent l="7620" t="7620" r="16510" b="10795"/>
                <wp:wrapNone/>
                <wp:docPr id="126" name="圆角矩形 126"/>
                <wp:cNvGraphicFramePr/>
                <a:graphic xmlns:a="http://schemas.openxmlformats.org/drawingml/2006/main">
                  <a:graphicData uri="http://schemas.microsoft.com/office/word/2010/wordprocessingShape">
                    <wps:wsp>
                      <wps:cNvSpPr/>
                      <wps:spPr>
                        <a:xfrm>
                          <a:off x="0" y="0"/>
                          <a:ext cx="3087370" cy="324485"/>
                        </a:xfrm>
                        <a:prstGeom prst="roundRect">
                          <a:avLst>
                            <a:gd name="adj" fmla="val 16667"/>
                          </a:avLst>
                        </a:prstGeom>
                        <a:solidFill>
                          <a:srgbClr val="EEECE1"/>
                        </a:solidFill>
                        <a:ln w="15875" cap="flat" cmpd="sng">
                          <a:solidFill>
                            <a:srgbClr val="739CC3"/>
                          </a:solidFill>
                          <a:prstDash val="solid"/>
                          <a:round/>
                          <a:headEnd type="none" w="med" len="med"/>
                          <a:tailEnd type="none" w="med" len="med"/>
                        </a:ln>
                        <a:effectLst/>
                      </wps:spPr>
                      <wps:txbx>
                        <w:txbxContent>
                          <w:p w14:paraId="7A17F94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县防汛指挥部值班室</w:t>
                            </w:r>
                          </w:p>
                        </w:txbxContent>
                      </wps:txbx>
                      <wps:bodyPr upright="1"/>
                    </wps:wsp>
                  </a:graphicData>
                </a:graphic>
              </wp:anchor>
            </w:drawing>
          </mc:Choice>
          <mc:Fallback>
            <w:pict>
              <v:roundrect id="_x0000_s1026" o:spid="_x0000_s1026" o:spt="2" style="position:absolute;left:0pt;margin-left:188.85pt;margin-top:2.35pt;height:25.55pt;width:243.1pt;z-index:251660288;mso-width-relative:page;mso-height-relative:page;" fillcolor="#EEECE1" filled="t" stroked="t" coordsize="21600,21600" arcsize="0.166666666666667" o:gfxdata="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5bUtkAAAAIAQAADwAAAAAAAAABACAAAAAiAAAAZHJzL2Rvd25y&#10;ZXYueG1sUEsBAhQAFAAAAAgAh07iQNxkKR42AgAAcwQAAA4AAAAAAAAAAQAgAAAAKAEAAGRycy9l&#10;Mm9Eb2MueG1sUEsFBgAAAAAGAAYAWQEAANAFAAAAAA==&#10;">
                <v:fill on="t" focussize="0,0"/>
                <v:stroke weight="1.25pt" color="#739CC3" joinstyle="round"/>
                <v:imagedata o:title=""/>
                <o:lock v:ext="edit" aspectratio="f"/>
                <v:textbox>
                  <w:txbxContent>
                    <w:p w14:paraId="7A17F94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县防汛指挥部值班室</w:t>
                      </w:r>
                    </w:p>
                  </w:txbxContent>
                </v:textbox>
              </v:roundrect>
            </w:pict>
          </mc:Fallback>
        </mc:AlternateContent>
      </w:r>
    </w:p>
    <w:p w14:paraId="14B8E31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方正小标宋简体" w:hAnsi="方正小标宋简体" w:eastAsia="方正小标宋简体" w:cs="方正小标宋简体"/>
          <w:b w:val="0"/>
          <w:bCs w:val="0"/>
          <w:kern w:val="2"/>
          <w:sz w:val="32"/>
          <w:szCs w:val="32"/>
          <w:lang w:val="en-US" w:eastAsia="zh-CN" w:bidi="ar-SA"/>
        </w:rPr>
      </w:pPr>
    </w:p>
    <w:p w14:paraId="1700D781">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-660400</wp:posOffset>
                </wp:positionH>
                <wp:positionV relativeFrom="paragraph">
                  <wp:posOffset>6350</wp:posOffset>
                </wp:positionV>
                <wp:extent cx="6858000" cy="1923415"/>
                <wp:effectExtent l="0" t="0" r="0" b="0"/>
                <wp:wrapNone/>
                <wp:docPr id="3" name="文本框 3"/>
                <wp:cNvGraphicFramePr/>
                <a:graphic xmlns:a="http://schemas.openxmlformats.org/drawingml/2006/main">
                  <a:graphicData uri="http://schemas.microsoft.com/office/word/2010/wordprocessingShape">
                    <wps:wsp>
                      <wps:cNvSpPr txBox="1"/>
                      <wps:spPr>
                        <a:xfrm>
                          <a:off x="464820" y="7874000"/>
                          <a:ext cx="6858000" cy="19234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A1EE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lang w:val="en-US" w:eastAsia="zh-CN"/>
                              </w:rPr>
                            </w:pPr>
                            <w:r>
                              <w:rPr>
                                <w:rFonts w:hint="eastAsia" w:ascii="方正小标宋简体" w:hAnsi="方正小标宋简体" w:eastAsia="方正小标宋简体" w:cs="方正小标宋简体"/>
                                <w:b w:val="0"/>
                                <w:bCs w:val="0"/>
                                <w:kern w:val="2"/>
                                <w:sz w:val="32"/>
                                <w:szCs w:val="32"/>
                                <w:lang w:val="en-US" w:eastAsia="zh-CN" w:bidi="ar-SA"/>
                              </w:rPr>
                              <w:t>市、县防汛抗旱指挥部办公室有关联系方式</w:t>
                            </w:r>
                          </w:p>
                          <w:tbl>
                            <w:tblPr>
                              <w:tblStyle w:val="12"/>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8"/>
                              <w:gridCol w:w="272"/>
                              <w:gridCol w:w="2332"/>
                              <w:gridCol w:w="998"/>
                              <w:gridCol w:w="2516"/>
                            </w:tblGrid>
                            <w:tr w14:paraId="25EA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14:paraId="78B95C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市防办（市应急救援指挥中心）值班室</w:t>
                                  </w:r>
                                </w:p>
                              </w:tc>
                              <w:tc>
                                <w:tcPr>
                                  <w:tcW w:w="3330" w:type="dxa"/>
                                  <w:gridSpan w:val="2"/>
                                  <w:tcBorders>
                                    <w:tl2br w:val="nil"/>
                                    <w:tr2bl w:val="nil"/>
                                  </w:tcBorders>
                                  <w:noWrap w:val="0"/>
                                  <w:vAlign w:val="center"/>
                                </w:tcPr>
                                <w:p w14:paraId="76E3F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值班电话：0358-8296739（12350）</w:t>
                                  </w:r>
                                </w:p>
                              </w:tc>
                              <w:tc>
                                <w:tcPr>
                                  <w:tcW w:w="2516" w:type="dxa"/>
                                  <w:tcBorders>
                                    <w:tl2br w:val="nil"/>
                                    <w:tr2bl w:val="nil"/>
                                  </w:tcBorders>
                                  <w:noWrap w:val="0"/>
                                  <w:vAlign w:val="center"/>
                                </w:tcPr>
                                <w:p w14:paraId="092708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值班传真：0358-8296727</w:t>
                                  </w:r>
                                </w:p>
                              </w:tc>
                            </w:tr>
                            <w:tr w14:paraId="3153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14:paraId="50DD44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市防办（应急局自然灾害救援科）</w:t>
                                  </w:r>
                                </w:p>
                              </w:tc>
                              <w:tc>
                                <w:tcPr>
                                  <w:tcW w:w="3330" w:type="dxa"/>
                                  <w:gridSpan w:val="2"/>
                                  <w:tcBorders>
                                    <w:tl2br w:val="nil"/>
                                    <w:tr2bl w:val="nil"/>
                                  </w:tcBorders>
                                  <w:noWrap w:val="0"/>
                                  <w:vAlign w:val="center"/>
                                </w:tcPr>
                                <w:p w14:paraId="2471027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办公电话：0358-8236320（带传真）</w:t>
                                  </w:r>
                                </w:p>
                              </w:tc>
                              <w:tc>
                                <w:tcPr>
                                  <w:tcW w:w="2516" w:type="dxa"/>
                                  <w:tcBorders>
                                    <w:tl2br w:val="nil"/>
                                    <w:tr2bl w:val="nil"/>
                                  </w:tcBorders>
                                  <w:noWrap w:val="0"/>
                                  <w:vAlign w:val="center"/>
                                </w:tcPr>
                                <w:p w14:paraId="35C15DD2">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llzrzhjyk@163.com</w:t>
                                  </w:r>
                                </w:p>
                              </w:tc>
                            </w:tr>
                            <w:tr w14:paraId="64A4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3498" w:type="dxa"/>
                                  <w:tcBorders>
                                    <w:tl2br w:val="nil"/>
                                    <w:tr2bl w:val="nil"/>
                                  </w:tcBorders>
                                  <w:noWrap w:val="0"/>
                                  <w:vAlign w:val="center"/>
                                </w:tcPr>
                                <w:p w14:paraId="25F1A72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市水利局水旱灾害防御科   </w:t>
                                  </w:r>
                                </w:p>
                              </w:tc>
                              <w:tc>
                                <w:tcPr>
                                  <w:tcW w:w="2604" w:type="dxa"/>
                                  <w:gridSpan w:val="2"/>
                                  <w:tcBorders>
                                    <w:tl2br w:val="nil"/>
                                    <w:tr2bl w:val="nil"/>
                                  </w:tcBorders>
                                  <w:noWrap w:val="0"/>
                                  <w:vAlign w:val="center"/>
                                </w:tcPr>
                                <w:p w14:paraId="22AE28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值班电话：0358-8293322</w:t>
                                  </w:r>
                                </w:p>
                              </w:tc>
                              <w:tc>
                                <w:tcPr>
                                  <w:tcW w:w="998" w:type="dxa"/>
                                  <w:tcBorders>
                                    <w:tl2br w:val="nil"/>
                                    <w:tr2bl w:val="nil"/>
                                  </w:tcBorders>
                                  <w:noWrap w:val="0"/>
                                  <w:vAlign w:val="center"/>
                                </w:tcPr>
                                <w:p w14:paraId="78B7B8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办公/传真：0358-8286025</w:t>
                                  </w:r>
                                </w:p>
                              </w:tc>
                              <w:tc>
                                <w:tcPr>
                                  <w:tcW w:w="2516" w:type="dxa"/>
                                  <w:tcBorders>
                                    <w:tl2br w:val="nil"/>
                                    <w:tr2bl w:val="nil"/>
                                  </w:tcBorders>
                                  <w:noWrap w:val="0"/>
                                  <w:vAlign w:val="center"/>
                                </w:tcPr>
                                <w:p w14:paraId="12FF1740">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llshzhfy@163.com</w:t>
                                  </w:r>
                                </w:p>
                              </w:tc>
                            </w:tr>
                            <w:tr w14:paraId="7310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3498" w:type="dxa"/>
                                  <w:tcBorders>
                                    <w:tl2br w:val="nil"/>
                                    <w:tr2bl w:val="nil"/>
                                  </w:tcBorders>
                                  <w:noWrap w:val="0"/>
                                  <w:vAlign w:val="center"/>
                                </w:tcPr>
                                <w:p w14:paraId="663844C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县防办（县应</w:t>
                                  </w:r>
                                  <w:r>
                                    <w:rPr>
                                      <w:rFonts w:hint="eastAsia" w:ascii="仿宋_GB2312" w:hAnsi="仿宋_GB2312" w:eastAsia="仿宋_GB2312" w:cs="仿宋_GB2312"/>
                                      <w:spacing w:val="-11"/>
                                      <w:sz w:val="21"/>
                                      <w:szCs w:val="21"/>
                                      <w:vertAlign w:val="baseline"/>
                                      <w:lang w:val="en-US" w:eastAsia="zh-CN"/>
                                    </w:rPr>
                                    <w:t>急救援指挥中心）值班室</w:t>
                                  </w:r>
                                </w:p>
                              </w:tc>
                              <w:tc>
                                <w:tcPr>
                                  <w:tcW w:w="2604" w:type="dxa"/>
                                  <w:gridSpan w:val="2"/>
                                  <w:tcBorders>
                                    <w:tl2br w:val="nil"/>
                                    <w:tr2bl w:val="nil"/>
                                  </w:tcBorders>
                                  <w:noWrap w:val="0"/>
                                  <w:vAlign w:val="center"/>
                                </w:tcPr>
                                <w:p w14:paraId="43A5C16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值班电话：0358-4580717</w:t>
                                  </w:r>
                                </w:p>
                              </w:tc>
                              <w:tc>
                                <w:tcPr>
                                  <w:tcW w:w="3514" w:type="dxa"/>
                                  <w:gridSpan w:val="2"/>
                                  <w:tcBorders>
                                    <w:tl2br w:val="nil"/>
                                    <w:tr2bl w:val="nil"/>
                                  </w:tcBorders>
                                  <w:noWrap w:val="0"/>
                                  <w:vAlign w:val="center"/>
                                </w:tcPr>
                                <w:p w14:paraId="08A8F3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值班传真：4580727</w:t>
                                  </w:r>
                                </w:p>
                              </w:tc>
                            </w:tr>
                            <w:tr w14:paraId="21B0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498" w:type="dxa"/>
                                  <w:tcBorders>
                                    <w:tl2br w:val="nil"/>
                                    <w:tr2bl w:val="nil"/>
                                  </w:tcBorders>
                                  <w:noWrap w:val="0"/>
                                  <w:vAlign w:val="center"/>
                                </w:tcPr>
                                <w:p w14:paraId="6978A88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县防办（应急局自然灾害救援股）</w:t>
                                  </w:r>
                                </w:p>
                              </w:tc>
                              <w:tc>
                                <w:tcPr>
                                  <w:tcW w:w="2604" w:type="dxa"/>
                                  <w:gridSpan w:val="2"/>
                                  <w:tcBorders>
                                    <w:tl2br w:val="nil"/>
                                    <w:tr2bl w:val="nil"/>
                                  </w:tcBorders>
                                  <w:noWrap w:val="0"/>
                                  <w:vAlign w:val="center"/>
                                </w:tcPr>
                                <w:p w14:paraId="4E08A0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办公电话：0358-4580717</w:t>
                                  </w:r>
                                </w:p>
                              </w:tc>
                              <w:tc>
                                <w:tcPr>
                                  <w:tcW w:w="3514" w:type="dxa"/>
                                  <w:gridSpan w:val="2"/>
                                  <w:tcBorders>
                                    <w:tl2br w:val="nil"/>
                                    <w:tr2bl w:val="nil"/>
                                  </w:tcBorders>
                                  <w:noWrap w:val="0"/>
                                  <w:vAlign w:val="center"/>
                                </w:tcPr>
                                <w:p w14:paraId="7C3EE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lxawbgs@163.com</w:t>
                                  </w:r>
                                </w:p>
                              </w:tc>
                            </w:tr>
                          </w:tbl>
                          <w:p w14:paraId="35D1ECB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pt;margin-top:0.5pt;height:151.45pt;width:540pt;z-index:251661312;mso-width-relative:page;mso-height-relative:page;" filled="f" stroked="f" coordsize="21600,21600" o:gfxdata="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LtxTdsAAAAKAQAADwAAAAAAAAAB&#10;ACAAAAAiAAAAZHJzL2Rvd25yZXYueG1sUEsBAhQAFAAAAAgAh07iQB/pE/pGAgAAcgQAAA4AAAAA&#10;AAAAAQAgAAAAKgEAAGRycy9lMm9Eb2MueG1sUEsFBgAAAAAGAAYAWQEAAOIFAAAAAA==&#10;">
                <v:fill on="f" focussize="0,0"/>
                <v:stroke on="f" weight="0.5pt"/>
                <v:imagedata o:title=""/>
                <o:lock v:ext="edit" aspectratio="f"/>
                <v:textbox>
                  <w:txbxContent>
                    <w:p w14:paraId="28A1EE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lang w:val="en-US" w:eastAsia="zh-CN"/>
                        </w:rPr>
                      </w:pPr>
                      <w:r>
                        <w:rPr>
                          <w:rFonts w:hint="eastAsia" w:ascii="方正小标宋简体" w:hAnsi="方正小标宋简体" w:eastAsia="方正小标宋简体" w:cs="方正小标宋简体"/>
                          <w:b w:val="0"/>
                          <w:bCs w:val="0"/>
                          <w:kern w:val="2"/>
                          <w:sz w:val="32"/>
                          <w:szCs w:val="32"/>
                          <w:lang w:val="en-US" w:eastAsia="zh-CN" w:bidi="ar-SA"/>
                        </w:rPr>
                        <w:t>市、县防汛抗旱指挥部办公室有关联系方式</w:t>
                      </w:r>
                    </w:p>
                    <w:tbl>
                      <w:tblPr>
                        <w:tblStyle w:val="12"/>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8"/>
                        <w:gridCol w:w="272"/>
                        <w:gridCol w:w="2332"/>
                        <w:gridCol w:w="998"/>
                        <w:gridCol w:w="2516"/>
                      </w:tblGrid>
                      <w:tr w14:paraId="25EA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14:paraId="78B95C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市防办（市应急救援指挥中心）值班室</w:t>
                            </w:r>
                          </w:p>
                        </w:tc>
                        <w:tc>
                          <w:tcPr>
                            <w:tcW w:w="3330" w:type="dxa"/>
                            <w:gridSpan w:val="2"/>
                            <w:tcBorders>
                              <w:tl2br w:val="nil"/>
                              <w:tr2bl w:val="nil"/>
                            </w:tcBorders>
                            <w:noWrap w:val="0"/>
                            <w:vAlign w:val="center"/>
                          </w:tcPr>
                          <w:p w14:paraId="76E3F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值班电话：0358-8296739（12350）</w:t>
                            </w:r>
                          </w:p>
                        </w:tc>
                        <w:tc>
                          <w:tcPr>
                            <w:tcW w:w="2516" w:type="dxa"/>
                            <w:tcBorders>
                              <w:tl2br w:val="nil"/>
                              <w:tr2bl w:val="nil"/>
                            </w:tcBorders>
                            <w:noWrap w:val="0"/>
                            <w:vAlign w:val="center"/>
                          </w:tcPr>
                          <w:p w14:paraId="092708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值班传真：0358-8296727</w:t>
                            </w:r>
                          </w:p>
                        </w:tc>
                      </w:tr>
                      <w:tr w14:paraId="3153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770" w:type="dxa"/>
                            <w:gridSpan w:val="2"/>
                            <w:tcBorders>
                              <w:tl2br w:val="nil"/>
                              <w:tr2bl w:val="nil"/>
                            </w:tcBorders>
                            <w:noWrap w:val="0"/>
                            <w:vAlign w:val="center"/>
                          </w:tcPr>
                          <w:p w14:paraId="50DD44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市防办（应急局自然灾害救援科）</w:t>
                            </w:r>
                          </w:p>
                        </w:tc>
                        <w:tc>
                          <w:tcPr>
                            <w:tcW w:w="3330" w:type="dxa"/>
                            <w:gridSpan w:val="2"/>
                            <w:tcBorders>
                              <w:tl2br w:val="nil"/>
                              <w:tr2bl w:val="nil"/>
                            </w:tcBorders>
                            <w:noWrap w:val="0"/>
                            <w:vAlign w:val="center"/>
                          </w:tcPr>
                          <w:p w14:paraId="2471027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办公电话：0358-8236320（带传真）</w:t>
                            </w:r>
                          </w:p>
                        </w:tc>
                        <w:tc>
                          <w:tcPr>
                            <w:tcW w:w="2516" w:type="dxa"/>
                            <w:tcBorders>
                              <w:tl2br w:val="nil"/>
                              <w:tr2bl w:val="nil"/>
                            </w:tcBorders>
                            <w:noWrap w:val="0"/>
                            <w:vAlign w:val="center"/>
                          </w:tcPr>
                          <w:p w14:paraId="35C15DD2">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llzrzhjyk@163.com</w:t>
                            </w:r>
                          </w:p>
                        </w:tc>
                      </w:tr>
                      <w:tr w14:paraId="64A4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3498" w:type="dxa"/>
                            <w:tcBorders>
                              <w:tl2br w:val="nil"/>
                              <w:tr2bl w:val="nil"/>
                            </w:tcBorders>
                            <w:noWrap w:val="0"/>
                            <w:vAlign w:val="center"/>
                          </w:tcPr>
                          <w:p w14:paraId="25F1A72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市水利局水旱灾害防御科   </w:t>
                            </w:r>
                          </w:p>
                        </w:tc>
                        <w:tc>
                          <w:tcPr>
                            <w:tcW w:w="2604" w:type="dxa"/>
                            <w:gridSpan w:val="2"/>
                            <w:tcBorders>
                              <w:tl2br w:val="nil"/>
                              <w:tr2bl w:val="nil"/>
                            </w:tcBorders>
                            <w:noWrap w:val="0"/>
                            <w:vAlign w:val="center"/>
                          </w:tcPr>
                          <w:p w14:paraId="22AE28D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值班电话：0358-8293322</w:t>
                            </w:r>
                          </w:p>
                        </w:tc>
                        <w:tc>
                          <w:tcPr>
                            <w:tcW w:w="998" w:type="dxa"/>
                            <w:tcBorders>
                              <w:tl2br w:val="nil"/>
                              <w:tr2bl w:val="nil"/>
                            </w:tcBorders>
                            <w:noWrap w:val="0"/>
                            <w:vAlign w:val="center"/>
                          </w:tcPr>
                          <w:p w14:paraId="78B7B8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办公/传真：0358-8286025</w:t>
                            </w:r>
                          </w:p>
                        </w:tc>
                        <w:tc>
                          <w:tcPr>
                            <w:tcW w:w="2516" w:type="dxa"/>
                            <w:tcBorders>
                              <w:tl2br w:val="nil"/>
                              <w:tr2bl w:val="nil"/>
                            </w:tcBorders>
                            <w:noWrap w:val="0"/>
                            <w:vAlign w:val="center"/>
                          </w:tcPr>
                          <w:p w14:paraId="12FF1740">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llshzhfy@163.com</w:t>
                            </w:r>
                          </w:p>
                        </w:tc>
                      </w:tr>
                      <w:tr w14:paraId="7310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3498" w:type="dxa"/>
                            <w:tcBorders>
                              <w:tl2br w:val="nil"/>
                              <w:tr2bl w:val="nil"/>
                            </w:tcBorders>
                            <w:noWrap w:val="0"/>
                            <w:vAlign w:val="center"/>
                          </w:tcPr>
                          <w:p w14:paraId="663844C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县防办（县应</w:t>
                            </w:r>
                            <w:r>
                              <w:rPr>
                                <w:rFonts w:hint="eastAsia" w:ascii="仿宋_GB2312" w:hAnsi="仿宋_GB2312" w:eastAsia="仿宋_GB2312" w:cs="仿宋_GB2312"/>
                                <w:spacing w:val="-11"/>
                                <w:sz w:val="21"/>
                                <w:szCs w:val="21"/>
                                <w:vertAlign w:val="baseline"/>
                                <w:lang w:val="en-US" w:eastAsia="zh-CN"/>
                              </w:rPr>
                              <w:t>急救援指挥中心）值班室</w:t>
                            </w:r>
                          </w:p>
                        </w:tc>
                        <w:tc>
                          <w:tcPr>
                            <w:tcW w:w="2604" w:type="dxa"/>
                            <w:gridSpan w:val="2"/>
                            <w:tcBorders>
                              <w:tl2br w:val="nil"/>
                              <w:tr2bl w:val="nil"/>
                            </w:tcBorders>
                            <w:noWrap w:val="0"/>
                            <w:vAlign w:val="center"/>
                          </w:tcPr>
                          <w:p w14:paraId="43A5C16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值班电话：0358-4580717</w:t>
                            </w:r>
                          </w:p>
                        </w:tc>
                        <w:tc>
                          <w:tcPr>
                            <w:tcW w:w="3514" w:type="dxa"/>
                            <w:gridSpan w:val="2"/>
                            <w:tcBorders>
                              <w:tl2br w:val="nil"/>
                              <w:tr2bl w:val="nil"/>
                            </w:tcBorders>
                            <w:noWrap w:val="0"/>
                            <w:vAlign w:val="center"/>
                          </w:tcPr>
                          <w:p w14:paraId="08A8F3E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值班传真：4580727</w:t>
                            </w:r>
                          </w:p>
                        </w:tc>
                      </w:tr>
                      <w:tr w14:paraId="21B0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498" w:type="dxa"/>
                            <w:tcBorders>
                              <w:tl2br w:val="nil"/>
                              <w:tr2bl w:val="nil"/>
                            </w:tcBorders>
                            <w:noWrap w:val="0"/>
                            <w:vAlign w:val="center"/>
                          </w:tcPr>
                          <w:p w14:paraId="6978A88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县防办（应急局自然灾害救援股）</w:t>
                            </w:r>
                          </w:p>
                        </w:tc>
                        <w:tc>
                          <w:tcPr>
                            <w:tcW w:w="2604" w:type="dxa"/>
                            <w:gridSpan w:val="2"/>
                            <w:tcBorders>
                              <w:tl2br w:val="nil"/>
                              <w:tr2bl w:val="nil"/>
                            </w:tcBorders>
                            <w:noWrap w:val="0"/>
                            <w:vAlign w:val="center"/>
                          </w:tcPr>
                          <w:p w14:paraId="4E08A0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办公电话：0358-4580717</w:t>
                            </w:r>
                          </w:p>
                        </w:tc>
                        <w:tc>
                          <w:tcPr>
                            <w:tcW w:w="3514" w:type="dxa"/>
                            <w:gridSpan w:val="2"/>
                            <w:tcBorders>
                              <w:tl2br w:val="nil"/>
                              <w:tr2bl w:val="nil"/>
                            </w:tcBorders>
                            <w:noWrap w:val="0"/>
                            <w:vAlign w:val="center"/>
                          </w:tcPr>
                          <w:p w14:paraId="7C3EE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lxawbgs@163.com</w:t>
                            </w:r>
                          </w:p>
                        </w:tc>
                      </w:tr>
                    </w:tbl>
                    <w:p w14:paraId="35D1ECB4"/>
                  </w:txbxContent>
                </v:textbox>
              </v:shape>
            </w:pict>
          </mc:Fallback>
        </mc:AlternateContent>
      </w:r>
    </w:p>
    <w:p w14:paraId="5956D82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CF6E4F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2E38FE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sectPr>
          <w:headerReference r:id="rId17" w:type="default"/>
          <w:headerReference r:id="rId18"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A37EC1">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19"/>
        <w:gridCol w:w="3151"/>
        <w:gridCol w:w="8946"/>
      </w:tblGrid>
      <w:tr w14:paraId="7C06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86" w:hRule="atLeast"/>
        </w:trPr>
        <w:tc>
          <w:tcPr>
            <w:tcW w:w="12716" w:type="dxa"/>
            <w:gridSpan w:val="3"/>
            <w:tcBorders>
              <w:top w:val="nil"/>
              <w:left w:val="nil"/>
              <w:bottom w:val="nil"/>
              <w:right w:val="nil"/>
            </w:tcBorders>
            <w:shd w:val="clear" w:color="auto" w:fill="FFFFFF"/>
            <w:noWrap w:val="0"/>
            <w:tcMar>
              <w:top w:w="15" w:type="dxa"/>
              <w:left w:w="15" w:type="dxa"/>
              <w:right w:w="15" w:type="dxa"/>
            </w:tcMar>
            <w:vAlign w:val="center"/>
          </w:tcPr>
          <w:p w14:paraId="027D7BC4">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ascii="方正小标宋简体" w:hAnsi="方正小标宋简体" w:eastAsia="方正小标宋简体" w:cs="方正小标宋简体"/>
                <w:b w:val="0"/>
                <w:bCs w:val="0"/>
                <w:i w:val="0"/>
                <w:color w:val="000000"/>
                <w:sz w:val="40"/>
                <w:szCs w:val="40"/>
                <w:u w:val="none"/>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w:t>
            </w:r>
            <w:r>
              <w:rPr>
                <w:rFonts w:hint="default" w:ascii="方正小标宋简体" w:hAnsi="方正小标宋简体" w:eastAsia="方正小标宋简体" w:cs="方正小标宋简体"/>
                <w:b w:val="0"/>
                <w:bCs w:val="0"/>
                <w:i w:val="0"/>
                <w:color w:val="000000"/>
                <w:kern w:val="0"/>
                <w:sz w:val="44"/>
                <w:szCs w:val="44"/>
                <w:u w:val="none"/>
                <w:lang w:val="en-US" w:eastAsia="zh-CN" w:bidi="ar"/>
              </w:rPr>
              <w:t>防汛抗旱指挥部机构及职责</w:t>
            </w:r>
          </w:p>
        </w:tc>
      </w:tr>
      <w:tr w14:paraId="0119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02" w:hRule="atLeast"/>
        </w:trPr>
        <w:tc>
          <w:tcPr>
            <w:tcW w:w="3770" w:type="dxa"/>
            <w:gridSpan w:val="2"/>
            <w:shd w:val="clear" w:color="auto" w:fill="FFFFFF"/>
            <w:noWrap w:val="0"/>
            <w:tcMar>
              <w:top w:w="15" w:type="dxa"/>
              <w:left w:w="15" w:type="dxa"/>
              <w:right w:w="15" w:type="dxa"/>
            </w:tcMar>
            <w:vAlign w:val="center"/>
          </w:tcPr>
          <w:p w14:paraId="01D796B6">
            <w:pPr>
              <w:keepNext w:val="0"/>
              <w:keepLines w:val="0"/>
              <w:widowControl/>
              <w:suppressLineNumbers w:val="0"/>
              <w:shd w:val="clear" w:color="auto" w:fill="auto"/>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指挥机构</w:t>
            </w:r>
          </w:p>
        </w:tc>
        <w:tc>
          <w:tcPr>
            <w:tcW w:w="8946" w:type="dxa"/>
            <w:shd w:val="clear" w:color="auto" w:fill="FFFFFF"/>
            <w:noWrap w:val="0"/>
            <w:tcMar>
              <w:top w:w="15" w:type="dxa"/>
              <w:left w:w="15" w:type="dxa"/>
              <w:right w:w="15" w:type="dxa"/>
            </w:tcMar>
            <w:vAlign w:val="center"/>
          </w:tcPr>
          <w:p w14:paraId="6B20579A">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职  责</w:t>
            </w:r>
          </w:p>
        </w:tc>
      </w:tr>
      <w:tr w14:paraId="5499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18" w:hRule="atLeast"/>
        </w:trPr>
        <w:tc>
          <w:tcPr>
            <w:tcW w:w="619" w:type="dxa"/>
            <w:vMerge w:val="restart"/>
            <w:shd w:val="clear" w:color="auto" w:fill="FFFFFF"/>
            <w:noWrap w:val="0"/>
            <w:tcMar>
              <w:top w:w="15" w:type="dxa"/>
              <w:left w:w="15" w:type="dxa"/>
              <w:right w:w="15" w:type="dxa"/>
            </w:tcMar>
            <w:vAlign w:val="center"/>
          </w:tcPr>
          <w:p w14:paraId="5DD6B5A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指</w:t>
            </w:r>
          </w:p>
          <w:p w14:paraId="2C2E611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挥</w:t>
            </w:r>
          </w:p>
          <w:p w14:paraId="543DD1B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长</w:t>
            </w:r>
          </w:p>
        </w:tc>
        <w:tc>
          <w:tcPr>
            <w:tcW w:w="3151" w:type="dxa"/>
            <w:shd w:val="clear" w:color="auto" w:fill="FFFFFF"/>
            <w:noWrap w:val="0"/>
            <w:tcMar>
              <w:top w:w="15" w:type="dxa"/>
              <w:left w:w="15" w:type="dxa"/>
              <w:right w:w="15" w:type="dxa"/>
            </w:tcMar>
            <w:vAlign w:val="center"/>
          </w:tcPr>
          <w:p w14:paraId="48764884">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分管应急管理工作的副县长</w:t>
            </w:r>
          </w:p>
        </w:tc>
        <w:tc>
          <w:tcPr>
            <w:tcW w:w="8946" w:type="dxa"/>
            <w:vMerge w:val="restart"/>
            <w:shd w:val="clear" w:color="auto" w:fill="FFFFFF"/>
            <w:noWrap w:val="0"/>
            <w:tcMar>
              <w:top w:w="15" w:type="dxa"/>
              <w:left w:w="15" w:type="dxa"/>
              <w:right w:w="15" w:type="dxa"/>
            </w:tcMar>
            <w:vAlign w:val="center"/>
          </w:tcPr>
          <w:p w14:paraId="6D35B4D3">
            <w:pPr>
              <w:pStyle w:val="15"/>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kern w:val="0"/>
                <w:position w:val="0"/>
                <w:sz w:val="24"/>
                <w:szCs w:val="24"/>
                <w:u w:val="none"/>
                <w:shd w:val="clear" w:color="auto" w:fill="auto"/>
                <w:lang w:val="en-US" w:eastAsia="zh-CN" w:bidi="en-US"/>
              </w:rPr>
              <w:t>县指挥部职责：</w:t>
            </w:r>
            <w:r>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t>贯彻落实党中央，国务院，省委、省政府，市委、市政府及县委、县政府关于水旱灾害防范应对工作的决策部署，统筹协调全县洪水防御、旱灾抗御工作，制定防汛抗旱总体规划、重要措施，指导协调水旱灾害风险防控、监测预警、调查评估和善后工作，组织指挥较大水旱灾害应急处置工作，决定重要河流洪水应急调度方案，落实市应急救援总指挥部及市防汛抗旱指挥部，县委、县政府及县应急救援总指挥部交办的防汛抗旱应急处置的其他事项。</w:t>
            </w:r>
          </w:p>
          <w:p w14:paraId="53D31C00">
            <w:pPr>
              <w:pStyle w:val="15"/>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kern w:val="0"/>
                <w:position w:val="0"/>
                <w:sz w:val="24"/>
                <w:szCs w:val="24"/>
                <w:u w:val="none"/>
                <w:shd w:val="clear" w:color="auto" w:fill="auto"/>
                <w:lang w:val="en-US" w:eastAsia="zh-CN" w:bidi="en-US"/>
              </w:rPr>
              <w:t>县指挥部办公室职责：</w:t>
            </w:r>
            <w:r>
              <w:rPr>
                <w:rFonts w:hint="eastAsia" w:ascii="仿宋_GB2312" w:hAnsi="仿宋_GB2312" w:eastAsia="仿宋_GB2312" w:cs="仿宋_GB2312"/>
                <w:color w:val="000000"/>
                <w:spacing w:val="0"/>
                <w:w w:val="100"/>
                <w:kern w:val="0"/>
                <w:position w:val="0"/>
                <w:sz w:val="24"/>
                <w:szCs w:val="24"/>
                <w:u w:val="none"/>
                <w:shd w:val="clear" w:color="auto" w:fill="auto"/>
                <w:lang w:val="en-US" w:eastAsia="zh-CN" w:bidi="en-US"/>
              </w:rPr>
              <w:t>承担防汛抗旱指挥部日常工作，制定、修订防汛抗旱专项应急预案，开展水旱灾害风险防控和监测预警工作，组织桌面推演、实兵演练等防汛抗旱专项训练，协调各方面力量参加防汛抗旱救援行动，协助县委、县政府指定的负责同志组织防汛抗旱应急处置工作，组织开展调查评估和协调推进善后处置工作，报告和发布防汛抗旱信息，指导乡（镇）防汛抗旱应对等工作。</w:t>
            </w:r>
          </w:p>
          <w:p w14:paraId="3288ABA5">
            <w:pPr>
              <w:pStyle w:val="15"/>
              <w:rPr>
                <w:rStyle w:val="17"/>
                <w:rFonts w:hint="eastAsia" w:ascii="仿宋_GB2312" w:hAnsi="仿宋_GB2312" w:eastAsia="仿宋_GB2312" w:cs="仿宋_GB2312"/>
                <w:sz w:val="24"/>
                <w:szCs w:val="24"/>
                <w:lang w:val="en-US" w:eastAsia="zh-CN" w:bidi="ar"/>
              </w:rPr>
            </w:pPr>
          </w:p>
        </w:tc>
      </w:tr>
      <w:tr w14:paraId="6B7D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1" w:hRule="atLeast"/>
        </w:trPr>
        <w:tc>
          <w:tcPr>
            <w:tcW w:w="619" w:type="dxa"/>
            <w:vMerge w:val="continue"/>
            <w:shd w:val="clear" w:color="auto" w:fill="FFFFFF"/>
            <w:noWrap w:val="0"/>
            <w:tcMar>
              <w:top w:w="15" w:type="dxa"/>
              <w:left w:w="15" w:type="dxa"/>
              <w:right w:w="15" w:type="dxa"/>
            </w:tcMar>
            <w:vAlign w:val="center"/>
          </w:tcPr>
          <w:p w14:paraId="79AA9E96">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14:paraId="2F27679F">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分管水利工作的副县长</w:t>
            </w:r>
          </w:p>
        </w:tc>
        <w:tc>
          <w:tcPr>
            <w:tcW w:w="8946" w:type="dxa"/>
            <w:vMerge w:val="continue"/>
            <w:shd w:val="clear" w:color="auto" w:fill="FFFFFF"/>
            <w:noWrap w:val="0"/>
            <w:tcMar>
              <w:top w:w="15" w:type="dxa"/>
              <w:left w:w="15" w:type="dxa"/>
              <w:right w:w="15" w:type="dxa"/>
            </w:tcMar>
            <w:vAlign w:val="center"/>
          </w:tcPr>
          <w:p w14:paraId="24ADA484">
            <w:pPr>
              <w:jc w:val="left"/>
              <w:rPr>
                <w:rFonts w:hint="eastAsia" w:ascii="宋体" w:hAnsi="宋体" w:eastAsia="宋体" w:cs="宋体"/>
                <w:b/>
                <w:i w:val="0"/>
                <w:color w:val="000000"/>
                <w:sz w:val="24"/>
                <w:szCs w:val="24"/>
                <w:u w:val="none"/>
              </w:rPr>
            </w:pPr>
          </w:p>
        </w:tc>
      </w:tr>
      <w:tr w14:paraId="1A3C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restart"/>
            <w:shd w:val="clear" w:color="auto" w:fill="FFFFFF"/>
            <w:noWrap w:val="0"/>
            <w:tcMar>
              <w:top w:w="15" w:type="dxa"/>
              <w:left w:w="15" w:type="dxa"/>
              <w:right w:w="15" w:type="dxa"/>
            </w:tcMar>
            <w:vAlign w:val="center"/>
          </w:tcPr>
          <w:p w14:paraId="0162E9D7">
            <w:pPr>
              <w:keepNext w:val="0"/>
              <w:keepLines w:val="0"/>
              <w:widowControl/>
              <w:suppressLineNumbers w:val="0"/>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副</w:t>
            </w:r>
          </w:p>
          <w:p w14:paraId="6D6DA10F">
            <w:pPr>
              <w:keepNext w:val="0"/>
              <w:keepLines w:val="0"/>
              <w:widowControl/>
              <w:suppressLineNumbers w:val="0"/>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指</w:t>
            </w:r>
          </w:p>
          <w:p w14:paraId="2E5EE29B">
            <w:pPr>
              <w:keepNext w:val="0"/>
              <w:keepLines w:val="0"/>
              <w:widowControl/>
              <w:suppressLineNumbers w:val="0"/>
              <w:jc w:val="center"/>
              <w:textAlignment w:val="center"/>
              <w:rPr>
                <w:rFonts w:hint="eastAsia" w:ascii="仿宋_GB2312" w:hAnsi="仿宋_GB2312" w:eastAsia="仿宋_GB2312" w:cs="仿宋_GB2312"/>
                <w:b/>
                <w:bCs/>
                <w:i w:val="0"/>
                <w:color w:val="000000"/>
                <w:kern w:val="0"/>
                <w:sz w:val="24"/>
                <w:szCs w:val="24"/>
                <w:u w:val="none"/>
                <w:lang w:val="en-US" w:eastAsia="zh-CN" w:bidi="ar"/>
              </w:rPr>
            </w:pPr>
            <w:r>
              <w:rPr>
                <w:rFonts w:hint="eastAsia" w:ascii="仿宋_GB2312" w:hAnsi="仿宋_GB2312" w:eastAsia="仿宋_GB2312" w:cs="仿宋_GB2312"/>
                <w:b/>
                <w:bCs/>
                <w:i w:val="0"/>
                <w:color w:val="000000"/>
                <w:kern w:val="0"/>
                <w:sz w:val="24"/>
                <w:szCs w:val="24"/>
                <w:u w:val="none"/>
                <w:lang w:val="en-US" w:eastAsia="zh-CN" w:bidi="ar"/>
              </w:rPr>
              <w:t>挥</w:t>
            </w:r>
          </w:p>
          <w:p w14:paraId="4CDBDDC8">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长</w:t>
            </w:r>
          </w:p>
        </w:tc>
        <w:tc>
          <w:tcPr>
            <w:tcW w:w="3151" w:type="dxa"/>
            <w:shd w:val="clear" w:color="auto" w:fill="FFFFFF"/>
            <w:noWrap w:val="0"/>
            <w:tcMar>
              <w:top w:w="15" w:type="dxa"/>
              <w:left w:w="15" w:type="dxa"/>
              <w:right w:w="15" w:type="dxa"/>
            </w:tcMar>
            <w:vAlign w:val="center"/>
          </w:tcPr>
          <w:p w14:paraId="2649F1D2">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县政府办分管副主任</w:t>
            </w:r>
          </w:p>
        </w:tc>
        <w:tc>
          <w:tcPr>
            <w:tcW w:w="8946" w:type="dxa"/>
            <w:vMerge w:val="continue"/>
            <w:shd w:val="clear" w:color="auto" w:fill="FFFFFF"/>
            <w:noWrap w:val="0"/>
            <w:tcMar>
              <w:top w:w="15" w:type="dxa"/>
              <w:left w:w="15" w:type="dxa"/>
              <w:right w:w="15" w:type="dxa"/>
            </w:tcMar>
            <w:vAlign w:val="center"/>
          </w:tcPr>
          <w:p w14:paraId="4DE3F6E3">
            <w:pPr>
              <w:jc w:val="left"/>
              <w:rPr>
                <w:rFonts w:hint="eastAsia" w:ascii="宋体" w:hAnsi="宋体" w:eastAsia="宋体" w:cs="宋体"/>
                <w:b/>
                <w:i w:val="0"/>
                <w:color w:val="000000"/>
                <w:sz w:val="24"/>
                <w:szCs w:val="24"/>
                <w:u w:val="none"/>
              </w:rPr>
            </w:pPr>
          </w:p>
        </w:tc>
      </w:tr>
      <w:tr w14:paraId="7BEF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66D10EC7">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14:paraId="4BB5530D">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县应急管理局局长</w:t>
            </w:r>
          </w:p>
        </w:tc>
        <w:tc>
          <w:tcPr>
            <w:tcW w:w="8946" w:type="dxa"/>
            <w:vMerge w:val="continue"/>
            <w:shd w:val="clear" w:color="auto" w:fill="FFFFFF"/>
            <w:noWrap w:val="0"/>
            <w:tcMar>
              <w:top w:w="15" w:type="dxa"/>
              <w:left w:w="15" w:type="dxa"/>
              <w:right w:w="15" w:type="dxa"/>
            </w:tcMar>
            <w:vAlign w:val="center"/>
          </w:tcPr>
          <w:p w14:paraId="723B21BF">
            <w:pPr>
              <w:jc w:val="left"/>
              <w:rPr>
                <w:rFonts w:hint="eastAsia" w:ascii="宋体" w:hAnsi="宋体" w:eastAsia="宋体" w:cs="宋体"/>
                <w:b/>
                <w:i w:val="0"/>
                <w:color w:val="000000"/>
                <w:sz w:val="24"/>
                <w:szCs w:val="24"/>
                <w:u w:val="none"/>
              </w:rPr>
            </w:pPr>
          </w:p>
        </w:tc>
      </w:tr>
      <w:tr w14:paraId="28B8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2FB34C23">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14:paraId="10D16E5D">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县水利局局长</w:t>
            </w:r>
          </w:p>
        </w:tc>
        <w:tc>
          <w:tcPr>
            <w:tcW w:w="8946" w:type="dxa"/>
            <w:vMerge w:val="continue"/>
            <w:shd w:val="clear" w:color="auto" w:fill="FFFFFF"/>
            <w:noWrap w:val="0"/>
            <w:tcMar>
              <w:top w:w="15" w:type="dxa"/>
              <w:left w:w="15" w:type="dxa"/>
              <w:right w:w="15" w:type="dxa"/>
            </w:tcMar>
            <w:vAlign w:val="center"/>
          </w:tcPr>
          <w:p w14:paraId="708B7500">
            <w:pPr>
              <w:jc w:val="left"/>
              <w:rPr>
                <w:rFonts w:hint="eastAsia" w:ascii="宋体" w:hAnsi="宋体" w:eastAsia="宋体" w:cs="宋体"/>
                <w:b/>
                <w:i w:val="0"/>
                <w:color w:val="000000"/>
                <w:sz w:val="24"/>
                <w:szCs w:val="24"/>
                <w:u w:val="none"/>
              </w:rPr>
            </w:pPr>
          </w:p>
        </w:tc>
      </w:tr>
      <w:tr w14:paraId="78F4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3F8D9893">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lang w:val="en-US" w:eastAsia="zh-CN"/>
              </w:rPr>
            </w:pPr>
          </w:p>
        </w:tc>
        <w:tc>
          <w:tcPr>
            <w:tcW w:w="3151" w:type="dxa"/>
            <w:shd w:val="clear" w:color="auto" w:fill="FFFFFF"/>
            <w:noWrap w:val="0"/>
            <w:tcMar>
              <w:top w:w="15" w:type="dxa"/>
              <w:left w:w="15" w:type="dxa"/>
              <w:right w:w="15" w:type="dxa"/>
            </w:tcMar>
            <w:vAlign w:val="center"/>
          </w:tcPr>
          <w:p w14:paraId="5535DC24">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水文站（林家坪、杨家坡）站长</w:t>
            </w:r>
          </w:p>
        </w:tc>
        <w:tc>
          <w:tcPr>
            <w:tcW w:w="8946" w:type="dxa"/>
            <w:vMerge w:val="continue"/>
            <w:shd w:val="clear" w:color="auto" w:fill="FFFFFF"/>
            <w:noWrap w:val="0"/>
            <w:tcMar>
              <w:top w:w="15" w:type="dxa"/>
              <w:left w:w="15" w:type="dxa"/>
              <w:right w:w="15" w:type="dxa"/>
            </w:tcMar>
            <w:vAlign w:val="center"/>
          </w:tcPr>
          <w:p w14:paraId="6C7069BF">
            <w:pPr>
              <w:jc w:val="left"/>
              <w:rPr>
                <w:rFonts w:hint="eastAsia" w:ascii="宋体" w:hAnsi="宋体" w:eastAsia="宋体" w:cs="宋体"/>
                <w:b/>
                <w:i w:val="0"/>
                <w:color w:val="000000"/>
                <w:sz w:val="24"/>
                <w:szCs w:val="24"/>
                <w:u w:val="none"/>
              </w:rPr>
            </w:pPr>
          </w:p>
        </w:tc>
      </w:tr>
      <w:tr w14:paraId="24E8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69717E67">
            <w:pPr>
              <w:keepNext w:val="0"/>
              <w:keepLines w:val="0"/>
              <w:widowControl/>
              <w:suppressLineNumbers w:val="0"/>
              <w:jc w:val="center"/>
              <w:textAlignment w:val="center"/>
              <w:rPr>
                <w:rFonts w:hint="eastAsia" w:ascii="仿宋_GB2312" w:hAnsi="仿宋_GB2312" w:eastAsia="仿宋_GB2312" w:cs="仿宋_GB2312"/>
                <w:b/>
                <w:bCs/>
                <w:i w:val="0"/>
                <w:color w:val="000000"/>
                <w:kern w:val="2"/>
                <w:sz w:val="24"/>
                <w:szCs w:val="24"/>
                <w:u w:val="none"/>
                <w:lang w:val="en-US" w:eastAsia="zh-CN"/>
              </w:rPr>
            </w:pPr>
          </w:p>
        </w:tc>
        <w:tc>
          <w:tcPr>
            <w:tcW w:w="3151" w:type="dxa"/>
            <w:shd w:val="clear" w:color="auto" w:fill="FFFFFF"/>
            <w:noWrap w:val="0"/>
            <w:tcMar>
              <w:top w:w="15" w:type="dxa"/>
              <w:left w:w="15" w:type="dxa"/>
              <w:right w:w="15" w:type="dxa"/>
            </w:tcMar>
            <w:vAlign w:val="center"/>
          </w:tcPr>
          <w:p w14:paraId="60C1A586">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县气象局局长</w:t>
            </w:r>
          </w:p>
        </w:tc>
        <w:tc>
          <w:tcPr>
            <w:tcW w:w="8946" w:type="dxa"/>
            <w:vMerge w:val="continue"/>
            <w:shd w:val="clear" w:color="auto" w:fill="FFFFFF"/>
            <w:noWrap w:val="0"/>
            <w:tcMar>
              <w:top w:w="15" w:type="dxa"/>
              <w:left w:w="15" w:type="dxa"/>
              <w:right w:w="15" w:type="dxa"/>
            </w:tcMar>
            <w:vAlign w:val="center"/>
          </w:tcPr>
          <w:p w14:paraId="70F868D3">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r>
      <w:tr w14:paraId="2B9D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24" w:hRule="atLeast"/>
        </w:trPr>
        <w:tc>
          <w:tcPr>
            <w:tcW w:w="619" w:type="dxa"/>
            <w:vMerge w:val="continue"/>
            <w:shd w:val="clear" w:color="auto" w:fill="FFFFFF"/>
            <w:noWrap w:val="0"/>
            <w:tcMar>
              <w:top w:w="15" w:type="dxa"/>
              <w:left w:w="15" w:type="dxa"/>
              <w:right w:w="15" w:type="dxa"/>
            </w:tcMar>
            <w:vAlign w:val="center"/>
          </w:tcPr>
          <w:p w14:paraId="12B41694">
            <w:pPr>
              <w:keepNext w:val="0"/>
              <w:keepLines w:val="0"/>
              <w:widowControl/>
              <w:suppressLineNumbers w:val="0"/>
              <w:jc w:val="center"/>
              <w:textAlignment w:val="center"/>
              <w:rPr>
                <w:rFonts w:hint="eastAsia" w:ascii="仿宋_GB2312" w:hAnsi="仿宋_GB2312" w:eastAsia="仿宋_GB2312" w:cs="仿宋_GB2312"/>
                <w:b/>
                <w:bCs/>
                <w:i w:val="0"/>
                <w:color w:val="000000"/>
                <w:kern w:val="2"/>
                <w:sz w:val="24"/>
                <w:szCs w:val="24"/>
                <w:u w:val="none"/>
                <w:lang w:val="en-US" w:eastAsia="zh-CN"/>
              </w:rPr>
            </w:pPr>
          </w:p>
        </w:tc>
        <w:tc>
          <w:tcPr>
            <w:tcW w:w="3151" w:type="dxa"/>
            <w:shd w:val="clear" w:color="auto" w:fill="FFFFFF"/>
            <w:noWrap w:val="0"/>
            <w:tcMar>
              <w:top w:w="15" w:type="dxa"/>
              <w:left w:w="15" w:type="dxa"/>
              <w:right w:w="15" w:type="dxa"/>
            </w:tcMar>
            <w:vAlign w:val="center"/>
          </w:tcPr>
          <w:p w14:paraId="3086241F">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县消防救援大队大队长</w:t>
            </w:r>
          </w:p>
        </w:tc>
        <w:tc>
          <w:tcPr>
            <w:tcW w:w="8946" w:type="dxa"/>
            <w:vMerge w:val="continue"/>
            <w:shd w:val="clear" w:color="auto" w:fill="FFFFFF"/>
            <w:noWrap w:val="0"/>
            <w:tcMar>
              <w:top w:w="15" w:type="dxa"/>
              <w:left w:w="15" w:type="dxa"/>
              <w:right w:w="15" w:type="dxa"/>
            </w:tcMar>
            <w:vAlign w:val="center"/>
          </w:tcPr>
          <w:p w14:paraId="4913254F">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r>
      <w:tr w14:paraId="5433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98" w:hRule="atLeast"/>
        </w:trPr>
        <w:tc>
          <w:tcPr>
            <w:tcW w:w="619" w:type="dxa"/>
            <w:vMerge w:val="continue"/>
            <w:shd w:val="clear" w:color="auto" w:fill="FFFFFF"/>
            <w:noWrap w:val="0"/>
            <w:tcMar>
              <w:top w:w="15" w:type="dxa"/>
              <w:left w:w="15" w:type="dxa"/>
              <w:right w:w="15" w:type="dxa"/>
            </w:tcMar>
            <w:vAlign w:val="center"/>
          </w:tcPr>
          <w:p w14:paraId="45140682">
            <w:pPr>
              <w:keepNext w:val="0"/>
              <w:keepLines w:val="0"/>
              <w:widowControl/>
              <w:suppressLineNumbers w:val="0"/>
              <w:jc w:val="center"/>
              <w:textAlignment w:val="center"/>
              <w:rPr>
                <w:rFonts w:hint="eastAsia" w:ascii="仿宋_GB2312" w:hAnsi="仿宋_GB2312" w:eastAsia="仿宋_GB2312" w:cs="仿宋_GB2312"/>
                <w:b/>
                <w:bCs/>
                <w:i w:val="0"/>
                <w:color w:val="000000"/>
                <w:kern w:val="2"/>
                <w:sz w:val="24"/>
                <w:szCs w:val="24"/>
                <w:u w:val="none"/>
                <w:lang w:val="en-US" w:eastAsia="zh-CN"/>
              </w:rPr>
            </w:pPr>
          </w:p>
        </w:tc>
        <w:tc>
          <w:tcPr>
            <w:tcW w:w="3151" w:type="dxa"/>
            <w:shd w:val="clear" w:color="auto" w:fill="FFFFFF"/>
            <w:noWrap w:val="0"/>
            <w:tcMar>
              <w:top w:w="15" w:type="dxa"/>
              <w:left w:w="15" w:type="dxa"/>
              <w:right w:w="15" w:type="dxa"/>
            </w:tcMar>
            <w:vAlign w:val="center"/>
          </w:tcPr>
          <w:p w14:paraId="3161BEA0">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县人武部政委</w:t>
            </w:r>
          </w:p>
        </w:tc>
        <w:tc>
          <w:tcPr>
            <w:tcW w:w="8946" w:type="dxa"/>
            <w:vMerge w:val="continue"/>
            <w:shd w:val="clear" w:color="auto" w:fill="FFFFFF"/>
            <w:noWrap w:val="0"/>
            <w:tcMar>
              <w:top w:w="15" w:type="dxa"/>
              <w:left w:w="15" w:type="dxa"/>
              <w:right w:w="15" w:type="dxa"/>
            </w:tcMar>
            <w:vAlign w:val="center"/>
          </w:tcPr>
          <w:p w14:paraId="0360D5CF">
            <w:pPr>
              <w:keepNext w:val="0"/>
              <w:keepLines w:val="0"/>
              <w:widowControl/>
              <w:suppressLineNumbers w:val="0"/>
              <w:jc w:val="left"/>
              <w:textAlignment w:val="center"/>
              <w:rPr>
                <w:rFonts w:hint="eastAsia" w:ascii="宋体" w:hAnsi="宋体" w:eastAsia="宋体" w:cs="宋体"/>
                <w:i w:val="0"/>
                <w:color w:val="000000"/>
                <w:kern w:val="2"/>
                <w:sz w:val="24"/>
                <w:szCs w:val="24"/>
                <w:u w:val="none"/>
                <w:lang w:val="en-US" w:eastAsia="zh-CN"/>
              </w:rPr>
            </w:pPr>
          </w:p>
        </w:tc>
      </w:tr>
      <w:tr w14:paraId="3934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9" w:hRule="atLeast"/>
        </w:trPr>
        <w:tc>
          <w:tcPr>
            <w:tcW w:w="619" w:type="dxa"/>
            <w:vMerge w:val="continue"/>
            <w:shd w:val="clear" w:color="auto" w:fill="FFFFFF"/>
            <w:noWrap w:val="0"/>
            <w:tcMar>
              <w:top w:w="15" w:type="dxa"/>
              <w:left w:w="15" w:type="dxa"/>
              <w:right w:w="15" w:type="dxa"/>
            </w:tcMar>
            <w:vAlign w:val="center"/>
          </w:tcPr>
          <w:p w14:paraId="646158FB">
            <w:pPr>
              <w:keepNext w:val="0"/>
              <w:keepLines w:val="0"/>
              <w:widowControl/>
              <w:suppressLineNumbers w:val="0"/>
              <w:jc w:val="center"/>
              <w:textAlignment w:val="center"/>
              <w:rPr>
                <w:rFonts w:hint="eastAsia" w:ascii="仿宋_GB2312" w:hAnsi="仿宋_GB2312" w:eastAsia="仿宋_GB2312" w:cs="仿宋_GB2312"/>
                <w:b/>
                <w:bCs/>
                <w:i w:val="0"/>
                <w:color w:val="000000"/>
                <w:sz w:val="24"/>
                <w:szCs w:val="24"/>
                <w:u w:val="none"/>
              </w:rPr>
            </w:pPr>
          </w:p>
        </w:tc>
        <w:tc>
          <w:tcPr>
            <w:tcW w:w="3151" w:type="dxa"/>
            <w:shd w:val="clear" w:color="auto" w:fill="FFFFFF"/>
            <w:noWrap w:val="0"/>
            <w:tcMar>
              <w:top w:w="15" w:type="dxa"/>
              <w:left w:w="15" w:type="dxa"/>
              <w:right w:w="15" w:type="dxa"/>
            </w:tcMar>
            <w:vAlign w:val="center"/>
          </w:tcPr>
          <w:p w14:paraId="41A049C2">
            <w:pPr>
              <w:pStyle w:val="16"/>
              <w:keepNext w:val="0"/>
              <w:keepLines w:val="0"/>
              <w:widowControl w:val="0"/>
              <w:shd w:val="clear" w:color="auto" w:fill="auto"/>
              <w:bidi w:val="0"/>
              <w:spacing w:before="0" w:after="0" w:line="240" w:lineRule="auto"/>
              <w:ind w:left="0" w:leftChars="0" w:right="0" w:rightChars="0" w:firstLine="0" w:firstLineChars="0"/>
              <w:jc w:val="left"/>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县武警中队中队长</w:t>
            </w:r>
          </w:p>
        </w:tc>
        <w:tc>
          <w:tcPr>
            <w:tcW w:w="8946" w:type="dxa"/>
            <w:vMerge w:val="continue"/>
            <w:shd w:val="clear" w:color="auto" w:fill="FFFFFF"/>
            <w:noWrap w:val="0"/>
            <w:tcMar>
              <w:top w:w="15" w:type="dxa"/>
              <w:left w:w="15" w:type="dxa"/>
              <w:right w:w="15" w:type="dxa"/>
            </w:tcMar>
            <w:vAlign w:val="center"/>
          </w:tcPr>
          <w:p w14:paraId="4590597F">
            <w:pPr>
              <w:keepNext w:val="0"/>
              <w:keepLines w:val="0"/>
              <w:widowControl/>
              <w:suppressLineNumbers w:val="0"/>
              <w:jc w:val="left"/>
              <w:textAlignment w:val="center"/>
              <w:rPr>
                <w:rFonts w:hint="eastAsia" w:ascii="宋体" w:hAnsi="宋体" w:eastAsia="宋体" w:cs="宋体"/>
                <w:i w:val="0"/>
                <w:color w:val="000000"/>
                <w:sz w:val="24"/>
                <w:szCs w:val="24"/>
                <w:u w:val="none"/>
              </w:rPr>
            </w:pPr>
          </w:p>
        </w:tc>
      </w:tr>
    </w:tbl>
    <w:p w14:paraId="0677D323">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30"/>
          <w:szCs w:val="30"/>
          <w:u w:val="none"/>
          <w:lang w:val="en-US" w:eastAsia="zh-CN" w:bidi="ar"/>
        </w:rPr>
        <w:sectPr>
          <w:headerReference r:id="rId19" w:type="default"/>
          <w:footerReference r:id="rId21" w:type="default"/>
          <w:headerReference r:id="rId20" w:type="even"/>
          <w:footerReference r:id="rId22"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6986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5" w:hRule="atLeast"/>
        </w:trPr>
        <w:tc>
          <w:tcPr>
            <w:tcW w:w="3770" w:type="dxa"/>
            <w:gridSpan w:val="2"/>
            <w:shd w:val="clear" w:color="auto" w:fill="FFFFFF"/>
            <w:noWrap w:val="0"/>
            <w:tcMar>
              <w:top w:w="15" w:type="dxa"/>
              <w:left w:w="15" w:type="dxa"/>
              <w:right w:w="15" w:type="dxa"/>
            </w:tcMar>
            <w:vAlign w:val="center"/>
          </w:tcPr>
          <w:p w14:paraId="205433B7">
            <w:pPr>
              <w:keepNext w:val="0"/>
              <w:keepLines w:val="0"/>
              <w:widowControl/>
              <w:suppressLineNumbers w:val="0"/>
              <w:shd w:val="clear" w:color="auto" w:fill="auto"/>
              <w:jc w:val="center"/>
              <w:textAlignment w:val="center"/>
              <w:rPr>
                <w:rFonts w:hint="default"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14:paraId="572B19B8">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职  责</w:t>
            </w:r>
          </w:p>
        </w:tc>
      </w:tr>
      <w:tr w14:paraId="198A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305" w:hRule="atLeast"/>
        </w:trPr>
        <w:tc>
          <w:tcPr>
            <w:tcW w:w="633" w:type="dxa"/>
            <w:vMerge w:val="restart"/>
            <w:shd w:val="clear" w:color="auto" w:fill="FFFFFF"/>
            <w:noWrap w:val="0"/>
            <w:tcMar>
              <w:top w:w="15" w:type="dxa"/>
              <w:left w:w="15" w:type="dxa"/>
              <w:right w:w="15" w:type="dxa"/>
            </w:tcMar>
            <w:vAlign w:val="center"/>
          </w:tcPr>
          <w:p w14:paraId="38B989C5">
            <w:pPr>
              <w:keepNext w:val="0"/>
              <w:keepLines w:val="0"/>
              <w:widowControl/>
              <w:suppressLineNumbers w:val="0"/>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 xml:space="preserve">成  </w:t>
            </w:r>
          </w:p>
          <w:p w14:paraId="23D6465A">
            <w:pPr>
              <w:pStyle w:val="18"/>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017E5528">
            <w:pPr>
              <w:keepNext w:val="0"/>
              <w:keepLines w:val="0"/>
              <w:widowControl/>
              <w:suppressLineNumbers w:val="0"/>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14:paraId="74C10676">
            <w:pPr>
              <w:pStyle w:val="15"/>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60FE9C04">
            <w:pPr>
              <w:pStyle w:val="15"/>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14:paraId="4984D3AD">
            <w:pPr>
              <w:pStyle w:val="15"/>
              <w:jc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31B0ACEC">
            <w:pPr>
              <w:pStyle w:val="15"/>
              <w:jc w:val="center"/>
              <w:rPr>
                <w:rFonts w:hint="default"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76267E1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position w:val="0"/>
                <w:sz w:val="24"/>
                <w:szCs w:val="24"/>
                <w:u w:val="none"/>
                <w:shd w:val="clear" w:color="auto" w:fill="auto"/>
                <w:lang w:val="en-US" w:eastAsia="zh-CN" w:bidi="en-US"/>
              </w:rPr>
              <w:t>县应急管理局</w:t>
            </w:r>
          </w:p>
        </w:tc>
        <w:tc>
          <w:tcPr>
            <w:tcW w:w="8946" w:type="dxa"/>
            <w:shd w:val="clear" w:color="auto" w:fill="FFFFFF"/>
            <w:noWrap w:val="0"/>
            <w:tcMar>
              <w:top w:w="15" w:type="dxa"/>
              <w:left w:w="15" w:type="dxa"/>
              <w:right w:w="15" w:type="dxa"/>
            </w:tcMar>
            <w:vAlign w:val="center"/>
          </w:tcPr>
          <w:p w14:paraId="1B1E8CBA">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eastAsia" w:ascii="仿宋_GB2312" w:hAnsi="仿宋_GB2312" w:eastAsia="仿宋_GB2312" w:cs="仿宋_GB2312"/>
                <w:i w:val="0"/>
                <w:color w:val="000000"/>
                <w:kern w:val="2"/>
                <w:sz w:val="24"/>
                <w:szCs w:val="24"/>
                <w:u w:val="none"/>
                <w:lang w:val="en-US" w:eastAsia="zh-CN"/>
              </w:rPr>
            </w:pPr>
            <w:r>
              <w:rPr>
                <w:rFonts w:hint="eastAsia" w:ascii="仿宋_GB2312" w:hAnsi="仿宋_GB2312" w:eastAsia="仿宋_GB2312" w:cs="仿宋_GB2312"/>
                <w:i w:val="0"/>
                <w:color w:val="000000"/>
                <w:kern w:val="2"/>
                <w:sz w:val="24"/>
                <w:szCs w:val="24"/>
                <w:u w:val="none"/>
                <w:lang w:val="en-US" w:eastAsia="zh-CN"/>
              </w:rPr>
              <w:t>承担县防汛抗旱指挥部办公室日常工作；按照分级负责的原则组织指导应急救援；负责组织、协调水旱灾区救灾和受灾群众的生活救助及开展救灾捐赠等工作；负责监督、检查县管煤矿备汛工作及防汛工程设施建设，确保度汛安全，协调组织由洪水引发的煤矿淹井事故的抢险救援工作；督促全县非煤矿山、危险化学品、轻工建材等企业汛期安全生产工作。负责综合指导协调各乡镇和相关部门抗旱工作，组织协调较大以上干旱的抗救旱灾工作；负责灾害调查统计和灾害救助。</w:t>
            </w:r>
          </w:p>
        </w:tc>
      </w:tr>
      <w:tr w14:paraId="4E2A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862" w:hRule="atLeast"/>
        </w:trPr>
        <w:tc>
          <w:tcPr>
            <w:tcW w:w="633" w:type="dxa"/>
            <w:vMerge w:val="continue"/>
            <w:shd w:val="clear" w:color="auto" w:fill="FFFFFF"/>
            <w:noWrap w:val="0"/>
            <w:tcMar>
              <w:top w:w="15" w:type="dxa"/>
              <w:left w:w="15" w:type="dxa"/>
              <w:right w:w="15" w:type="dxa"/>
            </w:tcMar>
            <w:vAlign w:val="center"/>
          </w:tcPr>
          <w:p w14:paraId="7C07F583">
            <w:pPr>
              <w:pStyle w:val="15"/>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p>
        </w:tc>
        <w:tc>
          <w:tcPr>
            <w:tcW w:w="3137" w:type="dxa"/>
            <w:shd w:val="clear" w:color="auto" w:fill="FFFFFF"/>
            <w:noWrap w:val="0"/>
            <w:tcMar>
              <w:top w:w="15" w:type="dxa"/>
              <w:left w:w="15" w:type="dxa"/>
              <w:right w:w="15" w:type="dxa"/>
            </w:tcMar>
            <w:vAlign w:val="center"/>
          </w:tcPr>
          <w:p w14:paraId="029F893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县水利局</w:t>
            </w:r>
          </w:p>
        </w:tc>
        <w:tc>
          <w:tcPr>
            <w:tcW w:w="8946" w:type="dxa"/>
            <w:shd w:val="clear" w:color="auto" w:fill="FFFFFF"/>
            <w:noWrap w:val="0"/>
            <w:tcMar>
              <w:top w:w="15" w:type="dxa"/>
              <w:left w:w="15" w:type="dxa"/>
              <w:right w:w="15" w:type="dxa"/>
            </w:tcMar>
            <w:vAlign w:val="center"/>
          </w:tcPr>
          <w:p w14:paraId="16490F92">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center"/>
              <w:rPr>
                <w:rFonts w:hint="eastAsia" w:ascii="仿宋_GB2312" w:hAnsi="仿宋_GB2312" w:eastAsia="仿宋_GB2312" w:cs="仿宋_GB2312"/>
                <w:i w:val="0"/>
                <w:color w:val="000000"/>
                <w:kern w:val="2"/>
                <w:sz w:val="24"/>
                <w:szCs w:val="24"/>
                <w:u w:val="none"/>
                <w:lang w:val="en-US" w:eastAsia="zh-CN"/>
              </w:rPr>
            </w:pPr>
            <w:r>
              <w:rPr>
                <w:rFonts w:hint="eastAsia" w:ascii="仿宋_GB2312" w:hAnsi="仿宋_GB2312" w:eastAsia="仿宋_GB2312" w:cs="仿宋_GB2312"/>
                <w:i w:val="0"/>
                <w:color w:val="000000"/>
                <w:kern w:val="2"/>
                <w:sz w:val="24"/>
                <w:szCs w:val="24"/>
                <w:u w:val="none"/>
                <w:lang w:val="en-US" w:eastAsia="zh-CN"/>
              </w:rPr>
              <w:t>组织编制洪水干旱灾害防治规划和防护标准并指导实施；承担水情旱情监测预警工作；组织编制重要河流和水工程的防御洪水抗御旱灾调度和应急水量调度方案，按程序报批并组织实施；承担防御洪水应急抢险的技术支撑工作；督促各乡（镇）及县直水管单位完成水毁水利工程的修复。</w:t>
            </w:r>
          </w:p>
        </w:tc>
      </w:tr>
      <w:tr w14:paraId="143A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604" w:hRule="atLeast"/>
        </w:trPr>
        <w:tc>
          <w:tcPr>
            <w:tcW w:w="633" w:type="dxa"/>
            <w:vMerge w:val="continue"/>
            <w:shd w:val="clear" w:color="auto" w:fill="FFFFFF"/>
            <w:noWrap w:val="0"/>
            <w:tcMar>
              <w:top w:w="15" w:type="dxa"/>
              <w:left w:w="15" w:type="dxa"/>
              <w:right w:w="15" w:type="dxa"/>
            </w:tcMar>
            <w:vAlign w:val="center"/>
          </w:tcPr>
          <w:p w14:paraId="5751137C">
            <w:pPr>
              <w:pStyle w:val="15"/>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p>
        </w:tc>
        <w:tc>
          <w:tcPr>
            <w:tcW w:w="3137" w:type="dxa"/>
            <w:shd w:val="clear" w:color="auto" w:fill="FFFFFF"/>
            <w:noWrap w:val="0"/>
            <w:tcMar>
              <w:top w:w="15" w:type="dxa"/>
              <w:left w:w="15" w:type="dxa"/>
              <w:right w:w="15" w:type="dxa"/>
            </w:tcMar>
            <w:vAlign w:val="center"/>
          </w:tcPr>
          <w:p w14:paraId="56B144DC">
            <w:pPr>
              <w:pStyle w:val="16"/>
              <w:keepNext w:val="0"/>
              <w:keepLines w:val="0"/>
              <w:widowControl w:val="0"/>
              <w:shd w:val="clear" w:color="auto" w:fill="auto"/>
              <w:bidi w:val="0"/>
              <w:spacing w:before="0" w:after="80" w:line="240" w:lineRule="auto"/>
              <w:ind w:left="0" w:right="0" w:firstLine="0"/>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县农业农村局</w:t>
            </w:r>
          </w:p>
        </w:tc>
        <w:tc>
          <w:tcPr>
            <w:tcW w:w="8946" w:type="dxa"/>
            <w:shd w:val="clear" w:color="auto" w:fill="FFFFFF"/>
            <w:noWrap w:val="0"/>
            <w:tcMar>
              <w:top w:w="15" w:type="dxa"/>
              <w:left w:w="15" w:type="dxa"/>
              <w:right w:w="15" w:type="dxa"/>
            </w:tcMar>
            <w:vAlign w:val="center"/>
          </w:tcPr>
          <w:p w14:paraId="75616369">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及时收集、整理和反馈农业洪涝和抗旱灾害的灾情信息；指导农业防汛和灾后农业救灾、生产恢复及农作物的补救措施；负责全县动物防疫物资储备等的调剂和管理；指导灾区动物疫病防治工作。</w:t>
            </w:r>
          </w:p>
        </w:tc>
      </w:tr>
      <w:tr w14:paraId="44D4E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36" w:hRule="atLeast"/>
        </w:trPr>
        <w:tc>
          <w:tcPr>
            <w:tcW w:w="633" w:type="dxa"/>
            <w:vMerge w:val="continue"/>
            <w:shd w:val="clear" w:color="auto" w:fill="FFFFFF"/>
            <w:noWrap w:val="0"/>
            <w:tcMar>
              <w:top w:w="15" w:type="dxa"/>
              <w:left w:w="15" w:type="dxa"/>
              <w:right w:w="15" w:type="dxa"/>
            </w:tcMar>
            <w:vAlign w:val="center"/>
          </w:tcPr>
          <w:p w14:paraId="2DBC9C78">
            <w:pPr>
              <w:pStyle w:val="15"/>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p>
        </w:tc>
        <w:tc>
          <w:tcPr>
            <w:tcW w:w="3137" w:type="dxa"/>
            <w:shd w:val="clear" w:color="auto" w:fill="FFFFFF"/>
            <w:noWrap w:val="0"/>
            <w:tcMar>
              <w:top w:w="15" w:type="dxa"/>
              <w:left w:w="15" w:type="dxa"/>
              <w:right w:w="15" w:type="dxa"/>
            </w:tcMar>
            <w:vAlign w:val="center"/>
          </w:tcPr>
          <w:p w14:paraId="20B4DD61">
            <w:pPr>
              <w:pStyle w:val="16"/>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县气象局</w:t>
            </w:r>
          </w:p>
        </w:tc>
        <w:tc>
          <w:tcPr>
            <w:tcW w:w="8946" w:type="dxa"/>
            <w:shd w:val="clear" w:color="auto" w:fill="FFFFFF"/>
            <w:noWrap w:val="0"/>
            <w:tcMar>
              <w:top w:w="15" w:type="dxa"/>
              <w:left w:w="15" w:type="dxa"/>
              <w:right w:w="15" w:type="dxa"/>
            </w:tcMar>
            <w:vAlign w:val="center"/>
          </w:tcPr>
          <w:p w14:paraId="3B84CF13">
            <w:pPr>
              <w:pStyle w:val="16"/>
              <w:keepNext w:val="0"/>
              <w:keepLines w:val="0"/>
              <w:widowControl w:val="0"/>
              <w:shd w:val="clear" w:color="auto" w:fill="auto"/>
              <w:bidi w:val="0"/>
              <w:spacing w:before="0" w:after="0" w:line="360"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负责天气气候监测和预测预报工作，从气象角度对汛情和旱情形势作出分析和预测；受旱期和汛期及时对重要天气和灾害性天气作出滚动预报，并向县防指及有关成员单位提供气象信息；组织开展人工增雨作业。</w:t>
            </w:r>
          </w:p>
        </w:tc>
      </w:tr>
    </w:tbl>
    <w:p w14:paraId="3AFD7078">
      <w:pPr>
        <w:keepNext w:val="0"/>
        <w:keepLines w:val="0"/>
        <w:widowControl/>
        <w:suppressLineNumbers w:val="0"/>
        <w:jc w:val="center"/>
        <w:textAlignment w:val="center"/>
        <w:rPr>
          <w:rFonts w:hint="eastAsia" w:ascii="黑体" w:hAnsi="黑体" w:eastAsia="黑体" w:cs="黑体"/>
          <w:i w:val="0"/>
          <w:color w:val="000000"/>
          <w:kern w:val="0"/>
          <w:sz w:val="30"/>
          <w:szCs w:val="30"/>
          <w:u w:val="none"/>
          <w:lang w:val="en-US" w:eastAsia="zh-CN" w:bidi="ar"/>
        </w:rPr>
        <w:sectPr>
          <w:footerReference r:id="rId23" w:type="default"/>
          <w:footerReference r:id="rId24"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052F6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3" w:hRule="atLeast"/>
        </w:trPr>
        <w:tc>
          <w:tcPr>
            <w:tcW w:w="3770" w:type="dxa"/>
            <w:gridSpan w:val="2"/>
            <w:shd w:val="clear" w:color="auto" w:fill="FFFFFF"/>
            <w:noWrap w:val="0"/>
            <w:tcMar>
              <w:top w:w="15" w:type="dxa"/>
              <w:left w:w="15" w:type="dxa"/>
              <w:right w:w="15" w:type="dxa"/>
            </w:tcMar>
            <w:vAlign w:val="center"/>
          </w:tcPr>
          <w:p w14:paraId="3FCE2E30">
            <w:pPr>
              <w:keepNext w:val="0"/>
              <w:keepLines w:val="0"/>
              <w:widowControl/>
              <w:suppressLineNumbers w:val="0"/>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14:paraId="06282121">
            <w:pPr>
              <w:keepNext w:val="0"/>
              <w:keepLines w:val="0"/>
              <w:widowControl/>
              <w:suppressLineNumbers w:val="0"/>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职  责</w:t>
            </w:r>
          </w:p>
        </w:tc>
      </w:tr>
      <w:tr w14:paraId="1305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68" w:hRule="atLeast"/>
        </w:trPr>
        <w:tc>
          <w:tcPr>
            <w:tcW w:w="633" w:type="dxa"/>
            <w:vMerge w:val="restart"/>
            <w:shd w:val="clear" w:color="auto" w:fill="FFFFFF"/>
            <w:noWrap w:val="0"/>
            <w:tcMar>
              <w:top w:w="15" w:type="dxa"/>
              <w:left w:w="15" w:type="dxa"/>
              <w:right w:w="15" w:type="dxa"/>
            </w:tcMar>
            <w:vAlign w:val="center"/>
          </w:tcPr>
          <w:p w14:paraId="4EC04AEE">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 xml:space="preserve">成  </w:t>
            </w:r>
          </w:p>
          <w:p w14:paraId="12829A0C">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58EF6E0A">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14:paraId="4A365F71">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42B6F14A">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14:paraId="78F1A00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14CBDA4C">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27BF1D82">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pPr>
            <w:r>
              <w:rPr>
                <w:rFonts w:hint="eastAsia" w:ascii="仿宋_GB2312" w:hAnsi="仿宋_GB2312" w:eastAsia="仿宋_GB2312" w:cs="仿宋_GB2312"/>
                <w:b w:val="0"/>
                <w:bCs w:val="0"/>
                <w:color w:val="000000"/>
                <w:spacing w:val="0"/>
                <w:w w:val="100"/>
                <w:kern w:val="0"/>
                <w:position w:val="0"/>
                <w:sz w:val="24"/>
                <w:szCs w:val="24"/>
                <w:u w:val="none"/>
                <w:shd w:val="clear" w:color="auto" w:fill="auto"/>
                <w:lang w:val="en-US" w:eastAsia="zh-CN" w:bidi="en-US"/>
              </w:rPr>
              <w:t>水文站（林家坪、杨家坡）</w:t>
            </w:r>
          </w:p>
        </w:tc>
        <w:tc>
          <w:tcPr>
            <w:tcW w:w="8946" w:type="dxa"/>
            <w:shd w:val="clear" w:color="auto" w:fill="FFFFFF"/>
            <w:noWrap w:val="0"/>
            <w:tcMar>
              <w:top w:w="15" w:type="dxa"/>
              <w:left w:w="15" w:type="dxa"/>
              <w:right w:w="15" w:type="dxa"/>
            </w:tcMar>
            <w:vAlign w:val="center"/>
          </w:tcPr>
          <w:p w14:paraId="6637785A">
            <w:pPr>
              <w:pStyle w:val="16"/>
              <w:keepNext w:val="0"/>
              <w:keepLines w:val="0"/>
              <w:widowControl w:val="0"/>
              <w:shd w:val="clear" w:color="auto" w:fill="auto"/>
              <w:bidi w:val="0"/>
              <w:spacing w:before="0" w:after="0" w:line="360"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统辖本系统监测站点水情旱情测报工作，确保及时、准确地为县防指提供水情预测预报和实时信息；汛情紧急情况下，按照县防指指令，完成重大水情监测及洪水调查任务，为防指决策提供依据；完成对重大暴雨洪水灾害发生后的洪水调查并承担抗旱救灾技术支撑工作。</w:t>
            </w:r>
          </w:p>
        </w:tc>
      </w:tr>
      <w:tr w14:paraId="17F3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67" w:hRule="atLeast"/>
        </w:trPr>
        <w:tc>
          <w:tcPr>
            <w:tcW w:w="633" w:type="dxa"/>
            <w:vMerge w:val="continue"/>
            <w:shd w:val="clear" w:color="auto" w:fill="FFFFFF"/>
            <w:noWrap w:val="0"/>
            <w:tcMar>
              <w:top w:w="15" w:type="dxa"/>
              <w:left w:w="15" w:type="dxa"/>
              <w:right w:w="15" w:type="dxa"/>
            </w:tcMar>
            <w:vAlign w:val="center"/>
          </w:tcPr>
          <w:p w14:paraId="12101D8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066DA0A6">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县消防救援大队</w:t>
            </w:r>
          </w:p>
        </w:tc>
        <w:tc>
          <w:tcPr>
            <w:tcW w:w="8946" w:type="dxa"/>
            <w:shd w:val="clear" w:color="auto" w:fill="FFFFFF"/>
            <w:noWrap w:val="0"/>
            <w:tcMar>
              <w:top w:w="15" w:type="dxa"/>
              <w:left w:w="15" w:type="dxa"/>
              <w:right w:w="15" w:type="dxa"/>
            </w:tcMar>
            <w:vAlign w:val="center"/>
          </w:tcPr>
          <w:p w14:paraId="70C58AF7">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负责组织全县消防队伍参加以抢救人员生命为主的救援工作，并参与处置重要工程和重大险情的抢险工作。</w:t>
            </w:r>
          </w:p>
        </w:tc>
      </w:tr>
      <w:tr w14:paraId="4F22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35" w:hRule="atLeast"/>
        </w:trPr>
        <w:tc>
          <w:tcPr>
            <w:tcW w:w="633" w:type="dxa"/>
            <w:vMerge w:val="continue"/>
            <w:shd w:val="clear" w:color="auto" w:fill="FFFFFF"/>
            <w:noWrap w:val="0"/>
            <w:tcMar>
              <w:top w:w="15" w:type="dxa"/>
              <w:left w:w="15" w:type="dxa"/>
              <w:right w:w="15" w:type="dxa"/>
            </w:tcMar>
            <w:vAlign w:val="center"/>
          </w:tcPr>
          <w:p w14:paraId="3A893DCD">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5E75D6E1">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县武警中队</w:t>
            </w:r>
          </w:p>
        </w:tc>
        <w:tc>
          <w:tcPr>
            <w:tcW w:w="8946" w:type="dxa"/>
            <w:shd w:val="clear" w:color="auto" w:fill="FFFFFF"/>
            <w:noWrap w:val="0"/>
            <w:tcMar>
              <w:top w:w="15" w:type="dxa"/>
              <w:left w:w="15" w:type="dxa"/>
              <w:right w:w="15" w:type="dxa"/>
            </w:tcMar>
            <w:vAlign w:val="center"/>
          </w:tcPr>
          <w:p w14:paraId="19D76FC1">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负责组织所属武警部队实施抗洪抢险和抗旱救灾；协助公安部门维护抢险救灾秩序和灾区社会治安；协助乡镇人民政府转移灾区的群众。</w:t>
            </w:r>
          </w:p>
        </w:tc>
      </w:tr>
      <w:tr w14:paraId="5AE0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06" w:hRule="atLeast"/>
        </w:trPr>
        <w:tc>
          <w:tcPr>
            <w:tcW w:w="633" w:type="dxa"/>
            <w:vMerge w:val="continue"/>
            <w:shd w:val="clear" w:color="auto" w:fill="FFFFFF"/>
            <w:noWrap w:val="0"/>
            <w:tcMar>
              <w:top w:w="15" w:type="dxa"/>
              <w:left w:w="15" w:type="dxa"/>
              <w:right w:w="15" w:type="dxa"/>
            </w:tcMar>
            <w:vAlign w:val="center"/>
          </w:tcPr>
          <w:p w14:paraId="7F3D166E">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bottom"/>
          </w:tcPr>
          <w:p w14:paraId="6F7C256A">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县人武部</w:t>
            </w:r>
          </w:p>
        </w:tc>
        <w:tc>
          <w:tcPr>
            <w:tcW w:w="8946" w:type="dxa"/>
            <w:shd w:val="clear" w:color="auto" w:fill="FFFFFF"/>
            <w:noWrap w:val="0"/>
            <w:tcMar>
              <w:top w:w="15" w:type="dxa"/>
              <w:left w:w="15" w:type="dxa"/>
              <w:right w:w="15" w:type="dxa"/>
            </w:tcMar>
            <w:vAlign w:val="center"/>
          </w:tcPr>
          <w:p w14:paraId="10008C42">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负责组织民兵参加抗洪抢险和抗旱救灾工作；协助乡镇人民政府转移灾区群众。</w:t>
            </w:r>
          </w:p>
        </w:tc>
      </w:tr>
      <w:tr w14:paraId="6F90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44" w:hRule="atLeast"/>
        </w:trPr>
        <w:tc>
          <w:tcPr>
            <w:tcW w:w="633" w:type="dxa"/>
            <w:vMerge w:val="continue"/>
            <w:shd w:val="clear" w:color="auto" w:fill="FFFFFF"/>
            <w:noWrap w:val="0"/>
            <w:tcMar>
              <w:top w:w="15" w:type="dxa"/>
              <w:left w:w="15" w:type="dxa"/>
              <w:right w:w="15" w:type="dxa"/>
            </w:tcMar>
            <w:vAlign w:val="center"/>
          </w:tcPr>
          <w:p w14:paraId="1BC2BE42">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bottom"/>
          </w:tcPr>
          <w:p w14:paraId="09DB245E">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县委宣传部</w:t>
            </w:r>
          </w:p>
        </w:tc>
        <w:tc>
          <w:tcPr>
            <w:tcW w:w="8946" w:type="dxa"/>
            <w:shd w:val="clear" w:color="auto" w:fill="FFFFFF"/>
            <w:noWrap w:val="0"/>
            <w:tcMar>
              <w:top w:w="15" w:type="dxa"/>
              <w:left w:w="15" w:type="dxa"/>
              <w:right w:w="15" w:type="dxa"/>
            </w:tcMar>
            <w:vAlign w:val="bottom"/>
          </w:tcPr>
          <w:p w14:paraId="2EC65457">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根据县指挥部统一部署，组织协调新闻媒体做好防汛应急和抗旱救灾相关的新闻报道，积极引导舆论。</w:t>
            </w:r>
          </w:p>
        </w:tc>
      </w:tr>
      <w:tr w14:paraId="1FE0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3" w:hRule="atLeast"/>
        </w:trPr>
        <w:tc>
          <w:tcPr>
            <w:tcW w:w="633" w:type="dxa"/>
            <w:vMerge w:val="continue"/>
            <w:shd w:val="clear" w:color="auto" w:fill="FFFFFF"/>
            <w:noWrap w:val="0"/>
            <w:tcMar>
              <w:top w:w="15" w:type="dxa"/>
              <w:left w:w="15" w:type="dxa"/>
              <w:right w:w="15" w:type="dxa"/>
            </w:tcMar>
            <w:vAlign w:val="center"/>
          </w:tcPr>
          <w:p w14:paraId="44E524DA">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1A710276">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县应急救援中心</w:t>
            </w:r>
          </w:p>
        </w:tc>
        <w:tc>
          <w:tcPr>
            <w:tcW w:w="8946" w:type="dxa"/>
            <w:shd w:val="clear" w:color="auto" w:fill="FFFFFF"/>
            <w:noWrap w:val="0"/>
            <w:tcMar>
              <w:top w:w="15" w:type="dxa"/>
              <w:left w:w="15" w:type="dxa"/>
              <w:right w:w="15" w:type="dxa"/>
            </w:tcMar>
            <w:vAlign w:val="center"/>
          </w:tcPr>
          <w:p w14:paraId="3D0563AB">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参加全县洪涝灾害抢险救灾工作。</w:t>
            </w:r>
          </w:p>
        </w:tc>
      </w:tr>
      <w:tr w14:paraId="1D6B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79" w:hRule="atLeast"/>
        </w:trPr>
        <w:tc>
          <w:tcPr>
            <w:tcW w:w="633" w:type="dxa"/>
            <w:vMerge w:val="continue"/>
            <w:shd w:val="clear" w:color="auto" w:fill="FFFFFF"/>
            <w:noWrap w:val="0"/>
            <w:tcMar>
              <w:top w:w="15" w:type="dxa"/>
              <w:left w:w="15" w:type="dxa"/>
              <w:right w:w="15" w:type="dxa"/>
            </w:tcMar>
            <w:vAlign w:val="center"/>
          </w:tcPr>
          <w:p w14:paraId="31784FD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75F60A7F">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县委网信办（县宣传事业发展中心）（网信管理）</w:t>
            </w:r>
          </w:p>
        </w:tc>
        <w:tc>
          <w:tcPr>
            <w:tcW w:w="8946" w:type="dxa"/>
            <w:shd w:val="clear" w:color="auto" w:fill="FFFFFF"/>
            <w:noWrap w:val="0"/>
            <w:tcMar>
              <w:top w:w="15" w:type="dxa"/>
              <w:left w:w="15" w:type="dxa"/>
              <w:right w:w="15" w:type="dxa"/>
            </w:tcMar>
            <w:vAlign w:val="center"/>
          </w:tcPr>
          <w:p w14:paraId="31DBB459">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负责指导有关单位开展网络舆情监测，主动正面发声、回应社会关切，科学稳妥做好网上舆情引导应对。</w:t>
            </w:r>
          </w:p>
        </w:tc>
      </w:tr>
      <w:tr w14:paraId="409B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84" w:hRule="atLeast"/>
        </w:trPr>
        <w:tc>
          <w:tcPr>
            <w:tcW w:w="633" w:type="dxa"/>
            <w:vMerge w:val="continue"/>
            <w:shd w:val="clear" w:color="auto" w:fill="FFFFFF"/>
            <w:noWrap w:val="0"/>
            <w:tcMar>
              <w:top w:w="15" w:type="dxa"/>
              <w:left w:w="15" w:type="dxa"/>
              <w:right w:w="15" w:type="dxa"/>
            </w:tcMar>
            <w:vAlign w:val="center"/>
          </w:tcPr>
          <w:p w14:paraId="52749611">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51F6E195">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县发改局（粮食和物资储备）</w:t>
            </w:r>
          </w:p>
        </w:tc>
        <w:tc>
          <w:tcPr>
            <w:tcW w:w="8946" w:type="dxa"/>
            <w:shd w:val="clear" w:color="auto" w:fill="FFFFFF"/>
            <w:noWrap w:val="0"/>
            <w:tcMar>
              <w:top w:w="15" w:type="dxa"/>
              <w:left w:w="15" w:type="dxa"/>
              <w:right w:w="15" w:type="dxa"/>
            </w:tcMar>
            <w:vAlign w:val="bottom"/>
          </w:tcPr>
          <w:p w14:paraId="1F75F22E">
            <w:pPr>
              <w:pStyle w:val="16"/>
              <w:keepNext w:val="0"/>
              <w:keepLines w:val="0"/>
              <w:widowControl w:val="0"/>
              <w:shd w:val="clear" w:color="auto" w:fill="auto"/>
              <w:bidi w:val="0"/>
              <w:spacing w:before="0" w:after="0" w:line="355" w:lineRule="exact"/>
              <w:ind w:left="0" w:leftChars="0" w:right="0" w:rightChars="0" w:firstLine="0" w:firstLineChars="0"/>
              <w:jc w:val="both"/>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组织实施应急救灾储备物资收储、轮换和日常管理；协调有关部门做好粮食和应急救灾物资储备企业的防汛抗旱工作；负责落实县政府下达的粮食和应急救灾物资储备的动用指令，按照程序组织灾区群众生活用粮和应急救灾物资的调出；积极争取国家、省、市发展改革委水旱灾害应急资金。</w:t>
            </w:r>
          </w:p>
        </w:tc>
      </w:tr>
    </w:tbl>
    <w:p w14:paraId="161E06E7">
      <w:pPr>
        <w:keepNext w:val="0"/>
        <w:keepLines w:val="0"/>
        <w:widowControl/>
        <w:suppressLineNumbers w:val="0"/>
        <w:jc w:val="center"/>
        <w:textAlignment w:val="center"/>
        <w:rPr>
          <w:rFonts w:hint="eastAsia" w:ascii="黑体" w:hAnsi="宋体" w:eastAsia="黑体" w:cs="黑体"/>
          <w:i w:val="0"/>
          <w:color w:val="000000"/>
          <w:kern w:val="0"/>
          <w:sz w:val="30"/>
          <w:szCs w:val="30"/>
          <w:u w:val="none"/>
          <w:lang w:val="en-US" w:eastAsia="zh-CN" w:bidi="ar"/>
        </w:rPr>
        <w:sectPr>
          <w:footerReference r:id="rId25" w:type="default"/>
          <w:footerReference r:id="rId26"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54BA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6" w:hRule="atLeast"/>
        </w:trPr>
        <w:tc>
          <w:tcPr>
            <w:tcW w:w="3770" w:type="dxa"/>
            <w:gridSpan w:val="2"/>
            <w:shd w:val="clear" w:color="auto" w:fill="FFFFFF"/>
            <w:noWrap w:val="0"/>
            <w:tcMar>
              <w:top w:w="15" w:type="dxa"/>
              <w:left w:w="15" w:type="dxa"/>
              <w:right w:w="15" w:type="dxa"/>
            </w:tcMar>
            <w:vAlign w:val="center"/>
          </w:tcPr>
          <w:p w14:paraId="274A5EC5">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14:paraId="606CB11B">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职  责</w:t>
            </w:r>
          </w:p>
        </w:tc>
      </w:tr>
      <w:tr w14:paraId="7322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67" w:hRule="atLeast"/>
        </w:trPr>
        <w:tc>
          <w:tcPr>
            <w:tcW w:w="633" w:type="dxa"/>
            <w:vMerge w:val="restart"/>
            <w:shd w:val="clear" w:color="auto" w:fill="FFFFFF"/>
            <w:noWrap w:val="0"/>
            <w:tcMar>
              <w:top w:w="15" w:type="dxa"/>
              <w:left w:w="15" w:type="dxa"/>
              <w:right w:w="15" w:type="dxa"/>
            </w:tcMar>
            <w:vAlign w:val="center"/>
          </w:tcPr>
          <w:p w14:paraId="050376C8">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成</w:t>
            </w:r>
          </w:p>
          <w:p w14:paraId="544F9CEF">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2F37401A">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14:paraId="60249C10">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672D6018">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14:paraId="73C4D338">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56FF9CBD">
            <w:pPr>
              <w:keepNext w:val="0"/>
              <w:keepLines w:val="0"/>
              <w:widowControl/>
              <w:suppressLineNumbers w:val="0"/>
              <w:shd w:val="clear" w:color="auto" w:fill="auto"/>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30598FB2">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县教科局</w:t>
            </w:r>
          </w:p>
        </w:tc>
        <w:tc>
          <w:tcPr>
            <w:tcW w:w="8946" w:type="dxa"/>
            <w:shd w:val="clear" w:color="auto" w:fill="FFFFFF"/>
            <w:noWrap w:val="0"/>
            <w:tcMar>
              <w:top w:w="15" w:type="dxa"/>
              <w:left w:w="15" w:type="dxa"/>
              <w:right w:w="15" w:type="dxa"/>
            </w:tcMar>
            <w:vAlign w:val="bottom"/>
          </w:tcPr>
          <w:p w14:paraId="48ECFEF2">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负责监督、检查本系统的防洪安全，及时对学校发出汛情预警信息，对在校师生进行防洪安全宣传教育，组织开展危险校舍的排查和修缮加固工作。</w:t>
            </w:r>
          </w:p>
        </w:tc>
      </w:tr>
      <w:tr w14:paraId="606D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753" w:hRule="atLeast"/>
        </w:trPr>
        <w:tc>
          <w:tcPr>
            <w:tcW w:w="633" w:type="dxa"/>
            <w:vMerge w:val="continue"/>
            <w:shd w:val="clear" w:color="auto" w:fill="FFFFFF"/>
            <w:noWrap w:val="0"/>
            <w:tcMar>
              <w:top w:w="15" w:type="dxa"/>
              <w:left w:w="15" w:type="dxa"/>
              <w:right w:w="15" w:type="dxa"/>
            </w:tcMar>
            <w:vAlign w:val="center"/>
          </w:tcPr>
          <w:p w14:paraId="49093DAC">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13115745">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县工信局</w:t>
            </w:r>
          </w:p>
          <w:p w14:paraId="7E0D5739">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（国资委、无线电管理）</w:t>
            </w:r>
          </w:p>
        </w:tc>
        <w:tc>
          <w:tcPr>
            <w:tcW w:w="8946" w:type="dxa"/>
            <w:shd w:val="clear" w:color="auto" w:fill="FFFFFF"/>
            <w:noWrap w:val="0"/>
            <w:tcMar>
              <w:top w:w="15" w:type="dxa"/>
              <w:left w:w="15" w:type="dxa"/>
              <w:right w:w="15" w:type="dxa"/>
            </w:tcMar>
            <w:vAlign w:val="bottom"/>
          </w:tcPr>
          <w:p w14:paraId="0035AA15">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负责在防汛抗洪和抗旱紧急状态下所需物资短缺时组织协调企业生产。督促县属企业做好防汛抗旱应急管理工作。负责为防汛抗旱抢险救灾无线电通信提供应急频率支持，及时查处影响抢险灾正常通信的信号干扰。协调移动、联通、电信临县保公司保障救援应急通信。</w:t>
            </w:r>
          </w:p>
        </w:tc>
      </w:tr>
      <w:tr w14:paraId="6255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8" w:hRule="atLeast"/>
        </w:trPr>
        <w:tc>
          <w:tcPr>
            <w:tcW w:w="633" w:type="dxa"/>
            <w:vMerge w:val="continue"/>
            <w:shd w:val="clear" w:color="auto" w:fill="FFFFFF"/>
            <w:noWrap w:val="0"/>
            <w:tcMar>
              <w:top w:w="15" w:type="dxa"/>
              <w:left w:w="15" w:type="dxa"/>
              <w:right w:w="15" w:type="dxa"/>
            </w:tcMar>
            <w:vAlign w:val="center"/>
          </w:tcPr>
          <w:p w14:paraId="174CE1B2">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0B486B5E">
            <w:pPr>
              <w:pStyle w:val="16"/>
              <w:keepNext w:val="0"/>
              <w:keepLines w:val="0"/>
              <w:widowControl w:val="0"/>
              <w:shd w:val="clear" w:color="auto" w:fill="auto"/>
              <w:bidi w:val="0"/>
              <w:spacing w:before="0" w:after="0" w:line="355" w:lineRule="exact"/>
              <w:ind w:left="0" w:leftChars="0" w:right="0" w:rightChars="0" w:firstLine="0" w:firstLineChars="0"/>
              <w:jc w:val="cente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县财政局</w:t>
            </w:r>
          </w:p>
        </w:tc>
        <w:tc>
          <w:tcPr>
            <w:tcW w:w="8946" w:type="dxa"/>
            <w:shd w:val="clear" w:color="auto" w:fill="FFFFFF"/>
            <w:noWrap w:val="0"/>
            <w:tcMar>
              <w:top w:w="15" w:type="dxa"/>
              <w:left w:w="15" w:type="dxa"/>
              <w:right w:w="15" w:type="dxa"/>
            </w:tcMar>
            <w:vAlign w:val="center"/>
          </w:tcPr>
          <w:p w14:paraId="2964588A">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kern w:val="2"/>
                <w:position w:val="0"/>
                <w:sz w:val="24"/>
                <w:szCs w:val="24"/>
                <w:u w:val="none"/>
                <w:shd w:val="clear" w:color="auto" w:fill="auto"/>
                <w:lang w:val="en-US" w:eastAsia="zh-CN" w:bidi="en-US"/>
              </w:rPr>
              <w:t>积极筹措防汛抢险及抗旱应急资金，及时拨付并监督使用。</w:t>
            </w:r>
          </w:p>
        </w:tc>
      </w:tr>
      <w:tr w14:paraId="2BDB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388" w:hRule="atLeast"/>
        </w:trPr>
        <w:tc>
          <w:tcPr>
            <w:tcW w:w="633" w:type="dxa"/>
            <w:vMerge w:val="continue"/>
            <w:shd w:val="clear" w:color="auto" w:fill="FFFFFF"/>
            <w:noWrap w:val="0"/>
            <w:tcMar>
              <w:top w:w="15" w:type="dxa"/>
              <w:left w:w="15" w:type="dxa"/>
              <w:right w:w="15" w:type="dxa"/>
            </w:tcMar>
            <w:vAlign w:val="center"/>
          </w:tcPr>
          <w:p w14:paraId="0EF18D8A">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4B6CE624">
            <w:pPr>
              <w:pStyle w:val="16"/>
              <w:keepNext w:val="0"/>
              <w:keepLines w:val="0"/>
              <w:widowControl w:val="0"/>
              <w:shd w:val="clear" w:color="auto" w:fill="auto"/>
              <w:bidi w:val="0"/>
              <w:spacing w:before="0" w:after="0" w:line="240" w:lineRule="auto"/>
              <w:ind w:left="0" w:leftChars="0" w:right="0" w:rightChars="0" w:firstLine="0" w:firstLineChars="0"/>
              <w:jc w:val="cente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县公安局</w:t>
            </w:r>
          </w:p>
        </w:tc>
        <w:tc>
          <w:tcPr>
            <w:tcW w:w="8946" w:type="dxa"/>
            <w:shd w:val="clear" w:color="auto" w:fill="FFFFFF"/>
            <w:noWrap w:val="0"/>
            <w:tcMar>
              <w:top w:w="15" w:type="dxa"/>
              <w:left w:w="15" w:type="dxa"/>
              <w:right w:w="15" w:type="dxa"/>
            </w:tcMar>
            <w:vAlign w:val="bottom"/>
          </w:tcPr>
          <w:p w14:paraId="5468CAAE">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负责维护社会治安秩序，依法打击造谣惑众和盗窃、哄抢防灾物资以及破坏防洪抗旱工程设施的违法犯罪活动；协助有关部门妥善处置因水事引发的群体性治安事件，协助组织群众从危险区安全撤离或转移；维护交通秩序，保障运送防汛抗旱救灾物资、人员的道路畅通；协调县域内高速交警部门，确保紧急防汛期抢险救灾车辆的应急通行。</w:t>
            </w:r>
          </w:p>
        </w:tc>
      </w:tr>
      <w:tr w14:paraId="4060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26" w:hRule="atLeast"/>
        </w:trPr>
        <w:tc>
          <w:tcPr>
            <w:tcW w:w="633" w:type="dxa"/>
            <w:vMerge w:val="continue"/>
            <w:shd w:val="clear" w:color="auto" w:fill="FFFFFF"/>
            <w:noWrap w:val="0"/>
            <w:tcMar>
              <w:top w:w="15" w:type="dxa"/>
              <w:left w:w="15" w:type="dxa"/>
              <w:right w:w="15" w:type="dxa"/>
            </w:tcMar>
            <w:vAlign w:val="center"/>
          </w:tcPr>
          <w:p w14:paraId="1C60B1BA">
            <w:pPr>
              <w:pStyle w:val="15"/>
              <w:jc w:val="center"/>
              <w:rPr>
                <w:rFonts w:hint="eastAsia" w:ascii="仿宋_GB2312" w:hAnsi="仿宋_GB2312" w:eastAsia="仿宋_GB2312" w:cs="仿宋_GB2312"/>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072D9035">
            <w:pPr>
              <w:pStyle w:val="16"/>
              <w:keepNext w:val="0"/>
              <w:keepLines w:val="0"/>
              <w:widowControl w:val="0"/>
              <w:shd w:val="clear" w:color="auto" w:fill="auto"/>
              <w:bidi w:val="0"/>
              <w:spacing w:before="0" w:after="0" w:line="312" w:lineRule="exact"/>
              <w:ind w:left="0" w:leftChars="0" w:right="0" w:rightChars="0" w:firstLine="0" w:firstLineChars="0"/>
              <w:jc w:val="cente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县自然资源局</w:t>
            </w:r>
          </w:p>
        </w:tc>
        <w:tc>
          <w:tcPr>
            <w:tcW w:w="8946" w:type="dxa"/>
            <w:shd w:val="clear" w:color="auto" w:fill="FFFFFF"/>
            <w:noWrap w:val="0"/>
            <w:tcMar>
              <w:top w:w="15" w:type="dxa"/>
              <w:left w:w="15" w:type="dxa"/>
              <w:right w:w="15" w:type="dxa"/>
            </w:tcMar>
            <w:vAlign w:val="bottom"/>
          </w:tcPr>
          <w:p w14:paraId="5BA5FBB1">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组织指导协调和监督全县地质灾害调查评估及隐患排查工作，指导开展地质灾害治理，开展群测群防、企业监测和预报预警等工作，及时向县防指提供地质灾害气象风险预警信息，为全县地质灾害应急救援工作提供技术支撑。</w:t>
            </w:r>
          </w:p>
        </w:tc>
      </w:tr>
    </w:tbl>
    <w:p w14:paraId="0CA3CCB8">
      <w:pPr>
        <w:keepNext w:val="0"/>
        <w:keepLines w:val="0"/>
        <w:widowControl/>
        <w:suppressLineNumbers w:val="0"/>
        <w:jc w:val="center"/>
        <w:textAlignment w:val="center"/>
        <w:rPr>
          <w:rFonts w:hint="eastAsia" w:ascii="黑体" w:hAnsi="宋体" w:eastAsia="黑体" w:cs="黑体"/>
          <w:i w:val="0"/>
          <w:color w:val="000000"/>
          <w:kern w:val="0"/>
          <w:sz w:val="30"/>
          <w:szCs w:val="30"/>
          <w:u w:val="none"/>
          <w:lang w:val="en-US" w:eastAsia="zh-CN" w:bidi="ar"/>
        </w:rPr>
        <w:sectPr>
          <w:footerReference r:id="rId27" w:type="default"/>
          <w:footerReference r:id="rId28"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2360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6" w:hRule="atLeast"/>
        </w:trPr>
        <w:tc>
          <w:tcPr>
            <w:tcW w:w="3770" w:type="dxa"/>
            <w:gridSpan w:val="2"/>
            <w:shd w:val="clear" w:color="auto" w:fill="FFFFFF"/>
            <w:noWrap w:val="0"/>
            <w:tcMar>
              <w:top w:w="15" w:type="dxa"/>
              <w:left w:w="15" w:type="dxa"/>
              <w:right w:w="15" w:type="dxa"/>
            </w:tcMar>
            <w:vAlign w:val="center"/>
          </w:tcPr>
          <w:p w14:paraId="295A1593">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指挥机构</w:t>
            </w:r>
          </w:p>
        </w:tc>
        <w:tc>
          <w:tcPr>
            <w:tcW w:w="8946" w:type="dxa"/>
            <w:shd w:val="clear" w:color="auto" w:fill="FFFFFF"/>
            <w:noWrap w:val="0"/>
            <w:tcMar>
              <w:top w:w="15" w:type="dxa"/>
              <w:left w:w="15" w:type="dxa"/>
              <w:right w:w="15" w:type="dxa"/>
            </w:tcMar>
            <w:vAlign w:val="center"/>
          </w:tcPr>
          <w:p w14:paraId="3CE40A1B">
            <w:pPr>
              <w:keepNext w:val="0"/>
              <w:keepLines w:val="0"/>
              <w:widowControl/>
              <w:suppressLineNumbers w:val="0"/>
              <w:jc w:val="center"/>
              <w:textAlignment w:val="center"/>
              <w:rPr>
                <w:rFonts w:hint="default" w:ascii="Times New Roman" w:hAnsi="Times New Roman" w:eastAsia="仿宋" w:cs="Times New Roman"/>
                <w:i w:val="0"/>
                <w:color w:val="000000"/>
                <w:sz w:val="30"/>
                <w:szCs w:val="30"/>
                <w:u w:val="none"/>
                <w:lang w:val="en-US" w:eastAsia="zh-CN"/>
              </w:rPr>
            </w:pPr>
            <w:r>
              <w:rPr>
                <w:rFonts w:hint="eastAsia" w:ascii="黑体" w:hAnsi="宋体" w:eastAsia="黑体" w:cs="黑体"/>
                <w:i w:val="0"/>
                <w:color w:val="000000"/>
                <w:kern w:val="0"/>
                <w:sz w:val="30"/>
                <w:szCs w:val="30"/>
                <w:u w:val="none"/>
                <w:lang w:val="en-US" w:eastAsia="zh-CN" w:bidi="ar"/>
              </w:rPr>
              <w:t>职  责</w:t>
            </w:r>
          </w:p>
        </w:tc>
      </w:tr>
      <w:tr w14:paraId="01AF3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07" w:hRule="atLeast"/>
        </w:trPr>
        <w:tc>
          <w:tcPr>
            <w:tcW w:w="633" w:type="dxa"/>
            <w:vMerge w:val="restart"/>
            <w:shd w:val="clear" w:color="auto" w:fill="FFFFFF"/>
            <w:noWrap w:val="0"/>
            <w:tcMar>
              <w:top w:w="15" w:type="dxa"/>
              <w:left w:w="15" w:type="dxa"/>
              <w:right w:w="15" w:type="dxa"/>
            </w:tcMar>
            <w:vAlign w:val="center"/>
          </w:tcPr>
          <w:p w14:paraId="3D707E15">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成</w:t>
            </w:r>
          </w:p>
          <w:p w14:paraId="5E1E376F">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6897DD67">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员</w:t>
            </w:r>
          </w:p>
          <w:p w14:paraId="4AFB1A6C">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6D01846F">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单</w:t>
            </w:r>
          </w:p>
          <w:p w14:paraId="45B20D51">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pPr>
          </w:p>
          <w:p w14:paraId="11F5F1F2">
            <w:pPr>
              <w:pStyle w:val="15"/>
              <w:jc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4"/>
                <w:szCs w:val="24"/>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030F3632">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县住建局</w:t>
            </w:r>
          </w:p>
        </w:tc>
        <w:tc>
          <w:tcPr>
            <w:tcW w:w="8946" w:type="dxa"/>
            <w:shd w:val="clear" w:color="auto" w:fill="FFFFFF"/>
            <w:noWrap w:val="0"/>
            <w:tcMar>
              <w:top w:w="15" w:type="dxa"/>
              <w:left w:w="15" w:type="dxa"/>
              <w:right w:w="15" w:type="dxa"/>
            </w:tcMar>
            <w:vAlign w:val="center"/>
          </w:tcPr>
          <w:p w14:paraId="5B62AC0E">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负责指导农村危房和城镇房屋的排查除险及在建工程防汛工作。</w:t>
            </w:r>
          </w:p>
          <w:p w14:paraId="57002D18">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负责指导县城区防汛的规划编制工作，组织编制县城区防汛应急预案；负责县城区防汛保安工作；负责城区市政设施的防汛保安工作。</w:t>
            </w:r>
          </w:p>
        </w:tc>
      </w:tr>
      <w:tr w14:paraId="6BFC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601" w:hRule="atLeast"/>
        </w:trPr>
        <w:tc>
          <w:tcPr>
            <w:tcW w:w="633" w:type="dxa"/>
            <w:vMerge w:val="continue"/>
            <w:shd w:val="clear" w:color="auto" w:fill="FFFFFF"/>
            <w:noWrap w:val="0"/>
            <w:tcMar>
              <w:top w:w="15" w:type="dxa"/>
              <w:left w:w="15" w:type="dxa"/>
              <w:right w:w="15" w:type="dxa"/>
            </w:tcMar>
            <w:vAlign w:val="center"/>
          </w:tcPr>
          <w:p w14:paraId="76496C2A">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683FE587">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县能源局</w:t>
            </w:r>
          </w:p>
        </w:tc>
        <w:tc>
          <w:tcPr>
            <w:tcW w:w="8946" w:type="dxa"/>
            <w:shd w:val="clear" w:color="auto" w:fill="FFFFFF"/>
            <w:noWrap w:val="0"/>
            <w:tcMar>
              <w:top w:w="15" w:type="dxa"/>
              <w:left w:w="15" w:type="dxa"/>
              <w:right w:w="15" w:type="dxa"/>
            </w:tcMar>
            <w:vAlign w:val="center"/>
          </w:tcPr>
          <w:p w14:paraId="748F7520">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协调、指导和督促县域内电力企业、新能源和可再生能源企业做好汛期防洪安全工作；协调、指导能源行业（煤矿除外）企业由洪水引发事故的抢险救援工作，负责协调防汛用电指标的调配供应。</w:t>
            </w:r>
          </w:p>
        </w:tc>
      </w:tr>
      <w:tr w14:paraId="4173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548" w:hRule="atLeast"/>
        </w:trPr>
        <w:tc>
          <w:tcPr>
            <w:tcW w:w="633" w:type="dxa"/>
            <w:vMerge w:val="continue"/>
            <w:shd w:val="clear" w:color="auto" w:fill="FFFFFF"/>
            <w:noWrap w:val="0"/>
            <w:tcMar>
              <w:top w:w="15" w:type="dxa"/>
              <w:left w:w="15" w:type="dxa"/>
              <w:right w:w="15" w:type="dxa"/>
            </w:tcMar>
            <w:vAlign w:val="center"/>
          </w:tcPr>
          <w:p w14:paraId="03BD671B">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78F5F19F">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县卫健局</w:t>
            </w:r>
          </w:p>
        </w:tc>
        <w:tc>
          <w:tcPr>
            <w:tcW w:w="8946" w:type="dxa"/>
            <w:shd w:val="clear" w:color="auto" w:fill="FFFFFF"/>
            <w:noWrap w:val="0"/>
            <w:tcMar>
              <w:top w:w="15" w:type="dxa"/>
              <w:left w:w="15" w:type="dxa"/>
              <w:right w:w="15" w:type="dxa"/>
            </w:tcMar>
            <w:vAlign w:val="center"/>
          </w:tcPr>
          <w:p w14:paraId="0F0A5289">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负责组织开展疾病防控、卫生监督、医疗救治、研判评估等公共医疗卫生救援、保障等工作；灾害发生后；组织调派医疗卫生人员赶赴灾区，开展医疗救援及防病治病，预防和控制疫情的发生和流行。</w:t>
            </w:r>
          </w:p>
        </w:tc>
      </w:tr>
      <w:tr w14:paraId="3DEA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18" w:hRule="atLeast"/>
        </w:trPr>
        <w:tc>
          <w:tcPr>
            <w:tcW w:w="633" w:type="dxa"/>
            <w:vMerge w:val="continue"/>
            <w:shd w:val="clear" w:color="auto" w:fill="FFFFFF"/>
            <w:noWrap w:val="0"/>
            <w:tcMar>
              <w:top w:w="15" w:type="dxa"/>
              <w:left w:w="15" w:type="dxa"/>
              <w:right w:w="15" w:type="dxa"/>
            </w:tcMar>
            <w:vAlign w:val="center"/>
          </w:tcPr>
          <w:p w14:paraId="35F67E7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69A743B8">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县疾控中心</w:t>
            </w:r>
          </w:p>
        </w:tc>
        <w:tc>
          <w:tcPr>
            <w:tcW w:w="8946" w:type="dxa"/>
            <w:shd w:val="clear" w:color="auto" w:fill="FFFFFF"/>
            <w:noWrap w:val="0"/>
            <w:tcMar>
              <w:top w:w="15" w:type="dxa"/>
              <w:left w:w="15" w:type="dxa"/>
              <w:right w:w="15" w:type="dxa"/>
            </w:tcMar>
            <w:vAlign w:val="center"/>
          </w:tcPr>
          <w:p w14:paraId="18512C24">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组织开展灾区消杀防疫，预防控制灾后传染病及疫情；向</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县防指</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提供灾区疫情与防治信息。</w:t>
            </w:r>
          </w:p>
        </w:tc>
      </w:tr>
      <w:tr w14:paraId="1BBF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53" w:hRule="atLeast"/>
        </w:trPr>
        <w:tc>
          <w:tcPr>
            <w:tcW w:w="633" w:type="dxa"/>
            <w:vMerge w:val="continue"/>
            <w:shd w:val="clear" w:color="auto" w:fill="FFFFFF"/>
            <w:noWrap w:val="0"/>
            <w:tcMar>
              <w:top w:w="15" w:type="dxa"/>
              <w:left w:w="15" w:type="dxa"/>
              <w:right w:w="15" w:type="dxa"/>
            </w:tcMar>
            <w:vAlign w:val="center"/>
          </w:tcPr>
          <w:p w14:paraId="3AA1BAAD">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3C21688B">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文化和旅游局</w:t>
            </w:r>
          </w:p>
        </w:tc>
        <w:tc>
          <w:tcPr>
            <w:tcW w:w="8946" w:type="dxa"/>
            <w:shd w:val="clear" w:color="auto" w:fill="FFFFFF"/>
            <w:noWrap w:val="0"/>
            <w:tcMar>
              <w:top w:w="15" w:type="dxa"/>
              <w:left w:w="15" w:type="dxa"/>
              <w:right w:w="15" w:type="dxa"/>
            </w:tcMar>
            <w:vAlign w:val="center"/>
          </w:tcPr>
          <w:p w14:paraId="045F3D17">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指导全</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重点文保单位、</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纪念馆</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及旅游景区防汛抗旱应对工作；根据汛情和</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县防指</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指令，指导旅游景区做好景区开放与关闭工作；发生险情时，组织、指导、监督旅游景区人员撤离和疏散，参与旅游景区防汛抗旱抢抢救灾工作；发生旱情时，指导文化旅游景区的应急供水工作；负责全</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河道范围内水上项目的防汛督导工作。</w:t>
            </w:r>
          </w:p>
        </w:tc>
      </w:tr>
    </w:tbl>
    <w:p w14:paraId="7FB7E3AD">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sectPr>
          <w:footerReference r:id="rId29" w:type="default"/>
          <w:footerReference r:id="rId30"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3229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6" w:hRule="atLeast"/>
        </w:trPr>
        <w:tc>
          <w:tcPr>
            <w:tcW w:w="3770" w:type="dxa"/>
            <w:gridSpan w:val="2"/>
            <w:shd w:val="clear" w:color="auto" w:fill="FFFFFF"/>
            <w:noWrap w:val="0"/>
            <w:tcMar>
              <w:top w:w="15" w:type="dxa"/>
              <w:left w:w="15" w:type="dxa"/>
              <w:right w:w="15" w:type="dxa"/>
            </w:tcMar>
            <w:vAlign w:val="center"/>
          </w:tcPr>
          <w:p w14:paraId="0443C5CA">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指挥机构</w:t>
            </w:r>
          </w:p>
        </w:tc>
        <w:tc>
          <w:tcPr>
            <w:tcW w:w="8946" w:type="dxa"/>
            <w:shd w:val="clear" w:color="auto" w:fill="FFFFFF"/>
            <w:noWrap w:val="0"/>
            <w:tcMar>
              <w:top w:w="15" w:type="dxa"/>
              <w:left w:w="15" w:type="dxa"/>
              <w:right w:w="15" w:type="dxa"/>
            </w:tcMar>
            <w:vAlign w:val="center"/>
          </w:tcPr>
          <w:p w14:paraId="1383034F">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职  责</w:t>
            </w:r>
          </w:p>
        </w:tc>
      </w:tr>
      <w:tr w14:paraId="3ECA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18" w:hRule="atLeast"/>
        </w:trPr>
        <w:tc>
          <w:tcPr>
            <w:tcW w:w="633" w:type="dxa"/>
            <w:vMerge w:val="restart"/>
            <w:shd w:val="clear" w:color="auto" w:fill="FFFFFF"/>
            <w:noWrap w:val="0"/>
            <w:tcMar>
              <w:top w:w="15" w:type="dxa"/>
              <w:left w:w="15" w:type="dxa"/>
              <w:right w:w="15" w:type="dxa"/>
            </w:tcMar>
            <w:vAlign w:val="center"/>
          </w:tcPr>
          <w:p w14:paraId="038D5836">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 xml:space="preserve">成  </w:t>
            </w:r>
          </w:p>
          <w:p w14:paraId="275C9670">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383C9062">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员</w:t>
            </w:r>
          </w:p>
          <w:p w14:paraId="46B2BFC9">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16290C3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单</w:t>
            </w:r>
          </w:p>
          <w:p w14:paraId="24A22D5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274FB714">
            <w:pPr>
              <w:keepNext w:val="0"/>
              <w:keepLines w:val="0"/>
              <w:widowControl/>
              <w:suppressLineNumbers w:val="0"/>
              <w:shd w:val="clear" w:color="auto" w:fill="auto"/>
              <w:jc w:val="center"/>
              <w:textAlignment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77D2D760">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交通运输局</w:t>
            </w:r>
          </w:p>
        </w:tc>
        <w:tc>
          <w:tcPr>
            <w:tcW w:w="8946" w:type="dxa"/>
            <w:shd w:val="clear" w:color="auto" w:fill="FFFFFF"/>
            <w:noWrap w:val="0"/>
            <w:tcMar>
              <w:top w:w="15" w:type="dxa"/>
              <w:left w:w="15" w:type="dxa"/>
              <w:right w:w="15" w:type="dxa"/>
            </w:tcMar>
            <w:vAlign w:val="center"/>
          </w:tcPr>
          <w:p w14:paraId="563C9940">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指导协调县乡公路及附属设施的防洪安全工作；督促指导管理部门设置公路易积水地带的防护设施和警示标志；负责协调县、乡公路用地范围内的防洪影响问题，以</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及</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由于县、乡公路排水损坏引起的水毁抢修、</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抢</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通工作；督促指导涉水公路、</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桥</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涵等在建工程管理部门安全度汛监管工作，督促公路建设</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单位</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清除施工时形成的河道沟道障碍；负责解决跨河沟县、乡公路桥</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涵</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对影响范围的防汛影响问题，确保影响范围的防汛安全；协调组织运力，协调防汛防洪和防疫人员以及</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抢</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险物资、设备运输车在所辖公路的畅通；承担全</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水上旅游旅客运输、水上交通运输的安全监管工作。</w:t>
            </w:r>
          </w:p>
        </w:tc>
      </w:tr>
      <w:tr w14:paraId="36D8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trPr>
        <w:tc>
          <w:tcPr>
            <w:tcW w:w="633" w:type="dxa"/>
            <w:vMerge w:val="continue"/>
            <w:shd w:val="clear" w:color="auto" w:fill="FFFFFF"/>
            <w:noWrap w:val="0"/>
            <w:tcMar>
              <w:top w:w="15" w:type="dxa"/>
              <w:left w:w="15" w:type="dxa"/>
              <w:right w:w="15" w:type="dxa"/>
            </w:tcMar>
            <w:vAlign w:val="center"/>
          </w:tcPr>
          <w:p w14:paraId="205645F0">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419245C6">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县公路段</w:t>
            </w:r>
          </w:p>
        </w:tc>
        <w:tc>
          <w:tcPr>
            <w:tcW w:w="8946" w:type="dxa"/>
            <w:shd w:val="clear" w:color="auto" w:fill="FFFFFF"/>
            <w:noWrap w:val="0"/>
            <w:tcMar>
              <w:top w:w="15" w:type="dxa"/>
              <w:left w:w="15" w:type="dxa"/>
              <w:right w:w="15" w:type="dxa"/>
            </w:tcMar>
            <w:vAlign w:val="center"/>
          </w:tcPr>
          <w:p w14:paraId="251F355D">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保障</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县域内</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国、省道及附属设施的防汛安全；督促指导管理部门设置公路易积水地带的防护设施和警示标志；负责解决国、省道</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公</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路用地范围内的防汛问题，保持公路排水设施的完好；协调防汛抢险救灾队伍和防疫人员以及物资、设备运输车辆所辖公路专用收费道路的优先通行和公路</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畅</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通。</w:t>
            </w:r>
          </w:p>
        </w:tc>
      </w:tr>
      <w:tr w14:paraId="35E4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71" w:hRule="exact"/>
        </w:trPr>
        <w:tc>
          <w:tcPr>
            <w:tcW w:w="633" w:type="dxa"/>
            <w:vMerge w:val="continue"/>
            <w:shd w:val="clear" w:color="auto" w:fill="FFFFFF"/>
            <w:noWrap w:val="0"/>
            <w:tcMar>
              <w:top w:w="15" w:type="dxa"/>
              <w:left w:w="15" w:type="dxa"/>
              <w:right w:w="15" w:type="dxa"/>
            </w:tcMar>
            <w:vAlign w:val="center"/>
          </w:tcPr>
          <w:p w14:paraId="7032619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4D4F6DFA">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center"/>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县电力公司</w:t>
            </w:r>
          </w:p>
        </w:tc>
        <w:tc>
          <w:tcPr>
            <w:tcW w:w="8946" w:type="dxa"/>
            <w:shd w:val="clear" w:color="auto" w:fill="FFFFFF"/>
            <w:noWrap w:val="0"/>
            <w:tcMar>
              <w:top w:w="15" w:type="dxa"/>
              <w:left w:w="15" w:type="dxa"/>
              <w:right w:w="15" w:type="dxa"/>
            </w:tcMar>
            <w:vAlign w:val="center"/>
          </w:tcPr>
          <w:p w14:paraId="4E5A1CCF">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负责本系统电力设施的防汛安全；保障防汛抢险、排</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涝</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、抗旱救灾的应急电力供应。</w:t>
            </w:r>
          </w:p>
        </w:tc>
      </w:tr>
      <w:tr w14:paraId="72F3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845" w:hRule="exact"/>
        </w:trPr>
        <w:tc>
          <w:tcPr>
            <w:tcW w:w="633" w:type="dxa"/>
            <w:vMerge w:val="continue"/>
            <w:shd w:val="clear" w:color="auto" w:fill="FFFFFF"/>
            <w:noWrap w:val="0"/>
            <w:tcMar>
              <w:top w:w="15" w:type="dxa"/>
              <w:left w:w="15" w:type="dxa"/>
              <w:right w:w="15" w:type="dxa"/>
            </w:tcMar>
            <w:vAlign w:val="center"/>
          </w:tcPr>
          <w:p w14:paraId="598C955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412BEEDB">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临县境内各高速公司（白文高速、临县高速、临县南高速、三交高速、兔坂高速）</w:t>
            </w:r>
          </w:p>
        </w:tc>
        <w:tc>
          <w:tcPr>
            <w:tcW w:w="8946" w:type="dxa"/>
            <w:shd w:val="clear" w:color="auto" w:fill="FFFFFF"/>
            <w:noWrap w:val="0"/>
            <w:tcMar>
              <w:top w:w="15" w:type="dxa"/>
              <w:left w:w="15" w:type="dxa"/>
              <w:right w:w="15" w:type="dxa"/>
            </w:tcMar>
            <w:vAlign w:val="center"/>
          </w:tcPr>
          <w:p w14:paraId="70975ABD">
            <w:pPr>
              <w:pStyle w:val="16"/>
              <w:keepNext w:val="0"/>
              <w:keepLines w:val="0"/>
              <w:pageBreakBefore w:val="0"/>
              <w:widowControl w:val="0"/>
              <w:shd w:val="clear" w:color="auto" w:fill="auto"/>
              <w:kinsoku/>
              <w:wordWrap/>
              <w:overflowPunct/>
              <w:topLinePunct w:val="0"/>
              <w:autoSpaceDE/>
              <w:autoSpaceDN/>
              <w:bidi w:val="0"/>
              <w:adjustRightInd/>
              <w:snapToGrid/>
              <w:spacing w:before="0" w:after="0" w:line="420" w:lineRule="exact"/>
              <w:ind w:left="0" w:leftChars="0" w:right="0" w:rightChars="0" w:firstLine="0" w:firstLineChars="0"/>
              <w:jc w:val="both"/>
              <w:textAlignment w:val="auto"/>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负责所辖高速公路及附属设施的防汛安全，并对所辖高速公路范围内遭到水毁破坏的设施进行恢复抢修，确保道路通畅；协调防汛抗洪和医疗救援人员以及抢险物资、设备运输车辆、高速公路</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绿色通道</w:t>
            </w: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w:t>
            </w: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的应急通行。</w:t>
            </w:r>
          </w:p>
        </w:tc>
      </w:tr>
    </w:tbl>
    <w:p w14:paraId="2397481B">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sectPr>
          <w:footerReference r:id="rId31" w:type="default"/>
          <w:footerReference r:id="rId32"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33"/>
        <w:gridCol w:w="3137"/>
        <w:gridCol w:w="8946"/>
      </w:tblGrid>
      <w:tr w14:paraId="68F7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6" w:hRule="atLeast"/>
        </w:trPr>
        <w:tc>
          <w:tcPr>
            <w:tcW w:w="3770" w:type="dxa"/>
            <w:gridSpan w:val="2"/>
            <w:shd w:val="clear" w:color="auto" w:fill="FFFFFF"/>
            <w:noWrap w:val="0"/>
            <w:tcMar>
              <w:top w:w="15" w:type="dxa"/>
              <w:left w:w="15" w:type="dxa"/>
              <w:right w:w="15" w:type="dxa"/>
            </w:tcMar>
            <w:vAlign w:val="center"/>
          </w:tcPr>
          <w:p w14:paraId="68BBE2D8">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指挥机构</w:t>
            </w:r>
          </w:p>
        </w:tc>
        <w:tc>
          <w:tcPr>
            <w:tcW w:w="8946" w:type="dxa"/>
            <w:shd w:val="clear" w:color="auto" w:fill="FFFFFF"/>
            <w:noWrap w:val="0"/>
            <w:tcMar>
              <w:top w:w="15" w:type="dxa"/>
              <w:left w:w="15" w:type="dxa"/>
              <w:right w:w="15" w:type="dxa"/>
            </w:tcMar>
            <w:vAlign w:val="center"/>
          </w:tcPr>
          <w:p w14:paraId="774788B1">
            <w:pPr>
              <w:keepNext w:val="0"/>
              <w:keepLines w:val="0"/>
              <w:widowControl/>
              <w:suppressLineNumbers w:val="0"/>
              <w:jc w:val="center"/>
              <w:textAlignment w:val="center"/>
              <w:rPr>
                <w:rFonts w:hint="eastAsia" w:ascii="黑体" w:hAnsi="黑体" w:eastAsia="黑体" w:cs="黑体"/>
                <w:i w:val="0"/>
                <w:color w:val="000000"/>
                <w:spacing w:val="0"/>
                <w:w w:val="100"/>
                <w:position w:val="0"/>
                <w:sz w:val="30"/>
                <w:szCs w:val="30"/>
                <w:u w:val="none"/>
                <w:shd w:val="clear" w:color="auto" w:fill="auto"/>
                <w:lang w:val="en-US" w:eastAsia="zh-CN" w:bidi="en-US"/>
              </w:rPr>
            </w:pPr>
            <w:r>
              <w:rPr>
                <w:rFonts w:hint="eastAsia" w:ascii="黑体" w:hAnsi="黑体" w:eastAsia="黑体" w:cs="黑体"/>
                <w:i w:val="0"/>
                <w:color w:val="000000"/>
                <w:spacing w:val="0"/>
                <w:w w:val="100"/>
                <w:position w:val="0"/>
                <w:sz w:val="30"/>
                <w:szCs w:val="30"/>
                <w:u w:val="none"/>
                <w:shd w:val="clear" w:color="auto" w:fill="auto"/>
                <w:lang w:val="en-US" w:eastAsia="zh-CN" w:bidi="en-US"/>
              </w:rPr>
              <w:t>职  责</w:t>
            </w:r>
          </w:p>
        </w:tc>
      </w:tr>
      <w:tr w14:paraId="4198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2" w:hRule="exact"/>
        </w:trPr>
        <w:tc>
          <w:tcPr>
            <w:tcW w:w="633" w:type="dxa"/>
            <w:vMerge w:val="restart"/>
            <w:shd w:val="clear" w:color="auto" w:fill="FFFFFF"/>
            <w:noWrap w:val="0"/>
            <w:tcMar>
              <w:top w:w="15" w:type="dxa"/>
              <w:left w:w="15" w:type="dxa"/>
              <w:right w:w="15" w:type="dxa"/>
            </w:tcMar>
            <w:vAlign w:val="center"/>
          </w:tcPr>
          <w:p w14:paraId="03D090DD">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 xml:space="preserve">成  </w:t>
            </w:r>
          </w:p>
          <w:p w14:paraId="054C960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472388A3">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员</w:t>
            </w:r>
          </w:p>
          <w:p w14:paraId="52CBC000">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05A5AF58">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单</w:t>
            </w:r>
          </w:p>
          <w:p w14:paraId="3936996D">
            <w:pPr>
              <w:keepNext w:val="0"/>
              <w:keepLines w:val="0"/>
              <w:widowControl/>
              <w:suppressLineNumbers w:val="0"/>
              <w:shd w:val="clear" w:color="auto" w:fill="auto"/>
              <w:jc w:val="center"/>
              <w:textAlignment w:val="cente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pPr>
          </w:p>
          <w:p w14:paraId="2EB72873">
            <w:pPr>
              <w:pStyle w:val="15"/>
              <w:jc w:val="center"/>
              <w:rPr>
                <w:rFonts w:hint="eastAsia" w:ascii="黑体" w:hAnsi="黑体" w:eastAsia="黑体" w:cs="黑体"/>
                <w:i w:val="0"/>
                <w:color w:val="000000"/>
                <w:kern w:val="0"/>
                <w:sz w:val="24"/>
                <w:szCs w:val="24"/>
                <w:u w:val="none"/>
                <w:lang w:val="en-US" w:eastAsia="zh-CN" w:bidi="ar"/>
              </w:rPr>
            </w:pPr>
            <w:r>
              <w:rPr>
                <w:rFonts w:hint="eastAsia" w:ascii="仿宋_GB2312" w:hAnsi="仿宋_GB2312" w:eastAsia="仿宋_GB2312" w:cs="仿宋_GB2312"/>
                <w:b/>
                <w:bCs/>
                <w:color w:val="000000"/>
                <w:spacing w:val="0"/>
                <w:w w:val="100"/>
                <w:position w:val="0"/>
                <w:sz w:val="28"/>
                <w:szCs w:val="28"/>
                <w:u w:val="none"/>
                <w:shd w:val="clear" w:color="auto" w:fill="auto"/>
                <w:lang w:val="en-US" w:eastAsia="zh-CN" w:bidi="en-US"/>
              </w:rPr>
              <w:t>位</w:t>
            </w:r>
          </w:p>
        </w:tc>
        <w:tc>
          <w:tcPr>
            <w:tcW w:w="3137" w:type="dxa"/>
            <w:shd w:val="clear" w:color="auto" w:fill="FFFFFF"/>
            <w:noWrap w:val="0"/>
            <w:tcMar>
              <w:top w:w="15" w:type="dxa"/>
              <w:left w:w="15" w:type="dxa"/>
              <w:right w:w="15" w:type="dxa"/>
            </w:tcMar>
            <w:vAlign w:val="center"/>
          </w:tcPr>
          <w:p w14:paraId="31420E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移动临县分公司</w:t>
            </w:r>
          </w:p>
        </w:tc>
        <w:tc>
          <w:tcPr>
            <w:tcW w:w="8946" w:type="dxa"/>
            <w:vMerge w:val="restart"/>
            <w:shd w:val="clear" w:color="auto" w:fill="FFFFFF"/>
            <w:noWrap w:val="0"/>
            <w:tcMar>
              <w:top w:w="15" w:type="dxa"/>
              <w:left w:w="15" w:type="dxa"/>
              <w:right w:w="15" w:type="dxa"/>
            </w:tcMar>
            <w:vAlign w:val="center"/>
          </w:tcPr>
          <w:p w14:paraId="1073B85B">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负责为防汛抢险救灾无线电通信提供频率支持、干扰排查等服务，保障防汛抢险救灾无线电通信畅通和信息</w:t>
            </w:r>
          </w:p>
          <w:p w14:paraId="11E2F9E3">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安全；负责公共通信设施的防汛建设和维护，确保汛期防汛指挥和抢险通信的网络畅通以及网络未覆盖区受灾情况下的通信保障。</w:t>
            </w:r>
          </w:p>
        </w:tc>
      </w:tr>
      <w:tr w14:paraId="250A9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91" w:hRule="exact"/>
        </w:trPr>
        <w:tc>
          <w:tcPr>
            <w:tcW w:w="633" w:type="dxa"/>
            <w:vMerge w:val="continue"/>
            <w:shd w:val="clear" w:color="auto" w:fill="FFFFFF"/>
            <w:noWrap w:val="0"/>
            <w:tcMar>
              <w:top w:w="15" w:type="dxa"/>
              <w:left w:w="15" w:type="dxa"/>
              <w:right w:w="15" w:type="dxa"/>
            </w:tcMar>
            <w:vAlign w:val="center"/>
          </w:tcPr>
          <w:p w14:paraId="5A43EE05">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5498990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联通临县分公司</w:t>
            </w:r>
          </w:p>
        </w:tc>
        <w:tc>
          <w:tcPr>
            <w:tcW w:w="8946" w:type="dxa"/>
            <w:vMerge w:val="continue"/>
            <w:shd w:val="clear" w:color="auto" w:fill="FFFFFF"/>
            <w:noWrap w:val="0"/>
            <w:tcMar>
              <w:top w:w="15" w:type="dxa"/>
              <w:left w:w="15" w:type="dxa"/>
              <w:right w:w="15" w:type="dxa"/>
            </w:tcMar>
            <w:vAlign w:val="center"/>
          </w:tcPr>
          <w:p w14:paraId="515C1C82">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p>
        </w:tc>
      </w:tr>
      <w:tr w14:paraId="5641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6" w:hRule="exact"/>
        </w:trPr>
        <w:tc>
          <w:tcPr>
            <w:tcW w:w="633" w:type="dxa"/>
            <w:vMerge w:val="continue"/>
            <w:shd w:val="clear" w:color="auto" w:fill="FFFFFF"/>
            <w:noWrap w:val="0"/>
            <w:tcMar>
              <w:top w:w="15" w:type="dxa"/>
              <w:left w:w="15" w:type="dxa"/>
              <w:right w:w="15" w:type="dxa"/>
            </w:tcMar>
            <w:vAlign w:val="center"/>
          </w:tcPr>
          <w:p w14:paraId="71645B64">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1371A2D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电信临县分公司</w:t>
            </w:r>
          </w:p>
        </w:tc>
        <w:tc>
          <w:tcPr>
            <w:tcW w:w="8946" w:type="dxa"/>
            <w:vMerge w:val="continue"/>
            <w:shd w:val="clear" w:color="auto" w:fill="FFFFFF"/>
            <w:noWrap w:val="0"/>
            <w:tcMar>
              <w:top w:w="15" w:type="dxa"/>
              <w:left w:w="15" w:type="dxa"/>
              <w:right w:w="15" w:type="dxa"/>
            </w:tcMar>
            <w:vAlign w:val="center"/>
          </w:tcPr>
          <w:p w14:paraId="3C4E76AD">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p>
        </w:tc>
      </w:tr>
      <w:tr w14:paraId="4B7F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200" w:hRule="atLeast"/>
        </w:trPr>
        <w:tc>
          <w:tcPr>
            <w:tcW w:w="633" w:type="dxa"/>
            <w:vMerge w:val="continue"/>
            <w:shd w:val="clear" w:color="auto" w:fill="FFFFFF"/>
            <w:noWrap w:val="0"/>
            <w:tcMar>
              <w:top w:w="15" w:type="dxa"/>
              <w:left w:w="15" w:type="dxa"/>
              <w:right w:w="15" w:type="dxa"/>
            </w:tcMar>
            <w:vAlign w:val="center"/>
          </w:tcPr>
          <w:p w14:paraId="6F484100">
            <w:pPr>
              <w:pStyle w:val="15"/>
              <w:jc w:val="center"/>
              <w:rPr>
                <w:rFonts w:hint="eastAsia" w:ascii="黑体" w:hAnsi="黑体" w:eastAsia="黑体" w:cs="黑体"/>
                <w:i w:val="0"/>
                <w:color w:val="000000"/>
                <w:kern w:val="0"/>
                <w:sz w:val="24"/>
                <w:szCs w:val="24"/>
                <w:u w:val="none"/>
                <w:lang w:val="en-US" w:eastAsia="zh-CN" w:bidi="ar"/>
              </w:rPr>
            </w:pPr>
          </w:p>
        </w:tc>
        <w:tc>
          <w:tcPr>
            <w:tcW w:w="3137" w:type="dxa"/>
            <w:shd w:val="clear" w:color="auto" w:fill="FFFFFF"/>
            <w:noWrap w:val="0"/>
            <w:tcMar>
              <w:top w:w="15" w:type="dxa"/>
              <w:left w:w="15" w:type="dxa"/>
              <w:right w:w="15" w:type="dxa"/>
            </w:tcMar>
            <w:vAlign w:val="center"/>
          </w:tcPr>
          <w:p w14:paraId="7DEE40D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eastAsia" w:ascii="仿宋_GB2312" w:hAnsi="仿宋_GB2312" w:eastAsia="仿宋_GB2312" w:cs="仿宋_GB2312"/>
                <w:i w:val="0"/>
                <w:color w:val="000000"/>
                <w:spacing w:val="0"/>
                <w:w w:val="100"/>
                <w:position w:val="0"/>
                <w:sz w:val="24"/>
                <w:szCs w:val="24"/>
                <w:u w:val="none"/>
                <w:shd w:val="clear" w:color="auto" w:fill="auto"/>
                <w:lang w:val="en-US" w:eastAsia="zh-CN" w:bidi="en-US"/>
              </w:rPr>
              <w:t>白文东站</w:t>
            </w:r>
          </w:p>
        </w:tc>
        <w:tc>
          <w:tcPr>
            <w:tcW w:w="8946" w:type="dxa"/>
            <w:shd w:val="clear" w:color="auto" w:fill="FFFFFF"/>
            <w:noWrap w:val="0"/>
            <w:tcMar>
              <w:top w:w="15" w:type="dxa"/>
              <w:left w:w="15" w:type="dxa"/>
              <w:right w:w="15" w:type="dxa"/>
            </w:tcMar>
            <w:vAlign w:val="center"/>
          </w:tcPr>
          <w:p w14:paraId="0CC45F14">
            <w:pPr>
              <w:keepNext w:val="0"/>
              <w:keepLines w:val="0"/>
              <w:pageBreakBefore w:val="0"/>
              <w:widowControl/>
              <w:suppressLineNumbers w:val="0"/>
              <w:kinsoku/>
              <w:wordWrap/>
              <w:overflowPunct/>
              <w:topLinePunct w:val="0"/>
              <w:autoSpaceDE/>
              <w:autoSpaceDN/>
              <w:bidi w:val="0"/>
              <w:adjustRightInd/>
              <w:snapToGrid/>
              <w:spacing w:line="0" w:lineRule="atLeast"/>
              <w:jc w:val="left"/>
              <w:textAlignment w:val="cente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pPr>
            <w:r>
              <w:rPr>
                <w:rFonts w:hint="default" w:ascii="仿宋_GB2312" w:hAnsi="仿宋_GB2312" w:eastAsia="仿宋_GB2312" w:cs="仿宋_GB2312"/>
                <w:i w:val="0"/>
                <w:color w:val="000000"/>
                <w:spacing w:val="0"/>
                <w:w w:val="100"/>
                <w:position w:val="0"/>
                <w:sz w:val="24"/>
                <w:szCs w:val="24"/>
                <w:u w:val="none"/>
                <w:shd w:val="clear" w:color="auto" w:fill="auto"/>
                <w:lang w:val="en-US" w:eastAsia="zh-CN" w:bidi="en-US"/>
              </w:rPr>
              <w:t>组织铁路防洪工程建设和维护，负责所辖铁路及附属设施的防汛安全工作；组织协调运力，运输防汛防疫人员、物资及设备。</w:t>
            </w:r>
          </w:p>
        </w:tc>
      </w:tr>
    </w:tbl>
    <w:p w14:paraId="311C303B">
      <w:pPr>
        <w:jc w:val="left"/>
        <w:rPr>
          <w:rFonts w:hint="eastAsia" w:ascii="黑体" w:hAnsi="黑体" w:eastAsia="黑体" w:cs="黑体"/>
          <w:sz w:val="32"/>
          <w:szCs w:val="32"/>
        </w:rPr>
        <w:sectPr>
          <w:footerReference r:id="rId33" w:type="default"/>
          <w:footerReference r:id="rId34" w:type="even"/>
          <w:pgSz w:w="16781" w:h="11849" w:orient="landscape"/>
          <w:pgMar w:top="1474" w:right="2098" w:bottom="1587" w:left="1984"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3014"/>
        <w:gridCol w:w="2837"/>
        <w:gridCol w:w="3284"/>
        <w:gridCol w:w="3125"/>
      </w:tblGrid>
      <w:tr w14:paraId="09EB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7" w:hRule="atLeast"/>
          <w:jc w:val="center"/>
        </w:trPr>
        <w:tc>
          <w:tcPr>
            <w:tcW w:w="12900" w:type="dxa"/>
            <w:gridSpan w:val="5"/>
            <w:tcBorders>
              <w:top w:val="nil"/>
              <w:left w:val="nil"/>
              <w:bottom w:val="single" w:color="auto" w:sz="4" w:space="0"/>
              <w:right w:val="nil"/>
            </w:tcBorders>
            <w:noWrap w:val="0"/>
            <w:tcMar>
              <w:top w:w="15" w:type="dxa"/>
              <w:left w:w="15" w:type="dxa"/>
              <w:right w:w="15" w:type="dxa"/>
            </w:tcMar>
            <w:vAlign w:val="center"/>
          </w:tcPr>
          <w:p w14:paraId="2423DB0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i w:val="0"/>
                <w:color w:val="000000"/>
                <w:kern w:val="0"/>
                <w:sz w:val="32"/>
                <w:szCs w:val="32"/>
                <w:u w:val="none"/>
                <w:lang w:val="en-US" w:eastAsia="zh-CN" w:bidi="ar"/>
              </w:rPr>
              <w:t>附件3：</w:t>
            </w:r>
            <w:r>
              <w:rPr>
                <w:rFonts w:hint="eastAsia" w:ascii="黑体" w:hAnsi="宋体" w:eastAsia="黑体" w:cs="黑体"/>
                <w:i w:val="0"/>
                <w:color w:val="000000"/>
                <w:kern w:val="0"/>
                <w:sz w:val="28"/>
                <w:szCs w:val="28"/>
                <w:u w:val="none"/>
                <w:lang w:val="en-US" w:eastAsia="zh-CN" w:bidi="ar"/>
              </w:rPr>
              <w:t xml:space="preserve">                        </w:t>
            </w:r>
          </w:p>
          <w:p w14:paraId="15FE3C82">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center"/>
              <w:rPr>
                <w:rFonts w:ascii="方正小标宋简体" w:hAnsi="方正小标宋简体" w:eastAsia="方正小标宋简体" w:cs="方正小标宋简体"/>
                <w:i w:val="0"/>
                <w:color w:val="000000"/>
                <w:sz w:val="40"/>
                <w:szCs w:val="40"/>
                <w:u w:val="none"/>
              </w:rPr>
            </w:pPr>
            <w:r>
              <w:rPr>
                <w:rFonts w:hint="eastAsia" w:ascii="方正小标宋简体" w:hAnsi="方正小标宋简体" w:eastAsia="方正小标宋简体" w:cs="方正小标宋简体"/>
                <w:i w:val="0"/>
                <w:color w:val="000000"/>
                <w:kern w:val="0"/>
                <w:sz w:val="44"/>
                <w:szCs w:val="44"/>
                <w:u w:val="none"/>
                <w:lang w:val="en-US" w:eastAsia="zh-CN" w:bidi="ar"/>
              </w:rPr>
              <w:t>临县</w:t>
            </w:r>
            <w:r>
              <w:rPr>
                <w:rFonts w:hint="default" w:ascii="方正小标宋简体" w:hAnsi="方正小标宋简体" w:eastAsia="方正小标宋简体" w:cs="方正小标宋简体"/>
                <w:i w:val="0"/>
                <w:color w:val="000000"/>
                <w:kern w:val="0"/>
                <w:sz w:val="44"/>
                <w:szCs w:val="44"/>
                <w:u w:val="none"/>
                <w:lang w:val="en-US" w:eastAsia="zh-CN" w:bidi="ar"/>
              </w:rPr>
              <w:t>干旱</w:t>
            </w:r>
            <w:r>
              <w:rPr>
                <w:rFonts w:hint="eastAsia" w:ascii="方正小标宋简体" w:hAnsi="方正小标宋简体" w:eastAsia="方正小标宋简体" w:cs="方正小标宋简体"/>
                <w:i w:val="0"/>
                <w:color w:val="000000"/>
                <w:kern w:val="0"/>
                <w:sz w:val="44"/>
                <w:szCs w:val="44"/>
                <w:u w:val="none"/>
                <w:lang w:val="en-US" w:eastAsia="zh-CN" w:bidi="ar"/>
              </w:rPr>
              <w:t>预警</w:t>
            </w:r>
            <w:r>
              <w:rPr>
                <w:rFonts w:hint="default" w:ascii="方正小标宋简体" w:hAnsi="方正小标宋简体" w:eastAsia="方正小标宋简体" w:cs="方正小标宋简体"/>
                <w:i w:val="0"/>
                <w:color w:val="000000"/>
                <w:kern w:val="0"/>
                <w:sz w:val="44"/>
                <w:szCs w:val="44"/>
                <w:u w:val="none"/>
                <w:lang w:val="en-US" w:eastAsia="zh-CN" w:bidi="ar"/>
              </w:rPr>
              <w:t>及应急响应</w:t>
            </w:r>
          </w:p>
        </w:tc>
      </w:tr>
      <w:tr w14:paraId="50AA5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640" w:type="dxa"/>
            <w:tcBorders>
              <w:top w:val="single" w:color="auto" w:sz="4" w:space="0"/>
            </w:tcBorders>
            <w:noWrap w:val="0"/>
            <w:tcMar>
              <w:top w:w="15" w:type="dxa"/>
              <w:left w:w="15" w:type="dxa"/>
              <w:right w:w="15" w:type="dxa"/>
            </w:tcMar>
            <w:vAlign w:val="center"/>
          </w:tcPr>
          <w:p w14:paraId="5C51E2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干旱  分级</w:t>
            </w:r>
          </w:p>
        </w:tc>
        <w:tc>
          <w:tcPr>
            <w:tcW w:w="3014" w:type="dxa"/>
            <w:tcBorders>
              <w:top w:val="single" w:color="auto" w:sz="4" w:space="0"/>
            </w:tcBorders>
            <w:noWrap w:val="0"/>
            <w:tcMar>
              <w:top w:w="15" w:type="dxa"/>
              <w:left w:w="15" w:type="dxa"/>
              <w:right w:w="15" w:type="dxa"/>
            </w:tcMar>
            <w:vAlign w:val="center"/>
          </w:tcPr>
          <w:p w14:paraId="222577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轻度干旱（蓝色预警）</w:t>
            </w:r>
          </w:p>
        </w:tc>
        <w:tc>
          <w:tcPr>
            <w:tcW w:w="2837" w:type="dxa"/>
            <w:tcBorders>
              <w:top w:val="single" w:color="auto" w:sz="4" w:space="0"/>
            </w:tcBorders>
            <w:noWrap w:val="0"/>
            <w:tcMar>
              <w:top w:w="15" w:type="dxa"/>
              <w:left w:w="15" w:type="dxa"/>
              <w:right w:w="15" w:type="dxa"/>
            </w:tcMar>
            <w:vAlign w:val="center"/>
          </w:tcPr>
          <w:p w14:paraId="528540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中度干旱（黄色预警）</w:t>
            </w:r>
          </w:p>
        </w:tc>
        <w:tc>
          <w:tcPr>
            <w:tcW w:w="3284" w:type="dxa"/>
            <w:tcBorders>
              <w:top w:val="single" w:color="auto" w:sz="4" w:space="0"/>
            </w:tcBorders>
            <w:noWrap w:val="0"/>
            <w:tcMar>
              <w:top w:w="15" w:type="dxa"/>
              <w:left w:w="15" w:type="dxa"/>
              <w:right w:w="15" w:type="dxa"/>
            </w:tcMar>
            <w:vAlign w:val="center"/>
          </w:tcPr>
          <w:p w14:paraId="531F93A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严重干旱（橙色预警）</w:t>
            </w:r>
          </w:p>
        </w:tc>
        <w:tc>
          <w:tcPr>
            <w:tcW w:w="3125" w:type="dxa"/>
            <w:tcBorders>
              <w:top w:val="single" w:color="auto" w:sz="4" w:space="0"/>
            </w:tcBorders>
            <w:noWrap w:val="0"/>
            <w:tcMar>
              <w:top w:w="15" w:type="dxa"/>
              <w:left w:w="15" w:type="dxa"/>
              <w:right w:w="15" w:type="dxa"/>
            </w:tcMar>
            <w:vAlign w:val="center"/>
          </w:tcPr>
          <w:p w14:paraId="75E012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lang w:val="en-US"/>
              </w:rPr>
            </w:pPr>
            <w:r>
              <w:rPr>
                <w:rFonts w:hint="eastAsia" w:ascii="黑体" w:hAnsi="黑体" w:eastAsia="黑体" w:cs="黑体"/>
                <w:b w:val="0"/>
                <w:bCs w:val="0"/>
                <w:i w:val="0"/>
                <w:color w:val="000000"/>
                <w:kern w:val="0"/>
                <w:sz w:val="28"/>
                <w:szCs w:val="28"/>
                <w:u w:val="none"/>
                <w:lang w:val="en-US" w:eastAsia="zh-CN" w:bidi="ar"/>
              </w:rPr>
              <w:t>特大干旱（红色预警）</w:t>
            </w:r>
          </w:p>
        </w:tc>
      </w:tr>
      <w:tr w14:paraId="1B3D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640" w:type="dxa"/>
            <w:noWrap w:val="0"/>
            <w:tcMar>
              <w:top w:w="15" w:type="dxa"/>
              <w:left w:w="15" w:type="dxa"/>
              <w:right w:w="15" w:type="dxa"/>
            </w:tcMar>
            <w:vAlign w:val="center"/>
          </w:tcPr>
          <w:p w14:paraId="084F09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响应  级别</w:t>
            </w:r>
          </w:p>
        </w:tc>
        <w:tc>
          <w:tcPr>
            <w:tcW w:w="3014" w:type="dxa"/>
            <w:noWrap w:val="0"/>
            <w:tcMar>
              <w:top w:w="15" w:type="dxa"/>
              <w:left w:w="15" w:type="dxa"/>
              <w:right w:w="15" w:type="dxa"/>
            </w:tcMar>
            <w:vAlign w:val="center"/>
          </w:tcPr>
          <w:p w14:paraId="764541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四级响应</w:t>
            </w:r>
          </w:p>
        </w:tc>
        <w:tc>
          <w:tcPr>
            <w:tcW w:w="2837" w:type="dxa"/>
            <w:noWrap w:val="0"/>
            <w:tcMar>
              <w:top w:w="15" w:type="dxa"/>
              <w:left w:w="15" w:type="dxa"/>
              <w:right w:w="15" w:type="dxa"/>
            </w:tcMar>
            <w:vAlign w:val="center"/>
          </w:tcPr>
          <w:p w14:paraId="3CAE3F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三级响应</w:t>
            </w:r>
          </w:p>
        </w:tc>
        <w:tc>
          <w:tcPr>
            <w:tcW w:w="3284" w:type="dxa"/>
            <w:noWrap w:val="0"/>
            <w:tcMar>
              <w:top w:w="15" w:type="dxa"/>
              <w:left w:w="15" w:type="dxa"/>
              <w:right w:w="15" w:type="dxa"/>
            </w:tcMar>
            <w:vAlign w:val="center"/>
          </w:tcPr>
          <w:p w14:paraId="5F7939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二级响应</w:t>
            </w:r>
          </w:p>
        </w:tc>
        <w:tc>
          <w:tcPr>
            <w:tcW w:w="3125" w:type="dxa"/>
            <w:noWrap w:val="0"/>
            <w:tcMar>
              <w:top w:w="15" w:type="dxa"/>
              <w:left w:w="15" w:type="dxa"/>
              <w:right w:w="15" w:type="dxa"/>
            </w:tcMar>
            <w:vAlign w:val="center"/>
          </w:tcPr>
          <w:p w14:paraId="6058C2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一级响应</w:t>
            </w:r>
          </w:p>
        </w:tc>
      </w:tr>
      <w:tr w14:paraId="469A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36" w:hRule="atLeast"/>
          <w:jc w:val="center"/>
        </w:trPr>
        <w:tc>
          <w:tcPr>
            <w:tcW w:w="640" w:type="dxa"/>
            <w:noWrap w:val="0"/>
            <w:tcMar>
              <w:top w:w="15" w:type="dxa"/>
              <w:left w:w="15" w:type="dxa"/>
              <w:right w:w="15" w:type="dxa"/>
            </w:tcMar>
            <w:textDirection w:val="tbRlV"/>
            <w:vAlign w:val="center"/>
          </w:tcPr>
          <w:p w14:paraId="328303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启动条件</w:t>
            </w:r>
          </w:p>
        </w:tc>
        <w:tc>
          <w:tcPr>
            <w:tcW w:w="3014" w:type="dxa"/>
            <w:noWrap w:val="0"/>
            <w:tcMar>
              <w:top w:w="15" w:type="dxa"/>
              <w:left w:w="15" w:type="dxa"/>
              <w:right w:w="15" w:type="dxa"/>
            </w:tcMar>
            <w:vAlign w:val="center"/>
          </w:tcPr>
          <w:p w14:paraId="131FCAAF">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①受旱区域作物受旱面积占播种面积的比例在25%—35%以下；</w:t>
            </w:r>
          </w:p>
          <w:p w14:paraId="1539740B">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②以及因旱造成农（牧）区临时性饮水困难人口占所在地区人口比例在20%以下；</w:t>
            </w:r>
          </w:p>
          <w:p w14:paraId="12F15A1B">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③因旱城市供水量低于正常需求量的5%━10%，出现缺水现象，居民生活、生产用水在受到一定程度影响。</w:t>
            </w:r>
          </w:p>
        </w:tc>
        <w:tc>
          <w:tcPr>
            <w:tcW w:w="2837" w:type="dxa"/>
            <w:noWrap w:val="0"/>
            <w:tcMar>
              <w:top w:w="15" w:type="dxa"/>
              <w:left w:w="15" w:type="dxa"/>
              <w:right w:w="15" w:type="dxa"/>
            </w:tcMar>
            <w:vAlign w:val="center"/>
          </w:tcPr>
          <w:p w14:paraId="54FD0740">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①受旱区域作物受旱面积占播种面积的比例达35%━50%以下；</w:t>
            </w:r>
          </w:p>
          <w:p w14:paraId="4F82B1FE">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②以及因旱造成农（牧）区临时性饮水困难人口占所在地区人口比例达21%━40%；</w:t>
            </w:r>
          </w:p>
          <w:p w14:paraId="07B11526">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③因旱城市供水量低于正常日用水量的10%━20%，出现明显的缺水现象，居民生活、生产用水受到较大影响。</w:t>
            </w:r>
          </w:p>
        </w:tc>
        <w:tc>
          <w:tcPr>
            <w:tcW w:w="3284" w:type="dxa"/>
            <w:noWrap w:val="0"/>
            <w:tcMar>
              <w:top w:w="15" w:type="dxa"/>
              <w:left w:w="15" w:type="dxa"/>
              <w:right w:w="15" w:type="dxa"/>
            </w:tcMar>
            <w:vAlign w:val="center"/>
          </w:tcPr>
          <w:p w14:paraId="675058C3">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①受旱区域作物受旱面积占播种面积的比例达50%━65%以下；</w:t>
            </w:r>
          </w:p>
          <w:p w14:paraId="28C06781">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②以及因旱造成农（牧）区临时性饮水困难人口占所在地区人口比例达41%━60%；</w:t>
            </w:r>
          </w:p>
          <w:p w14:paraId="4BA42AB6">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③因旱城市供水量低于正常日用水量的20%━30%，出现明显缺水现象，城市生活、生产用水受到严重影响。</w:t>
            </w:r>
          </w:p>
        </w:tc>
        <w:tc>
          <w:tcPr>
            <w:tcW w:w="3125" w:type="dxa"/>
            <w:noWrap w:val="0"/>
            <w:tcMar>
              <w:top w:w="15" w:type="dxa"/>
              <w:left w:w="15" w:type="dxa"/>
              <w:right w:w="15" w:type="dxa"/>
            </w:tcMar>
            <w:vAlign w:val="center"/>
          </w:tcPr>
          <w:p w14:paraId="70FF30BA">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①受旱区域作物受旱面积占播种面积的比例在65%以上；</w:t>
            </w:r>
          </w:p>
          <w:p w14:paraId="54617387">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②以及因旱造成农（牧）区临时性饮水困难人口占所在地区人口比例高于60%；</w:t>
            </w:r>
          </w:p>
          <w:p w14:paraId="0602736A">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③因旱城市供水量低于正常日用水量的30%，出现极为严重的缺水局面或发电供水危机，城市生活、生产用水受到极大影响。</w:t>
            </w:r>
          </w:p>
        </w:tc>
      </w:tr>
    </w:tbl>
    <w:p w14:paraId="0588747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i w:val="0"/>
          <w:color w:val="000000"/>
          <w:kern w:val="0"/>
          <w:sz w:val="28"/>
          <w:szCs w:val="28"/>
          <w:u w:val="none"/>
          <w:lang w:val="en-US" w:eastAsia="zh-CN" w:bidi="ar"/>
        </w:rPr>
        <w:sectPr>
          <w:footerReference r:id="rId35" w:type="default"/>
          <w:footerReference r:id="rId3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0"/>
        <w:gridCol w:w="3014"/>
        <w:gridCol w:w="2837"/>
        <w:gridCol w:w="3284"/>
        <w:gridCol w:w="3125"/>
      </w:tblGrid>
      <w:tr w14:paraId="2C09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9" w:hRule="atLeast"/>
          <w:jc w:val="center"/>
        </w:trPr>
        <w:tc>
          <w:tcPr>
            <w:tcW w:w="640" w:type="dxa"/>
            <w:noWrap w:val="0"/>
            <w:tcMar>
              <w:top w:w="15" w:type="dxa"/>
              <w:left w:w="15" w:type="dxa"/>
              <w:right w:w="15" w:type="dxa"/>
            </w:tcMar>
            <w:textDirection w:val="tbRlV"/>
            <w:vAlign w:val="center"/>
          </w:tcPr>
          <w:p w14:paraId="51A8BC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响应行动</w:t>
            </w:r>
          </w:p>
        </w:tc>
        <w:tc>
          <w:tcPr>
            <w:tcW w:w="3014" w:type="dxa"/>
            <w:noWrap w:val="0"/>
            <w:tcMar>
              <w:top w:w="15" w:type="dxa"/>
              <w:left w:w="15" w:type="dxa"/>
              <w:right w:w="15" w:type="dxa"/>
            </w:tcMar>
            <w:vAlign w:val="center"/>
          </w:tcPr>
          <w:p w14:paraId="1F70C9C5">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主任主持会商，根据会商结果报指挥部主要领导批准后作出相应工作安排，向受旱地区和有关部门下达通知，派出专家组赴一线指导抗旱工作。</w:t>
            </w:r>
            <w:r>
              <w:rPr>
                <w:rFonts w:hint="eastAsia" w:ascii="仿宋_GB2312" w:hAnsi="仿宋_GB2312" w:eastAsia="仿宋_GB2312" w:cs="仿宋_GB2312"/>
                <w:i w:val="0"/>
                <w:color w:val="000000"/>
                <w:sz w:val="21"/>
                <w:szCs w:val="21"/>
                <w:u w:val="none"/>
                <w:lang w:eastAsia="zh-CN"/>
              </w:rPr>
              <w:t>将</w:t>
            </w:r>
            <w:r>
              <w:rPr>
                <w:rFonts w:hint="eastAsia" w:ascii="仿宋_GB2312" w:hAnsi="仿宋_GB2312" w:eastAsia="仿宋_GB2312" w:cs="仿宋_GB2312"/>
                <w:i w:val="0"/>
                <w:color w:val="000000"/>
                <w:sz w:val="21"/>
                <w:szCs w:val="21"/>
                <w:u w:val="none"/>
              </w:rPr>
              <w:t>情况上报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政府及</w:t>
            </w:r>
            <w:r>
              <w:rPr>
                <w:rFonts w:hint="eastAsia" w:ascii="仿宋_GB2312" w:hAnsi="仿宋_GB2312" w:eastAsia="仿宋_GB2312" w:cs="仿宋_GB2312"/>
                <w:i w:val="0"/>
                <w:color w:val="000000"/>
                <w:sz w:val="21"/>
                <w:szCs w:val="21"/>
                <w:u w:val="none"/>
                <w:lang w:eastAsia="zh-CN"/>
              </w:rPr>
              <w:t>市</w:t>
            </w:r>
            <w:r>
              <w:rPr>
                <w:rFonts w:hint="eastAsia" w:ascii="仿宋_GB2312" w:hAnsi="仿宋_GB2312" w:eastAsia="仿宋_GB2312" w:cs="仿宋_GB2312"/>
                <w:i w:val="0"/>
                <w:color w:val="000000"/>
                <w:sz w:val="21"/>
                <w:szCs w:val="21"/>
                <w:u w:val="none"/>
              </w:rPr>
              <w:t>防汛抗旱指挥部，并向社会发布。</w:t>
            </w:r>
          </w:p>
          <w:p w14:paraId="26A12D6E">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2、水利、农业、气象部门加强雨、水、</w:t>
            </w:r>
            <w:r>
              <w:rPr>
                <w:rFonts w:hint="eastAsia" w:ascii="仿宋_GB2312" w:hAnsi="仿宋_GB2312" w:eastAsia="仿宋_GB2312" w:cs="仿宋_GB2312"/>
                <w:i w:val="0"/>
                <w:color w:val="000000"/>
                <w:sz w:val="21"/>
                <w:szCs w:val="21"/>
                <w:u w:val="none"/>
                <w:lang w:eastAsia="zh-CN"/>
              </w:rPr>
              <w:t>墒情</w:t>
            </w:r>
            <w:r>
              <w:rPr>
                <w:rFonts w:hint="eastAsia" w:ascii="仿宋_GB2312" w:hAnsi="仿宋_GB2312" w:eastAsia="仿宋_GB2312" w:cs="仿宋_GB2312"/>
                <w:i w:val="0"/>
                <w:color w:val="000000"/>
                <w:sz w:val="21"/>
                <w:szCs w:val="21"/>
                <w:u w:val="none"/>
              </w:rPr>
              <w:t>监测，做好预</w:t>
            </w:r>
            <w:r>
              <w:rPr>
                <w:rFonts w:hint="eastAsia" w:ascii="仿宋_GB2312" w:hAnsi="仿宋_GB2312" w:eastAsia="仿宋_GB2312" w:cs="仿宋_GB2312"/>
                <w:i w:val="0"/>
                <w:color w:val="000000"/>
                <w:sz w:val="21"/>
                <w:szCs w:val="21"/>
                <w:u w:val="none"/>
                <w:lang w:eastAsia="zh-CN"/>
              </w:rPr>
              <w:t>测</w:t>
            </w:r>
            <w:r>
              <w:rPr>
                <w:rFonts w:hint="eastAsia" w:ascii="仿宋_GB2312" w:hAnsi="仿宋_GB2312" w:eastAsia="仿宋_GB2312" w:cs="仿宋_GB2312"/>
                <w:i w:val="0"/>
                <w:color w:val="000000"/>
                <w:sz w:val="21"/>
                <w:szCs w:val="21"/>
                <w:u w:val="none"/>
              </w:rPr>
              <w:t>预报，并将情况及时报防汛抗旱指挥部办公室。</w:t>
            </w:r>
          </w:p>
          <w:p w14:paraId="7C1F043F">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3、</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w:t>
            </w:r>
            <w:r>
              <w:rPr>
                <w:rFonts w:hint="eastAsia" w:ascii="仿宋_GB2312" w:hAnsi="仿宋_GB2312" w:eastAsia="仿宋_GB2312" w:cs="仿宋_GB2312"/>
                <w:i w:val="0"/>
                <w:color w:val="000000"/>
                <w:sz w:val="21"/>
                <w:szCs w:val="21"/>
                <w:u w:val="none"/>
                <w:lang w:eastAsia="zh-CN"/>
              </w:rPr>
              <w:t>组织</w:t>
            </w:r>
            <w:r>
              <w:rPr>
                <w:rFonts w:hint="eastAsia" w:ascii="仿宋_GB2312" w:hAnsi="仿宋_GB2312" w:eastAsia="仿宋_GB2312" w:cs="仿宋_GB2312"/>
                <w:i w:val="0"/>
                <w:color w:val="000000"/>
                <w:sz w:val="21"/>
                <w:szCs w:val="21"/>
                <w:u w:val="none"/>
              </w:rPr>
              <w:t>会商，具体安排工作；按照权限调度水利供水工程；按照预案采取相应抗旱措施;</w:t>
            </w:r>
            <w:r>
              <w:rPr>
                <w:rFonts w:hint="eastAsia" w:ascii="仿宋_GB2312" w:hAnsi="仿宋_GB2312" w:eastAsia="仿宋_GB2312" w:cs="仿宋_GB2312"/>
                <w:i w:val="0"/>
                <w:color w:val="000000"/>
                <w:sz w:val="21"/>
                <w:szCs w:val="21"/>
                <w:u w:val="none"/>
                <w:lang w:eastAsia="zh-CN"/>
              </w:rPr>
              <w:t>并</w:t>
            </w:r>
            <w:r>
              <w:rPr>
                <w:rFonts w:hint="eastAsia" w:ascii="仿宋_GB2312" w:hAnsi="仿宋_GB2312" w:eastAsia="仿宋_GB2312" w:cs="仿宋_GB2312"/>
                <w:i w:val="0"/>
                <w:color w:val="000000"/>
                <w:sz w:val="21"/>
                <w:szCs w:val="21"/>
                <w:u w:val="none"/>
              </w:rPr>
              <w:t>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人民政府和上级防汛抗旱指挥机构，做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干旱发展升级的各项准备工作。</w:t>
            </w:r>
          </w:p>
          <w:p w14:paraId="7BF0C2CD">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4、</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各成员单位按照各自职责做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抗旱工作。</w:t>
            </w:r>
          </w:p>
        </w:tc>
        <w:tc>
          <w:tcPr>
            <w:tcW w:w="2837" w:type="dxa"/>
            <w:noWrap w:val="0"/>
            <w:tcMar>
              <w:top w:w="15" w:type="dxa"/>
              <w:left w:w="15" w:type="dxa"/>
              <w:right w:w="15" w:type="dxa"/>
            </w:tcMar>
            <w:vAlign w:val="center"/>
          </w:tcPr>
          <w:p w14:paraId="5FF6C32D">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副指挥长（</w:t>
            </w:r>
            <w:r>
              <w:rPr>
                <w:rFonts w:hint="eastAsia" w:ascii="仿宋_GB2312" w:hAnsi="仿宋_GB2312" w:eastAsia="仿宋_GB2312" w:cs="仿宋_GB2312"/>
                <w:i w:val="0"/>
                <w:color w:val="000000"/>
                <w:sz w:val="21"/>
                <w:szCs w:val="21"/>
                <w:u w:val="none"/>
                <w:lang w:eastAsia="zh-CN"/>
              </w:rPr>
              <w:t>县政府办分管副主任</w:t>
            </w:r>
            <w:r>
              <w:rPr>
                <w:rFonts w:hint="eastAsia" w:ascii="仿宋_GB2312" w:hAnsi="仿宋_GB2312" w:eastAsia="仿宋_GB2312" w:cs="仿宋_GB2312"/>
                <w:i w:val="0"/>
                <w:color w:val="000000"/>
                <w:sz w:val="21"/>
                <w:szCs w:val="21"/>
                <w:u w:val="none"/>
              </w:rPr>
              <w:t>）主持会商，报指挥长批准后作出相应工作安排，密切关注旱情发展变化，加强抗旱的指导，并</w:t>
            </w:r>
            <w:r>
              <w:rPr>
                <w:rFonts w:hint="eastAsia" w:ascii="仿宋_GB2312" w:hAnsi="仿宋_GB2312" w:eastAsia="仿宋_GB2312" w:cs="仿宋_GB2312"/>
                <w:i w:val="0"/>
                <w:color w:val="000000"/>
                <w:sz w:val="21"/>
                <w:szCs w:val="21"/>
                <w:u w:val="none"/>
                <w:lang w:eastAsia="zh-CN"/>
              </w:rPr>
              <w:t>将</w:t>
            </w:r>
            <w:r>
              <w:rPr>
                <w:rFonts w:hint="eastAsia" w:ascii="仿宋_GB2312" w:hAnsi="仿宋_GB2312" w:eastAsia="仿宋_GB2312" w:cs="仿宋_GB2312"/>
                <w:i w:val="0"/>
                <w:color w:val="000000"/>
                <w:sz w:val="21"/>
                <w:szCs w:val="21"/>
                <w:u w:val="none"/>
              </w:rPr>
              <w:t>情况上报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政府及</w:t>
            </w:r>
            <w:r>
              <w:rPr>
                <w:rFonts w:hint="eastAsia" w:ascii="仿宋_GB2312" w:hAnsi="仿宋_GB2312" w:eastAsia="仿宋_GB2312" w:cs="仿宋_GB2312"/>
                <w:i w:val="0"/>
                <w:color w:val="000000"/>
                <w:sz w:val="21"/>
                <w:szCs w:val="21"/>
                <w:u w:val="none"/>
                <w:lang w:eastAsia="zh-CN"/>
              </w:rPr>
              <w:t>市</w:t>
            </w:r>
            <w:r>
              <w:rPr>
                <w:rFonts w:hint="eastAsia" w:ascii="仿宋_GB2312" w:hAnsi="仿宋_GB2312" w:eastAsia="仿宋_GB2312" w:cs="仿宋_GB2312"/>
                <w:i w:val="0"/>
                <w:color w:val="000000"/>
                <w:sz w:val="21"/>
                <w:szCs w:val="21"/>
                <w:u w:val="none"/>
              </w:rPr>
              <w:t>防汛抗旱指挥部，并向社会发布。</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派出工作组、专</w:t>
            </w:r>
            <w:r>
              <w:rPr>
                <w:rFonts w:hint="eastAsia" w:ascii="仿宋_GB2312" w:hAnsi="仿宋_GB2312" w:eastAsia="仿宋_GB2312" w:cs="仿宋_GB2312"/>
                <w:i w:val="0"/>
                <w:color w:val="000000"/>
                <w:sz w:val="21"/>
                <w:szCs w:val="21"/>
                <w:u w:val="none"/>
                <w:lang w:eastAsia="zh-CN"/>
              </w:rPr>
              <w:t>家</w:t>
            </w:r>
            <w:r>
              <w:rPr>
                <w:rFonts w:hint="eastAsia" w:ascii="仿宋_GB2312" w:hAnsi="仿宋_GB2312" w:eastAsia="仿宋_GB2312" w:cs="仿宋_GB2312"/>
                <w:i w:val="0"/>
                <w:color w:val="000000"/>
                <w:sz w:val="21"/>
                <w:szCs w:val="21"/>
                <w:u w:val="none"/>
              </w:rPr>
              <w:t>组，赴</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线指导抗旱工作。</w:t>
            </w:r>
          </w:p>
          <w:p w14:paraId="07D9D984">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2、水利、农业、气象部门加强雨、水、</w:t>
            </w:r>
            <w:r>
              <w:rPr>
                <w:rFonts w:hint="eastAsia" w:ascii="仿宋_GB2312" w:hAnsi="仿宋_GB2312" w:eastAsia="仿宋_GB2312" w:cs="仿宋_GB2312"/>
                <w:i w:val="0"/>
                <w:color w:val="000000"/>
                <w:sz w:val="21"/>
                <w:szCs w:val="21"/>
                <w:u w:val="none"/>
                <w:lang w:eastAsia="zh-CN"/>
              </w:rPr>
              <w:t>墒情</w:t>
            </w:r>
            <w:r>
              <w:rPr>
                <w:rFonts w:hint="eastAsia" w:ascii="仿宋_GB2312" w:hAnsi="仿宋_GB2312" w:eastAsia="仿宋_GB2312" w:cs="仿宋_GB2312"/>
                <w:i w:val="0"/>
                <w:color w:val="000000"/>
                <w:sz w:val="21"/>
                <w:szCs w:val="21"/>
                <w:u w:val="none"/>
              </w:rPr>
              <w:t>监测，做好</w:t>
            </w:r>
            <w:r>
              <w:rPr>
                <w:rFonts w:hint="eastAsia" w:ascii="仿宋_GB2312" w:hAnsi="仿宋_GB2312" w:eastAsia="仿宋_GB2312" w:cs="仿宋_GB2312"/>
                <w:i w:val="0"/>
                <w:color w:val="000000"/>
                <w:sz w:val="21"/>
                <w:szCs w:val="21"/>
                <w:u w:val="none"/>
                <w:lang w:eastAsia="zh-CN"/>
              </w:rPr>
              <w:t>预测</w:t>
            </w:r>
            <w:r>
              <w:rPr>
                <w:rFonts w:hint="eastAsia" w:ascii="仿宋_GB2312" w:hAnsi="仿宋_GB2312" w:eastAsia="仿宋_GB2312" w:cs="仿宋_GB2312"/>
                <w:i w:val="0"/>
                <w:color w:val="000000"/>
                <w:sz w:val="21"/>
                <w:szCs w:val="21"/>
                <w:u w:val="none"/>
              </w:rPr>
              <w:t>预报，并</w:t>
            </w:r>
            <w:r>
              <w:rPr>
                <w:rFonts w:hint="eastAsia" w:ascii="仿宋_GB2312" w:hAnsi="仿宋_GB2312" w:eastAsia="仿宋_GB2312" w:cs="仿宋_GB2312"/>
                <w:i w:val="0"/>
                <w:color w:val="000000"/>
                <w:sz w:val="21"/>
                <w:szCs w:val="21"/>
                <w:u w:val="none"/>
                <w:lang w:eastAsia="zh-CN"/>
              </w:rPr>
              <w:t>将</w:t>
            </w:r>
            <w:r>
              <w:rPr>
                <w:rFonts w:hint="eastAsia" w:ascii="仿宋_GB2312" w:hAnsi="仿宋_GB2312" w:eastAsia="仿宋_GB2312" w:cs="仿宋_GB2312"/>
                <w:i w:val="0"/>
                <w:color w:val="000000"/>
                <w:sz w:val="21"/>
                <w:szCs w:val="21"/>
                <w:u w:val="none"/>
              </w:rPr>
              <w:t>情况及时报</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w:t>
            </w:r>
          </w:p>
          <w:p w14:paraId="286AAADC">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3、</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防汛抗旱指挥机构的副指挥长主持会商，具体安排抗旱工作；按照权限调度水利工程；并及时上报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人民政府和上级防汛抗旱指挥机构。</w:t>
            </w:r>
          </w:p>
          <w:p w14:paraId="2CAABB69">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4、</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各成员单位按照各自职责做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抗旱工作。</w:t>
            </w:r>
          </w:p>
        </w:tc>
        <w:tc>
          <w:tcPr>
            <w:tcW w:w="3284" w:type="dxa"/>
            <w:noWrap w:val="0"/>
            <w:tcMar>
              <w:top w:w="15" w:type="dxa"/>
              <w:left w:w="15" w:type="dxa"/>
              <w:right w:w="15" w:type="dxa"/>
            </w:tcMar>
            <w:vAlign w:val="center"/>
          </w:tcPr>
          <w:p w14:paraId="6D39D598">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指挥长</w:t>
            </w:r>
            <w:r>
              <w:rPr>
                <w:rFonts w:hint="eastAsia" w:ascii="仿宋_GB2312" w:hAnsi="仿宋_GB2312" w:eastAsia="仿宋_GB2312" w:cs="仿宋_GB2312"/>
                <w:i w:val="0"/>
                <w:color w:val="000000"/>
                <w:sz w:val="21"/>
                <w:szCs w:val="21"/>
                <w:u w:val="none"/>
                <w:lang w:eastAsia="zh-CN"/>
              </w:rPr>
              <w:t>主持会商</w:t>
            </w:r>
            <w:r>
              <w:rPr>
                <w:rFonts w:hint="eastAsia" w:ascii="仿宋_GB2312" w:hAnsi="仿宋_GB2312" w:eastAsia="仿宋_GB2312" w:cs="仿宋_GB2312"/>
                <w:i w:val="0"/>
                <w:color w:val="000000"/>
                <w:sz w:val="21"/>
                <w:szCs w:val="21"/>
                <w:u w:val="none"/>
              </w:rPr>
              <w:t>，作出相应工作部署，加强抗旱工作的指导，将情况上报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委</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政府主要领导及</w:t>
            </w:r>
            <w:r>
              <w:rPr>
                <w:rFonts w:hint="eastAsia" w:ascii="仿宋_GB2312" w:hAnsi="仿宋_GB2312" w:eastAsia="仿宋_GB2312" w:cs="仿宋_GB2312"/>
                <w:i w:val="0"/>
                <w:color w:val="000000"/>
                <w:sz w:val="21"/>
                <w:szCs w:val="21"/>
                <w:u w:val="none"/>
                <w:lang w:eastAsia="zh-CN"/>
              </w:rPr>
              <w:t>市</w:t>
            </w:r>
            <w:r>
              <w:rPr>
                <w:rFonts w:hint="eastAsia" w:ascii="仿宋_GB2312" w:hAnsi="仿宋_GB2312" w:eastAsia="仿宋_GB2312" w:cs="仿宋_GB2312"/>
                <w:i w:val="0"/>
                <w:color w:val="000000"/>
                <w:sz w:val="21"/>
                <w:szCs w:val="21"/>
                <w:u w:val="none"/>
              </w:rPr>
              <w:t>防汛抗旱指挥部并通报</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成员单位。做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旱情预测预报，做好重点工程的调度，并派出工作组、专家组赴</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线指导抗旱、</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w:t>
            </w:r>
            <w:r>
              <w:rPr>
                <w:rFonts w:hint="eastAsia" w:ascii="仿宋_GB2312" w:hAnsi="仿宋_GB2312" w:eastAsia="仿宋_GB2312" w:cs="仿宋_GB2312"/>
                <w:i w:val="0"/>
                <w:color w:val="000000"/>
                <w:sz w:val="21"/>
                <w:szCs w:val="21"/>
                <w:u w:val="none"/>
                <w:lang w:eastAsia="zh-CN"/>
              </w:rPr>
              <w:t>办不</w:t>
            </w:r>
            <w:r>
              <w:rPr>
                <w:rFonts w:hint="eastAsia" w:ascii="仿宋_GB2312" w:hAnsi="仿宋_GB2312" w:eastAsia="仿宋_GB2312" w:cs="仿宋_GB2312"/>
                <w:i w:val="0"/>
                <w:color w:val="000000"/>
                <w:sz w:val="21"/>
                <w:szCs w:val="21"/>
                <w:u w:val="none"/>
              </w:rPr>
              <w:t>定期向社会发布旱情通报。</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成员单位按照职责分</w:t>
            </w:r>
            <w:r>
              <w:rPr>
                <w:rFonts w:hint="eastAsia" w:ascii="仿宋_GB2312" w:hAnsi="仿宋_GB2312" w:eastAsia="仿宋_GB2312" w:cs="仿宋_GB2312"/>
                <w:i w:val="0"/>
                <w:color w:val="000000"/>
                <w:sz w:val="21"/>
                <w:szCs w:val="21"/>
                <w:u w:val="none"/>
                <w:lang w:eastAsia="zh-CN"/>
              </w:rPr>
              <w:t>工，做好</w:t>
            </w:r>
            <w:r>
              <w:rPr>
                <w:rFonts w:hint="eastAsia" w:ascii="仿宋_GB2312" w:hAnsi="仿宋_GB2312" w:eastAsia="仿宋_GB2312" w:cs="仿宋_GB2312"/>
                <w:i w:val="0"/>
                <w:color w:val="000000"/>
                <w:sz w:val="21"/>
                <w:szCs w:val="21"/>
                <w:u w:val="none"/>
              </w:rPr>
              <w:t>有关</w:t>
            </w:r>
            <w:r>
              <w:rPr>
                <w:rFonts w:hint="eastAsia" w:ascii="仿宋_GB2312" w:hAnsi="仿宋_GB2312" w:eastAsia="仿宋_GB2312" w:cs="仿宋_GB2312"/>
                <w:i w:val="0"/>
                <w:color w:val="000000"/>
                <w:sz w:val="21"/>
                <w:szCs w:val="21"/>
                <w:u w:val="none"/>
                <w:lang w:eastAsia="zh-CN"/>
              </w:rPr>
              <w:t>工作</w:t>
            </w:r>
            <w:r>
              <w:rPr>
                <w:rFonts w:hint="eastAsia" w:ascii="仿宋_GB2312" w:hAnsi="仿宋_GB2312" w:eastAsia="仿宋_GB2312" w:cs="仿宋_GB2312"/>
                <w:i w:val="0"/>
                <w:color w:val="000000"/>
                <w:sz w:val="21"/>
                <w:szCs w:val="21"/>
                <w:u w:val="none"/>
              </w:rPr>
              <w:t>。</w:t>
            </w:r>
          </w:p>
          <w:p w14:paraId="5443B0B6">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w:t>
            </w:r>
            <w:r>
              <w:rPr>
                <w:rFonts w:hint="eastAsia" w:ascii="仿宋_GB2312" w:hAnsi="仿宋_GB2312" w:eastAsia="仿宋_GB2312" w:cs="仿宋_GB2312"/>
                <w:i w:val="0"/>
                <w:color w:val="000000"/>
                <w:sz w:val="21"/>
                <w:szCs w:val="21"/>
                <w:u w:val="none"/>
              </w:rPr>
              <w:tab/>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防汛抗旱指挥机构密切监视旱情发展变化，做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旱情蔓延预测；可根据情况依法宣布本地区进入紧急抗汛期，行使相关权力。同时，</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防汛防旱指挥机构的指挥长主持会商，具体安排防汛抗旱</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作，按照权限调度水利</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程，根据预案组织加强</w:t>
            </w:r>
            <w:r>
              <w:rPr>
                <w:rFonts w:hint="eastAsia" w:ascii="仿宋_GB2312" w:hAnsi="仿宋_GB2312" w:eastAsia="仿宋_GB2312" w:cs="仿宋_GB2312"/>
                <w:i w:val="0"/>
                <w:color w:val="000000"/>
                <w:sz w:val="21"/>
                <w:szCs w:val="21"/>
                <w:u w:val="none"/>
                <w:lang w:eastAsia="zh-CN"/>
              </w:rPr>
              <w:t>抗旱</w:t>
            </w:r>
            <w:r>
              <w:rPr>
                <w:rFonts w:hint="eastAsia" w:ascii="仿宋_GB2312" w:hAnsi="仿宋_GB2312" w:eastAsia="仿宋_GB2312" w:cs="仿宋_GB2312"/>
                <w:i w:val="0"/>
                <w:color w:val="000000"/>
                <w:sz w:val="21"/>
                <w:szCs w:val="21"/>
                <w:u w:val="none"/>
              </w:rPr>
              <w:t>工作。</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防汛防旱指挥机构负责人、成员单位负责人，应按照职责到分管的区域组织指挥防汛抗旱</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作；并及时上报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人民政府和上级防汛防旱指挥机构。</w:t>
            </w:r>
          </w:p>
        </w:tc>
        <w:tc>
          <w:tcPr>
            <w:tcW w:w="3125" w:type="dxa"/>
            <w:noWrap w:val="0"/>
            <w:tcMar>
              <w:top w:w="15" w:type="dxa"/>
              <w:left w:w="15" w:type="dxa"/>
              <w:right w:w="15" w:type="dxa"/>
            </w:tcMar>
            <w:vAlign w:val="center"/>
          </w:tcPr>
          <w:p w14:paraId="3DA7DD74">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1</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防指指挥长主持会商，将情况</w:t>
            </w:r>
            <w:r>
              <w:rPr>
                <w:rFonts w:hint="eastAsia" w:ascii="仿宋_GB2312" w:hAnsi="仿宋_GB2312" w:eastAsia="仿宋_GB2312" w:cs="仿宋_GB2312"/>
                <w:i w:val="0"/>
                <w:color w:val="000000"/>
                <w:sz w:val="21"/>
                <w:szCs w:val="21"/>
                <w:u w:val="none"/>
                <w:lang w:eastAsia="zh-CN"/>
              </w:rPr>
              <w:t>上</w:t>
            </w:r>
            <w:r>
              <w:rPr>
                <w:rFonts w:hint="eastAsia" w:ascii="仿宋_GB2312" w:hAnsi="仿宋_GB2312" w:eastAsia="仿宋_GB2312" w:cs="仿宋_GB2312"/>
                <w:i w:val="0"/>
                <w:color w:val="000000"/>
                <w:sz w:val="21"/>
                <w:szCs w:val="21"/>
                <w:u w:val="none"/>
              </w:rPr>
              <w:t>报上</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级防汛防旱指挥部并通报</w:t>
            </w:r>
            <w:r>
              <w:rPr>
                <w:rFonts w:hint="eastAsia" w:ascii="仿宋_GB2312" w:hAnsi="仿宋_GB2312" w:eastAsia="仿宋_GB2312" w:cs="仿宋_GB2312"/>
                <w:i w:val="0"/>
                <w:color w:val="000000"/>
                <w:sz w:val="21"/>
                <w:szCs w:val="21"/>
                <w:u w:val="none"/>
                <w:lang w:eastAsia="zh-CN"/>
              </w:rPr>
              <w:t>县防</w:t>
            </w:r>
            <w:r>
              <w:rPr>
                <w:rFonts w:hint="eastAsia" w:ascii="仿宋_GB2312" w:hAnsi="仿宋_GB2312" w:eastAsia="仿宋_GB2312" w:cs="仿宋_GB2312"/>
                <w:i w:val="0"/>
                <w:color w:val="000000"/>
                <w:sz w:val="21"/>
                <w:szCs w:val="21"/>
                <w:u w:val="none"/>
              </w:rPr>
              <w:t>指成员单位，并派出由</w:t>
            </w:r>
            <w:r>
              <w:rPr>
                <w:rFonts w:hint="eastAsia" w:ascii="仿宋_GB2312" w:hAnsi="仿宋_GB2312" w:eastAsia="仿宋_GB2312" w:cs="仿宋_GB2312"/>
                <w:i w:val="0"/>
                <w:color w:val="000000"/>
                <w:sz w:val="21"/>
                <w:szCs w:val="21"/>
                <w:u w:val="none"/>
                <w:lang w:eastAsia="zh-CN"/>
              </w:rPr>
              <w:t>县防指</w:t>
            </w:r>
            <w:r>
              <w:rPr>
                <w:rFonts w:hint="eastAsia" w:ascii="仿宋_GB2312" w:hAnsi="仿宋_GB2312" w:eastAsia="仿宋_GB2312" w:cs="仿宋_GB2312"/>
                <w:i w:val="0"/>
                <w:color w:val="000000"/>
                <w:sz w:val="21"/>
                <w:szCs w:val="21"/>
                <w:u w:val="none"/>
              </w:rPr>
              <w:t>领导和专家组成的工作组赴</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线指导</w:t>
            </w:r>
            <w:r>
              <w:rPr>
                <w:rFonts w:hint="eastAsia" w:ascii="仿宋_GB2312" w:hAnsi="仿宋_GB2312" w:eastAsia="仿宋_GB2312" w:cs="仿宋_GB2312"/>
                <w:i w:val="0"/>
                <w:color w:val="000000"/>
                <w:sz w:val="21"/>
                <w:szCs w:val="21"/>
                <w:u w:val="none"/>
                <w:lang w:eastAsia="zh-CN"/>
              </w:rPr>
              <w:t>抗旱</w:t>
            </w:r>
            <w:r>
              <w:rPr>
                <w:rFonts w:hint="eastAsia" w:ascii="仿宋_GB2312" w:hAnsi="仿宋_GB2312" w:eastAsia="仿宋_GB2312" w:cs="仿宋_GB2312"/>
                <w:i w:val="0"/>
                <w:color w:val="000000"/>
                <w:sz w:val="21"/>
                <w:szCs w:val="21"/>
                <w:u w:val="none"/>
              </w:rPr>
              <w:t>工作，在</w:t>
            </w:r>
            <w:r>
              <w:rPr>
                <w:rFonts w:hint="eastAsia" w:ascii="仿宋_GB2312" w:hAnsi="仿宋_GB2312" w:eastAsia="仿宋_GB2312" w:cs="仿宋_GB2312"/>
                <w:i w:val="0"/>
                <w:color w:val="000000"/>
                <w:sz w:val="21"/>
                <w:szCs w:val="21"/>
                <w:u w:val="none"/>
                <w:lang w:eastAsia="zh-CN"/>
              </w:rPr>
              <w:t>临县</w:t>
            </w:r>
            <w:r>
              <w:rPr>
                <w:rFonts w:hint="eastAsia" w:ascii="仿宋_GB2312" w:hAnsi="仿宋_GB2312" w:eastAsia="仿宋_GB2312" w:cs="仿宋_GB2312"/>
                <w:i w:val="0"/>
                <w:color w:val="000000"/>
                <w:sz w:val="21"/>
                <w:szCs w:val="21"/>
                <w:u w:val="none"/>
              </w:rPr>
              <w:t>电视台发布《</w:t>
            </w:r>
            <w:r>
              <w:rPr>
                <w:rFonts w:hint="eastAsia" w:ascii="仿宋_GB2312" w:hAnsi="仿宋_GB2312" w:eastAsia="仿宋_GB2312" w:cs="仿宋_GB2312"/>
                <w:i w:val="0"/>
                <w:color w:val="000000"/>
                <w:sz w:val="21"/>
                <w:szCs w:val="21"/>
                <w:u w:val="none"/>
                <w:lang w:eastAsia="zh-CN"/>
              </w:rPr>
              <w:t>旱</w:t>
            </w:r>
            <w:r>
              <w:rPr>
                <w:rFonts w:hint="eastAsia" w:ascii="仿宋_GB2312" w:hAnsi="仿宋_GB2312" w:eastAsia="仿宋_GB2312" w:cs="仿宋_GB2312"/>
                <w:i w:val="0"/>
                <w:color w:val="000000"/>
                <w:sz w:val="21"/>
                <w:szCs w:val="21"/>
                <w:u w:val="none"/>
              </w:rPr>
              <w:t>情通报》，报道</w:t>
            </w:r>
            <w:r>
              <w:rPr>
                <w:rFonts w:hint="eastAsia" w:ascii="仿宋_GB2312" w:hAnsi="仿宋_GB2312" w:eastAsia="仿宋_GB2312" w:cs="仿宋_GB2312"/>
                <w:i w:val="0"/>
                <w:color w:val="000000"/>
                <w:sz w:val="21"/>
                <w:szCs w:val="21"/>
                <w:u w:val="none"/>
                <w:lang w:eastAsia="zh-CN"/>
              </w:rPr>
              <w:t>旱</w:t>
            </w:r>
            <w:r>
              <w:rPr>
                <w:rFonts w:hint="eastAsia" w:ascii="仿宋_GB2312" w:hAnsi="仿宋_GB2312" w:eastAsia="仿宋_GB2312" w:cs="仿宋_GB2312"/>
                <w:i w:val="0"/>
                <w:color w:val="000000"/>
                <w:sz w:val="21"/>
                <w:szCs w:val="21"/>
                <w:u w:val="none"/>
              </w:rPr>
              <w:t>情发展及抗旱措施。财政局为灾区及时提供资金帮助，减灾委派</w:t>
            </w:r>
            <w:r>
              <w:rPr>
                <w:rFonts w:hint="eastAsia" w:ascii="仿宋_GB2312" w:hAnsi="仿宋_GB2312" w:eastAsia="仿宋_GB2312" w:cs="仿宋_GB2312"/>
                <w:i w:val="0"/>
                <w:color w:val="000000"/>
                <w:sz w:val="21"/>
                <w:szCs w:val="21"/>
                <w:u w:val="none"/>
                <w:lang w:eastAsia="zh-CN"/>
              </w:rPr>
              <w:t>出</w:t>
            </w:r>
            <w:r>
              <w:rPr>
                <w:rFonts w:hint="eastAsia" w:ascii="仿宋_GB2312" w:hAnsi="仿宋_GB2312" w:eastAsia="仿宋_GB2312" w:cs="仿宋_GB2312"/>
                <w:i w:val="0"/>
                <w:color w:val="000000"/>
                <w:sz w:val="21"/>
                <w:szCs w:val="21"/>
                <w:u w:val="none"/>
              </w:rPr>
              <w:t>人员赴灾区核实灾情。</w:t>
            </w:r>
            <w:r>
              <w:rPr>
                <w:rFonts w:hint="eastAsia" w:ascii="仿宋_GB2312" w:hAnsi="仿宋_GB2312" w:eastAsia="仿宋_GB2312" w:cs="仿宋_GB2312"/>
                <w:i w:val="0"/>
                <w:color w:val="000000"/>
                <w:sz w:val="21"/>
                <w:szCs w:val="21"/>
                <w:u w:val="none"/>
                <w:lang w:eastAsia="zh-CN"/>
              </w:rPr>
              <w:t>县防汛办</w:t>
            </w:r>
            <w:r>
              <w:rPr>
                <w:rFonts w:hint="eastAsia" w:ascii="仿宋_GB2312" w:hAnsi="仿宋_GB2312" w:eastAsia="仿宋_GB2312" w:cs="仿宋_GB2312"/>
                <w:i w:val="0"/>
                <w:color w:val="000000"/>
                <w:sz w:val="21"/>
                <w:szCs w:val="21"/>
                <w:u w:val="none"/>
              </w:rPr>
              <w:t>为灾区紧急调拨抗旱物资；卫生部门根据需要，及时派出医疗卫生专业防治队伍赴灾区协助开展医疗救治和疾病预防控制工作，其他成员单位按照职责分</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有关工作。</w:t>
            </w:r>
          </w:p>
          <w:p w14:paraId="36E0EE78">
            <w:pPr>
              <w:keepNext w:val="0"/>
              <w:keepLines w:val="0"/>
              <w:pageBreakBefore w:val="0"/>
              <w:widowControl/>
              <w:suppressLineNumbers w:val="0"/>
              <w:kinsoku/>
              <w:wordWrap/>
              <w:overflowPunct/>
              <w:topLinePunct w:val="0"/>
              <w:autoSpaceDE/>
              <w:autoSpaceDN/>
              <w:bidi w:val="0"/>
              <w:adjustRightInd/>
              <w:snapToGrid/>
              <w:spacing w:line="340" w:lineRule="exact"/>
              <w:jc w:val="left"/>
              <w:textAlignment w:val="center"/>
              <w:rPr>
                <w:rFonts w:hint="eastAsia" w:ascii="仿宋_GB2312" w:hAnsi="仿宋_GB2312" w:eastAsia="仿宋_GB2312" w:cs="仿宋_GB2312"/>
                <w:i w:val="0"/>
                <w:color w:val="000000"/>
                <w:sz w:val="21"/>
                <w:szCs w:val="21"/>
                <w:u w:val="none"/>
              </w:rPr>
            </w:pPr>
            <w:r>
              <w:rPr>
                <w:rFonts w:hint="eastAsia" w:ascii="仿宋_GB2312" w:hAnsi="仿宋_GB2312" w:eastAsia="仿宋_GB2312" w:cs="仿宋_GB2312"/>
                <w:i w:val="0"/>
                <w:color w:val="000000"/>
                <w:sz w:val="21"/>
                <w:szCs w:val="21"/>
                <w:u w:val="none"/>
              </w:rPr>
              <w:t>2</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防汛抗旱指挥机构启动</w:t>
            </w:r>
            <w:r>
              <w:rPr>
                <w:rFonts w:hint="eastAsia" w:ascii="仿宋_GB2312" w:hAnsi="仿宋_GB2312" w:eastAsia="仿宋_GB2312" w:cs="仿宋_GB2312"/>
                <w:i w:val="0"/>
                <w:color w:val="000000"/>
                <w:sz w:val="21"/>
                <w:szCs w:val="21"/>
                <w:u w:val="none"/>
                <w:lang w:eastAsia="zh-CN"/>
              </w:rPr>
              <w:t>一</w:t>
            </w:r>
            <w:r>
              <w:rPr>
                <w:rFonts w:hint="eastAsia" w:ascii="仿宋_GB2312" w:hAnsi="仿宋_GB2312" w:eastAsia="仿宋_GB2312" w:cs="仿宋_GB2312"/>
                <w:i w:val="0"/>
                <w:color w:val="000000"/>
                <w:sz w:val="21"/>
                <w:szCs w:val="21"/>
                <w:u w:val="none"/>
              </w:rPr>
              <w:t>级响应，可依法宣布本地区进入紧急抗旱期，按照《中华人民共和国抗旱条例》的相关规定，行使权力。按照权限调度</w:t>
            </w:r>
            <w:r>
              <w:rPr>
                <w:rFonts w:hint="eastAsia" w:ascii="仿宋_GB2312" w:hAnsi="仿宋_GB2312" w:eastAsia="仿宋_GB2312" w:cs="仿宋_GB2312"/>
                <w:i w:val="0"/>
                <w:color w:val="000000"/>
                <w:sz w:val="21"/>
                <w:szCs w:val="21"/>
                <w:u w:val="none"/>
                <w:lang w:eastAsia="zh-CN"/>
              </w:rPr>
              <w:t>水利</w:t>
            </w:r>
            <w:r>
              <w:rPr>
                <w:rFonts w:hint="eastAsia" w:ascii="仿宋_GB2312" w:hAnsi="仿宋_GB2312" w:eastAsia="仿宋_GB2312" w:cs="仿宋_GB2312"/>
                <w:i w:val="0"/>
                <w:color w:val="000000"/>
                <w:sz w:val="21"/>
                <w:szCs w:val="21"/>
                <w:u w:val="none"/>
              </w:rPr>
              <w:t>工程；</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防汛抗旱指挥机构负责人、成员单位负责人，应按照职责到分管的区域组织指挥抗</w:t>
            </w:r>
            <w:r>
              <w:rPr>
                <w:rFonts w:hint="eastAsia" w:ascii="仿宋_GB2312" w:hAnsi="仿宋_GB2312" w:eastAsia="仿宋_GB2312" w:cs="仿宋_GB2312"/>
                <w:i w:val="0"/>
                <w:color w:val="000000"/>
                <w:sz w:val="21"/>
                <w:szCs w:val="21"/>
                <w:u w:val="none"/>
                <w:lang w:eastAsia="zh-CN"/>
              </w:rPr>
              <w:t>旱</w:t>
            </w:r>
            <w:r>
              <w:rPr>
                <w:rFonts w:hint="eastAsia" w:ascii="仿宋_GB2312" w:hAnsi="仿宋_GB2312" w:eastAsia="仿宋_GB2312" w:cs="仿宋_GB2312"/>
                <w:i w:val="0"/>
                <w:color w:val="000000"/>
                <w:sz w:val="21"/>
                <w:szCs w:val="21"/>
                <w:u w:val="none"/>
              </w:rPr>
              <w:t>工作，或驻点具体帮助重灾区做</w:t>
            </w:r>
            <w:r>
              <w:rPr>
                <w:rFonts w:hint="eastAsia" w:ascii="仿宋_GB2312" w:hAnsi="仿宋_GB2312" w:eastAsia="仿宋_GB2312" w:cs="仿宋_GB2312"/>
                <w:i w:val="0"/>
                <w:color w:val="000000"/>
                <w:sz w:val="21"/>
                <w:szCs w:val="21"/>
                <w:u w:val="none"/>
                <w:lang w:eastAsia="zh-CN"/>
              </w:rPr>
              <w:t>好</w:t>
            </w:r>
            <w:r>
              <w:rPr>
                <w:rFonts w:hint="eastAsia" w:ascii="仿宋_GB2312" w:hAnsi="仿宋_GB2312" w:eastAsia="仿宋_GB2312" w:cs="仿宋_GB2312"/>
                <w:i w:val="0"/>
                <w:color w:val="000000"/>
                <w:sz w:val="21"/>
                <w:szCs w:val="21"/>
                <w:u w:val="none"/>
              </w:rPr>
              <w:t>抗旱</w:t>
            </w:r>
            <w:r>
              <w:rPr>
                <w:rFonts w:hint="eastAsia" w:ascii="仿宋_GB2312" w:hAnsi="仿宋_GB2312" w:eastAsia="仿宋_GB2312" w:cs="仿宋_GB2312"/>
                <w:i w:val="0"/>
                <w:color w:val="000000"/>
                <w:sz w:val="21"/>
                <w:szCs w:val="21"/>
                <w:u w:val="none"/>
                <w:lang w:eastAsia="zh-CN"/>
              </w:rPr>
              <w:t>工</w:t>
            </w:r>
            <w:r>
              <w:rPr>
                <w:rFonts w:hint="eastAsia" w:ascii="仿宋_GB2312" w:hAnsi="仿宋_GB2312" w:eastAsia="仿宋_GB2312" w:cs="仿宋_GB2312"/>
                <w:i w:val="0"/>
                <w:color w:val="000000"/>
                <w:sz w:val="21"/>
                <w:szCs w:val="21"/>
                <w:u w:val="none"/>
              </w:rPr>
              <w:t>作；并及时上报</w:t>
            </w:r>
            <w:r>
              <w:rPr>
                <w:rFonts w:hint="eastAsia" w:ascii="仿宋_GB2312" w:hAnsi="仿宋_GB2312" w:eastAsia="仿宋_GB2312" w:cs="仿宋_GB2312"/>
                <w:i w:val="0"/>
                <w:color w:val="000000"/>
                <w:sz w:val="21"/>
                <w:szCs w:val="21"/>
                <w:u w:val="none"/>
                <w:lang w:eastAsia="zh-CN"/>
              </w:rPr>
              <w:t>县</w:t>
            </w:r>
            <w:r>
              <w:rPr>
                <w:rFonts w:hint="eastAsia" w:ascii="仿宋_GB2312" w:hAnsi="仿宋_GB2312" w:eastAsia="仿宋_GB2312" w:cs="仿宋_GB2312"/>
                <w:i w:val="0"/>
                <w:color w:val="000000"/>
                <w:sz w:val="21"/>
                <w:szCs w:val="21"/>
                <w:u w:val="none"/>
              </w:rPr>
              <w:t>人民政府和上级防汛抗旱指挥机构。</w:t>
            </w:r>
          </w:p>
        </w:tc>
      </w:tr>
    </w:tbl>
    <w:p w14:paraId="4A0F5AA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黑体" w:hAnsi="宋体" w:eastAsia="黑体" w:cs="黑体"/>
          <w:i w:val="0"/>
          <w:color w:val="000000"/>
          <w:kern w:val="0"/>
          <w:sz w:val="32"/>
          <w:szCs w:val="32"/>
          <w:u w:val="none"/>
          <w:lang w:val="en-US" w:eastAsia="zh-CN" w:bidi="ar"/>
        </w:rPr>
        <w:sectPr>
          <w:footerReference r:id="rId37" w:type="default"/>
          <w:footerReference r:id="rId3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94A5F4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黑体" w:hAnsi="黑体" w:eastAsia="黑体" w:cs="黑体"/>
          <w:sz w:val="32"/>
          <w:szCs w:val="32"/>
        </w:rPr>
      </w:pPr>
      <w:r>
        <w:rPr>
          <w:rFonts w:hint="eastAsia" w:ascii="黑体" w:hAnsi="宋体" w:eastAsia="黑体" w:cs="黑体"/>
          <w:i w:val="0"/>
          <w:color w:val="000000"/>
          <w:kern w:val="0"/>
          <w:sz w:val="32"/>
          <w:szCs w:val="32"/>
          <w:u w:val="none"/>
          <w:lang w:val="en-US" w:eastAsia="zh-CN" w:bidi="ar"/>
        </w:rPr>
        <w:t>附件4：</w:t>
      </w:r>
    </w:p>
    <w:tbl>
      <w:tblPr>
        <w:tblStyle w:val="11"/>
        <w:tblW w:w="12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2498"/>
        <w:gridCol w:w="3475"/>
        <w:gridCol w:w="3112"/>
        <w:gridCol w:w="3217"/>
      </w:tblGrid>
      <w:tr w14:paraId="4F7C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4" w:hRule="atLeast"/>
          <w:jc w:val="center"/>
        </w:trPr>
        <w:tc>
          <w:tcPr>
            <w:tcW w:w="12940" w:type="dxa"/>
            <w:gridSpan w:val="5"/>
            <w:tcBorders>
              <w:top w:val="nil"/>
              <w:left w:val="nil"/>
              <w:bottom w:val="single" w:color="auto" w:sz="4" w:space="0"/>
              <w:right w:val="nil"/>
            </w:tcBorders>
            <w:noWrap w:val="0"/>
            <w:tcMar>
              <w:top w:w="15" w:type="dxa"/>
              <w:left w:w="15" w:type="dxa"/>
              <w:right w:w="15" w:type="dxa"/>
            </w:tcMar>
            <w:vAlign w:val="center"/>
          </w:tcPr>
          <w:p w14:paraId="76DBB91B">
            <w:pPr>
              <w:keepNext w:val="0"/>
              <w:keepLines w:val="0"/>
              <w:pageBreakBefore w:val="0"/>
              <w:widowControl/>
              <w:suppressLineNumbers w:val="0"/>
              <w:kinsoku/>
              <w:wordWrap/>
              <w:overflowPunct/>
              <w:topLinePunct w:val="0"/>
              <w:autoSpaceDE/>
              <w:autoSpaceDN/>
              <w:bidi w:val="0"/>
              <w:adjustRightInd/>
              <w:snapToGrid/>
              <w:spacing w:line="570" w:lineRule="exact"/>
              <w:jc w:val="center"/>
              <w:textAlignment w:val="center"/>
              <w:rPr>
                <w:rFonts w:hint="default" w:ascii="方正小标宋简体" w:hAnsi="方正小标宋简体" w:eastAsia="方正小标宋简体" w:cs="方正小标宋简体"/>
                <w:i w:val="0"/>
                <w:color w:val="000000"/>
                <w:kern w:val="0"/>
                <w:sz w:val="44"/>
                <w:szCs w:val="44"/>
                <w:u w:val="none"/>
                <w:lang w:val="en-US" w:eastAsia="zh-CN" w:bidi="ar"/>
              </w:rPr>
            </w:pPr>
            <w:r>
              <w:rPr>
                <w:rFonts w:hint="eastAsia" w:ascii="方正小标宋简体" w:hAnsi="方正小标宋简体" w:eastAsia="方正小标宋简体" w:cs="方正小标宋简体"/>
                <w:i w:val="0"/>
                <w:color w:val="000000"/>
                <w:kern w:val="0"/>
                <w:sz w:val="44"/>
                <w:szCs w:val="44"/>
                <w:u w:val="none"/>
                <w:lang w:val="en-US" w:eastAsia="zh-CN" w:bidi="ar"/>
              </w:rPr>
              <w:t>临县</w:t>
            </w:r>
            <w:r>
              <w:rPr>
                <w:rFonts w:hint="default" w:ascii="方正小标宋简体" w:hAnsi="方正小标宋简体" w:eastAsia="方正小标宋简体" w:cs="方正小标宋简体"/>
                <w:i w:val="0"/>
                <w:color w:val="000000"/>
                <w:kern w:val="0"/>
                <w:sz w:val="44"/>
                <w:szCs w:val="44"/>
                <w:u w:val="none"/>
                <w:lang w:val="en-US" w:eastAsia="zh-CN" w:bidi="ar"/>
              </w:rPr>
              <w:t>防汛应急响应</w:t>
            </w:r>
            <w:r>
              <w:rPr>
                <w:rFonts w:hint="eastAsia" w:ascii="方正小标宋简体" w:hAnsi="方正小标宋简体" w:eastAsia="方正小标宋简体" w:cs="方正小标宋简体"/>
                <w:i w:val="0"/>
                <w:color w:val="000000"/>
                <w:kern w:val="0"/>
                <w:sz w:val="44"/>
                <w:szCs w:val="44"/>
                <w:u w:val="none"/>
                <w:lang w:val="en-US" w:eastAsia="zh-CN" w:bidi="ar"/>
              </w:rPr>
              <w:t>条件及措施</w:t>
            </w:r>
          </w:p>
        </w:tc>
      </w:tr>
      <w:tr w14:paraId="706E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638" w:type="dxa"/>
            <w:tcBorders>
              <w:top w:val="single" w:color="auto" w:sz="4" w:space="0"/>
            </w:tcBorders>
            <w:noWrap w:val="0"/>
            <w:tcMar>
              <w:top w:w="15" w:type="dxa"/>
              <w:left w:w="15" w:type="dxa"/>
              <w:right w:w="15" w:type="dxa"/>
            </w:tcMar>
            <w:vAlign w:val="center"/>
          </w:tcPr>
          <w:p w14:paraId="1EF5BC93">
            <w:pPr>
              <w:widowControl/>
              <w:spacing w:line="300" w:lineRule="exact"/>
              <w:ind w:firstLine="0" w:firstLineChars="0"/>
              <w:jc w:val="center"/>
              <w:textAlignment w:val="center"/>
              <w:rPr>
                <w:rFonts w:hint="eastAsia" w:ascii="黑体" w:hAnsi="宋体" w:eastAsia="黑体" w:cs="黑体"/>
                <w:i w:val="0"/>
                <w:color w:val="000000"/>
                <w:kern w:val="0"/>
                <w:sz w:val="28"/>
                <w:szCs w:val="28"/>
                <w:u w:val="none"/>
                <w:lang w:val="en-US" w:eastAsia="zh-CN" w:bidi="ar"/>
              </w:rPr>
            </w:pPr>
            <w:r>
              <w:rPr>
                <w:rFonts w:hint="eastAsia" w:ascii="黑体" w:hAnsi="宋体" w:eastAsia="黑体" w:cs="黑体"/>
                <w:kern w:val="0"/>
                <w:sz w:val="28"/>
                <w:szCs w:val="28"/>
                <w:lang w:eastAsia="zh-Hans" w:bidi="ar"/>
              </w:rPr>
              <w:t>响应级别</w:t>
            </w:r>
            <w:r>
              <w:rPr>
                <w:rFonts w:hint="eastAsia" w:ascii="黑体" w:hAnsi="宋体" w:eastAsia="黑体" w:cs="黑体"/>
                <w:kern w:val="0"/>
                <w:sz w:val="28"/>
                <w:szCs w:val="28"/>
                <w:lang w:bidi="ar"/>
              </w:rPr>
              <w:t xml:space="preserve"> </w:t>
            </w:r>
          </w:p>
        </w:tc>
        <w:tc>
          <w:tcPr>
            <w:tcW w:w="2498" w:type="dxa"/>
            <w:tcBorders>
              <w:top w:val="single" w:color="auto" w:sz="4" w:space="0"/>
            </w:tcBorders>
            <w:noWrap w:val="0"/>
            <w:tcMar>
              <w:top w:w="15" w:type="dxa"/>
              <w:left w:w="15" w:type="dxa"/>
              <w:right w:w="15" w:type="dxa"/>
            </w:tcMar>
            <w:vAlign w:val="center"/>
          </w:tcPr>
          <w:p w14:paraId="2695B880">
            <w:pPr>
              <w:widowControl/>
              <w:spacing w:line="300" w:lineRule="exact"/>
              <w:ind w:firstLine="0" w:firstLineChars="0"/>
              <w:jc w:val="center"/>
              <w:textAlignment w:val="center"/>
              <w:rPr>
                <w:rFonts w:hint="eastAsia" w:ascii="黑体" w:hAnsi="宋体" w:eastAsia="黑体" w:cs="黑体"/>
                <w:kern w:val="0"/>
                <w:sz w:val="28"/>
                <w:szCs w:val="28"/>
                <w:lang w:bidi="ar"/>
              </w:rPr>
            </w:pPr>
            <w:r>
              <w:rPr>
                <w:rFonts w:hint="eastAsia" w:ascii="黑体" w:hAnsi="宋体" w:eastAsia="黑体" w:cs="黑体"/>
                <w:kern w:val="0"/>
                <w:sz w:val="28"/>
                <w:szCs w:val="28"/>
                <w:lang w:bidi="ar"/>
              </w:rPr>
              <w:t>四级应急响应</w:t>
            </w:r>
          </w:p>
        </w:tc>
        <w:tc>
          <w:tcPr>
            <w:tcW w:w="3475" w:type="dxa"/>
            <w:tcBorders>
              <w:top w:val="single" w:color="auto" w:sz="4" w:space="0"/>
            </w:tcBorders>
            <w:noWrap w:val="0"/>
            <w:tcMar>
              <w:top w:w="15" w:type="dxa"/>
              <w:left w:w="15" w:type="dxa"/>
              <w:right w:w="15" w:type="dxa"/>
            </w:tcMar>
            <w:vAlign w:val="center"/>
          </w:tcPr>
          <w:p w14:paraId="764B2A10">
            <w:pPr>
              <w:widowControl/>
              <w:spacing w:line="300" w:lineRule="exact"/>
              <w:ind w:firstLine="0" w:firstLineChars="0"/>
              <w:jc w:val="center"/>
              <w:textAlignment w:val="center"/>
              <w:rPr>
                <w:rFonts w:hint="eastAsia" w:ascii="黑体" w:hAnsi="宋体" w:eastAsia="黑体" w:cs="黑体"/>
                <w:i w:val="0"/>
                <w:color w:val="000000"/>
                <w:sz w:val="28"/>
                <w:szCs w:val="28"/>
                <w:u w:val="none"/>
              </w:rPr>
            </w:pPr>
            <w:r>
              <w:rPr>
                <w:rFonts w:hint="eastAsia" w:ascii="黑体" w:hAnsi="宋体" w:eastAsia="黑体" w:cs="黑体"/>
                <w:kern w:val="0"/>
                <w:sz w:val="28"/>
                <w:szCs w:val="28"/>
                <w:lang w:bidi="ar"/>
              </w:rPr>
              <w:t>三级应急响应</w:t>
            </w:r>
          </w:p>
        </w:tc>
        <w:tc>
          <w:tcPr>
            <w:tcW w:w="3112" w:type="dxa"/>
            <w:tcBorders>
              <w:top w:val="single" w:color="auto" w:sz="4" w:space="0"/>
            </w:tcBorders>
            <w:noWrap w:val="0"/>
            <w:tcMar>
              <w:top w:w="15" w:type="dxa"/>
              <w:left w:w="15" w:type="dxa"/>
              <w:right w:w="15" w:type="dxa"/>
            </w:tcMar>
            <w:vAlign w:val="center"/>
          </w:tcPr>
          <w:p w14:paraId="77C2B194">
            <w:pPr>
              <w:widowControl/>
              <w:spacing w:line="300" w:lineRule="exact"/>
              <w:ind w:firstLine="0" w:firstLineChars="0"/>
              <w:jc w:val="center"/>
              <w:textAlignment w:val="center"/>
              <w:rPr>
                <w:rFonts w:hint="eastAsia" w:ascii="黑体" w:hAnsi="宋体" w:eastAsia="黑体" w:cs="黑体"/>
                <w:i w:val="0"/>
                <w:color w:val="000000"/>
                <w:sz w:val="28"/>
                <w:szCs w:val="28"/>
                <w:u w:val="none"/>
              </w:rPr>
            </w:pPr>
            <w:r>
              <w:rPr>
                <w:rFonts w:hint="eastAsia" w:ascii="黑体" w:hAnsi="宋体" w:eastAsia="黑体" w:cs="黑体"/>
                <w:kern w:val="0"/>
                <w:sz w:val="28"/>
                <w:szCs w:val="28"/>
                <w:lang w:bidi="ar"/>
              </w:rPr>
              <w:t>二级应急响应</w:t>
            </w:r>
          </w:p>
        </w:tc>
        <w:tc>
          <w:tcPr>
            <w:tcW w:w="3217" w:type="dxa"/>
            <w:tcBorders>
              <w:top w:val="single" w:color="auto" w:sz="4" w:space="0"/>
            </w:tcBorders>
            <w:noWrap w:val="0"/>
            <w:tcMar>
              <w:top w:w="15" w:type="dxa"/>
              <w:left w:w="15" w:type="dxa"/>
              <w:right w:w="15" w:type="dxa"/>
            </w:tcMar>
            <w:vAlign w:val="center"/>
          </w:tcPr>
          <w:p w14:paraId="521E9EAA">
            <w:pPr>
              <w:widowControl/>
              <w:spacing w:line="300" w:lineRule="exact"/>
              <w:ind w:firstLine="0" w:firstLineChars="0"/>
              <w:jc w:val="center"/>
              <w:textAlignment w:val="center"/>
              <w:rPr>
                <w:rFonts w:hint="eastAsia" w:ascii="黑体" w:hAnsi="宋体" w:eastAsia="黑体" w:cs="黑体"/>
                <w:i w:val="0"/>
                <w:color w:val="000000"/>
                <w:sz w:val="28"/>
                <w:szCs w:val="28"/>
                <w:u w:val="none"/>
              </w:rPr>
            </w:pPr>
            <w:r>
              <w:rPr>
                <w:rFonts w:hint="eastAsia" w:ascii="黑体" w:hAnsi="宋体" w:eastAsia="黑体" w:cs="黑体"/>
                <w:kern w:val="0"/>
                <w:sz w:val="28"/>
                <w:szCs w:val="28"/>
                <w:lang w:bidi="ar"/>
              </w:rPr>
              <w:t>一级应急响应</w:t>
            </w:r>
          </w:p>
        </w:tc>
      </w:tr>
      <w:tr w14:paraId="5034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638" w:type="dxa"/>
            <w:noWrap w:val="0"/>
            <w:tcMar>
              <w:top w:w="15" w:type="dxa"/>
              <w:left w:w="15" w:type="dxa"/>
              <w:right w:w="15" w:type="dxa"/>
            </w:tcMar>
            <w:vAlign w:val="center"/>
          </w:tcPr>
          <w:p w14:paraId="3CF2CDD8">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val="en-US" w:bidi="ar"/>
              </w:rPr>
            </w:pPr>
          </w:p>
        </w:tc>
        <w:tc>
          <w:tcPr>
            <w:tcW w:w="2498" w:type="dxa"/>
            <w:noWrap w:val="0"/>
            <w:tcMar>
              <w:top w:w="15" w:type="dxa"/>
              <w:left w:w="15" w:type="dxa"/>
              <w:right w:w="15" w:type="dxa"/>
            </w:tcMar>
            <w:vAlign w:val="center"/>
          </w:tcPr>
          <w:p w14:paraId="77EDB58F">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i w:val="0"/>
                <w:color w:val="000000"/>
                <w:kern w:val="0"/>
                <w:sz w:val="21"/>
                <w:szCs w:val="21"/>
                <w:u w:val="none"/>
                <w:lang w:val="en-US" w:eastAsia="zh-CN" w:bidi="ar"/>
              </w:rPr>
            </w:pPr>
            <w:r>
              <w:rPr>
                <w:rFonts w:hint="eastAsia" w:ascii="仿宋_GB2312" w:hAnsi="仿宋_GB2312" w:eastAsia="仿宋_GB2312" w:cs="仿宋_GB2312"/>
                <w:i w:val="0"/>
                <w:color w:val="000000"/>
                <w:kern w:val="0"/>
                <w:sz w:val="21"/>
                <w:szCs w:val="21"/>
                <w:u w:val="none"/>
                <w:lang w:val="en-US" w:eastAsia="zh-CN" w:bidi="ar"/>
              </w:rPr>
              <w:t>出现下列情况之一，启动四级响应：</w:t>
            </w:r>
          </w:p>
        </w:tc>
        <w:tc>
          <w:tcPr>
            <w:tcW w:w="3475" w:type="dxa"/>
            <w:noWrap w:val="0"/>
            <w:tcMar>
              <w:top w:w="15" w:type="dxa"/>
              <w:left w:w="15" w:type="dxa"/>
              <w:right w:w="15" w:type="dxa"/>
            </w:tcMar>
            <w:vAlign w:val="center"/>
          </w:tcPr>
          <w:p w14:paraId="06B8E41A">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i w:val="0"/>
                <w:color w:val="000000"/>
                <w:kern w:val="0"/>
                <w:sz w:val="21"/>
                <w:szCs w:val="21"/>
                <w:u w:val="none"/>
                <w:lang w:val="en-US" w:eastAsia="zh-CN" w:bidi="ar"/>
              </w:rPr>
              <w:t>出现下列情况之一，启动三级响应：</w:t>
            </w:r>
          </w:p>
        </w:tc>
        <w:tc>
          <w:tcPr>
            <w:tcW w:w="3112" w:type="dxa"/>
            <w:noWrap w:val="0"/>
            <w:tcMar>
              <w:top w:w="15" w:type="dxa"/>
              <w:left w:w="15" w:type="dxa"/>
              <w:right w:w="15" w:type="dxa"/>
            </w:tcMar>
            <w:vAlign w:val="center"/>
          </w:tcPr>
          <w:p w14:paraId="04E5B294">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i w:val="0"/>
                <w:color w:val="000000"/>
                <w:kern w:val="0"/>
                <w:sz w:val="21"/>
                <w:szCs w:val="21"/>
                <w:u w:val="none"/>
                <w:lang w:val="en-US" w:eastAsia="zh-CN" w:bidi="ar"/>
              </w:rPr>
              <w:t>出现下列情况之一，启动二级响应：</w:t>
            </w:r>
          </w:p>
        </w:tc>
        <w:tc>
          <w:tcPr>
            <w:tcW w:w="3217" w:type="dxa"/>
            <w:noWrap w:val="0"/>
            <w:tcMar>
              <w:top w:w="15" w:type="dxa"/>
              <w:left w:w="15" w:type="dxa"/>
              <w:right w:w="15" w:type="dxa"/>
            </w:tcMar>
            <w:vAlign w:val="center"/>
          </w:tcPr>
          <w:p w14:paraId="4873D203">
            <w:pPr>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i w:val="0"/>
                <w:color w:val="000000"/>
                <w:kern w:val="0"/>
                <w:sz w:val="21"/>
                <w:szCs w:val="21"/>
                <w:u w:val="none"/>
                <w:lang w:val="en-US" w:eastAsia="zh-CN" w:bidi="ar"/>
              </w:rPr>
              <w:t>出现下列情况之一，启动一级响应：</w:t>
            </w:r>
          </w:p>
        </w:tc>
      </w:tr>
      <w:tr w14:paraId="6B1E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1" w:hRule="atLeast"/>
          <w:jc w:val="center"/>
        </w:trPr>
        <w:tc>
          <w:tcPr>
            <w:tcW w:w="638" w:type="dxa"/>
            <w:noWrap w:val="0"/>
            <w:tcMar>
              <w:top w:w="15" w:type="dxa"/>
              <w:left w:w="15" w:type="dxa"/>
              <w:right w:w="15" w:type="dxa"/>
            </w:tcMar>
            <w:vAlign w:val="center"/>
          </w:tcPr>
          <w:p w14:paraId="62C4DA82">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启</w:t>
            </w:r>
          </w:p>
          <w:p w14:paraId="2F094C32">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动</w:t>
            </w:r>
          </w:p>
          <w:p w14:paraId="06452C8F">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条</w:t>
            </w:r>
          </w:p>
          <w:p w14:paraId="5F77DCEE">
            <w:pPr>
              <w:pStyle w:val="10"/>
              <w:jc w:val="center"/>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件</w:t>
            </w:r>
          </w:p>
        </w:tc>
        <w:tc>
          <w:tcPr>
            <w:tcW w:w="2498" w:type="dxa"/>
            <w:noWrap w:val="0"/>
            <w:tcMar>
              <w:top w:w="15" w:type="dxa"/>
              <w:left w:w="15" w:type="dxa"/>
              <w:right w:w="15" w:type="dxa"/>
            </w:tcMar>
            <w:vAlign w:val="center"/>
          </w:tcPr>
          <w:p w14:paraId="511EE8EB">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①黄河干流（发生5000</w:t>
            </w:r>
            <w:r>
              <w:rPr>
                <w:rStyle w:val="20"/>
                <w:rFonts w:hint="eastAsia" w:ascii="仿宋_GB2312" w:hAnsi="仿宋_GB2312" w:eastAsia="仿宋_GB2312" w:cs="仿宋_GB2312"/>
                <w:sz w:val="21"/>
                <w:szCs w:val="21"/>
                <w:lang w:val="en-US" w:eastAsia="zh-CN" w:bidi="ar"/>
              </w:rPr>
              <w:t>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w:t>
            </w:r>
            <w:r>
              <w:rPr>
                <w:rFonts w:hint="eastAsia" w:ascii="仿宋_GB2312" w:hAnsi="仿宋_GB2312" w:eastAsia="仿宋_GB2312" w:cs="仿宋_GB2312"/>
                <w:i w:val="0"/>
                <w:color w:val="000000"/>
                <w:kern w:val="0"/>
                <w:sz w:val="21"/>
                <w:szCs w:val="21"/>
                <w:u w:val="none"/>
                <w:lang w:val="en-US" w:eastAsia="zh-CN" w:bidi="ar"/>
              </w:rPr>
              <w:t>级别洪水）发生一般洪水；</w:t>
            </w:r>
          </w:p>
          <w:p w14:paraId="15D3DBA4">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②黄河干流发生小洪水；</w:t>
            </w:r>
          </w:p>
          <w:p w14:paraId="4AA51FB0">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③中型水库出现一般险情或重点中型淤地坝发生重大险情；</w:t>
            </w:r>
          </w:p>
          <w:p w14:paraId="43A04625">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④1个以上乡（镇）出现严重洪涝灾害；</w:t>
            </w:r>
          </w:p>
          <w:p w14:paraId="55CF987D">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⑤预计未来24小时2个以上乡（镇）的大部分地区将出现成片50毫米以上降雨；或者已经出现并可能持续；</w:t>
            </w:r>
          </w:p>
          <w:p w14:paraId="30155207">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kern w:val="0"/>
                <w:sz w:val="21"/>
                <w:szCs w:val="21"/>
                <w:u w:val="none"/>
                <w:lang w:val="en-US" w:eastAsia="zh-CN" w:bidi="ar"/>
              </w:rPr>
            </w:pPr>
            <w:r>
              <w:rPr>
                <w:rStyle w:val="20"/>
                <w:rFonts w:hint="eastAsia" w:ascii="仿宋_GB2312" w:hAnsi="仿宋_GB2312" w:eastAsia="仿宋_GB2312" w:cs="仿宋_GB2312"/>
                <w:sz w:val="21"/>
                <w:szCs w:val="21"/>
                <w:lang w:val="en-US" w:eastAsia="zh-CN" w:bidi="ar"/>
              </w:rPr>
              <w:t>⑥经多部门会商研判，可能发生一般险情。</w:t>
            </w:r>
          </w:p>
        </w:tc>
        <w:tc>
          <w:tcPr>
            <w:tcW w:w="3475" w:type="dxa"/>
            <w:noWrap w:val="0"/>
            <w:tcMar>
              <w:top w:w="15" w:type="dxa"/>
              <w:left w:w="15" w:type="dxa"/>
              <w:right w:w="15" w:type="dxa"/>
            </w:tcMar>
            <w:vAlign w:val="center"/>
          </w:tcPr>
          <w:p w14:paraId="0E810AD7">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①黄河干流（发生8030</w:t>
            </w:r>
            <w:r>
              <w:rPr>
                <w:rStyle w:val="20"/>
                <w:rFonts w:hint="eastAsia" w:ascii="仿宋_GB2312" w:hAnsi="仿宋_GB2312" w:eastAsia="仿宋_GB2312" w:cs="仿宋_GB2312"/>
                <w:sz w:val="21"/>
                <w:szCs w:val="21"/>
                <w:lang w:val="en-US" w:eastAsia="zh-CN" w:bidi="ar"/>
              </w:rPr>
              <w:t>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w:t>
            </w:r>
            <w:r>
              <w:rPr>
                <w:rFonts w:hint="eastAsia" w:ascii="仿宋_GB2312" w:hAnsi="仿宋_GB2312" w:eastAsia="仿宋_GB2312" w:cs="仿宋_GB2312"/>
                <w:i w:val="0"/>
                <w:color w:val="000000"/>
                <w:kern w:val="0"/>
                <w:sz w:val="21"/>
                <w:szCs w:val="21"/>
                <w:u w:val="none"/>
                <w:lang w:val="en-US" w:eastAsia="zh-CN" w:bidi="ar"/>
              </w:rPr>
              <w:t>-10800</w:t>
            </w:r>
            <w:r>
              <w:rPr>
                <w:rStyle w:val="20"/>
                <w:rFonts w:hint="eastAsia" w:ascii="仿宋_GB2312" w:hAnsi="仿宋_GB2312" w:eastAsia="仿宋_GB2312" w:cs="仿宋_GB2312"/>
                <w:sz w:val="21"/>
                <w:szCs w:val="21"/>
                <w:lang w:val="en-US" w:eastAsia="zh-CN" w:bidi="ar"/>
              </w:rPr>
              <w:t>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w:t>
            </w:r>
            <w:r>
              <w:rPr>
                <w:rFonts w:hint="eastAsia" w:ascii="仿宋_GB2312" w:hAnsi="仿宋_GB2312" w:eastAsia="仿宋_GB2312" w:cs="仿宋_GB2312"/>
                <w:i w:val="0"/>
                <w:color w:val="000000"/>
                <w:kern w:val="0"/>
                <w:sz w:val="21"/>
                <w:szCs w:val="21"/>
                <w:u w:val="none"/>
                <w:lang w:val="en-US" w:eastAsia="zh-CN" w:bidi="ar"/>
              </w:rPr>
              <w:t>级别洪水）发生较大洪水；</w:t>
            </w:r>
          </w:p>
          <w:p w14:paraId="3B7292F3">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②黄河干流发生一般洪水；</w:t>
            </w:r>
          </w:p>
          <w:p w14:paraId="27FE4CEA">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③中型水库出现较大险情；</w:t>
            </w:r>
          </w:p>
          <w:p w14:paraId="62DFEF60">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④两个以上乡（镇）出现严重洪涝灾害；</w:t>
            </w:r>
          </w:p>
          <w:p w14:paraId="4252A3D9">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⑤预计未来24小时2个以上乡（镇）的大部分地区将出现100毫米以上降雨；或者过去24小时有2个以上乡（镇）的大部分地区出现50毫米以上降雨，且预计未来24小时同一区域仍将出现50毫米以上降雨。</w:t>
            </w:r>
          </w:p>
          <w:p w14:paraId="379A220E">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sz w:val="21"/>
                <w:szCs w:val="21"/>
                <w:u w:val="none"/>
              </w:rPr>
            </w:pPr>
            <w:r>
              <w:rPr>
                <w:rStyle w:val="20"/>
                <w:rFonts w:hint="eastAsia" w:ascii="仿宋_GB2312" w:hAnsi="仿宋_GB2312" w:eastAsia="仿宋_GB2312" w:cs="仿宋_GB2312"/>
                <w:sz w:val="21"/>
                <w:szCs w:val="21"/>
                <w:lang w:val="en-US" w:eastAsia="zh-CN" w:bidi="ar"/>
              </w:rPr>
              <w:t>⑥经多部门会商研判，可能发生较大险情。</w:t>
            </w:r>
          </w:p>
        </w:tc>
        <w:tc>
          <w:tcPr>
            <w:tcW w:w="3112" w:type="dxa"/>
            <w:noWrap w:val="0"/>
            <w:tcMar>
              <w:top w:w="15" w:type="dxa"/>
              <w:left w:w="15" w:type="dxa"/>
              <w:right w:w="15" w:type="dxa"/>
            </w:tcMar>
            <w:vAlign w:val="center"/>
          </w:tcPr>
          <w:p w14:paraId="41E5868E">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①黄河干流（发生10800m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/s～13600m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/s级别洪水）发生大洪水；</w:t>
            </w:r>
          </w:p>
          <w:p w14:paraId="3C49334E">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②黄河干流发生较大洪水；</w:t>
            </w:r>
          </w:p>
          <w:p w14:paraId="03075770">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③中型水库出现重大险情；</w:t>
            </w:r>
          </w:p>
          <w:p w14:paraId="5DF36F54">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④三个以上乡（镇）出现严重洪涝灾害；</w:t>
            </w:r>
          </w:p>
          <w:p w14:paraId="212AFD9B">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⑤预计未来24小时2个以上乡（镇）的大部分地区将出现250毫米以上降雨；或者过去24小时有2个以上乡（镇）的大部分地区持续出现日降雨量100毫米以上，且预计未来24小时同一区域仍将出现50毫米以上降雨；</w:t>
            </w:r>
          </w:p>
          <w:p w14:paraId="7E126D80">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sz w:val="21"/>
                <w:szCs w:val="21"/>
                <w:u w:val="none"/>
              </w:rPr>
            </w:pPr>
            <w:r>
              <w:rPr>
                <w:rStyle w:val="20"/>
                <w:rFonts w:hint="eastAsia" w:ascii="仿宋_GB2312" w:hAnsi="仿宋_GB2312" w:eastAsia="仿宋_GB2312" w:cs="仿宋_GB2312"/>
                <w:sz w:val="21"/>
                <w:szCs w:val="21"/>
                <w:lang w:val="en-US" w:eastAsia="zh-CN" w:bidi="ar"/>
              </w:rPr>
              <w:t>⑥经多部门会商研判，可能发生重大险情。</w:t>
            </w:r>
          </w:p>
        </w:tc>
        <w:tc>
          <w:tcPr>
            <w:tcW w:w="3217" w:type="dxa"/>
            <w:noWrap w:val="0"/>
            <w:tcMar>
              <w:top w:w="15" w:type="dxa"/>
              <w:left w:w="15" w:type="dxa"/>
              <w:right w:w="15" w:type="dxa"/>
            </w:tcMar>
            <w:vAlign w:val="center"/>
          </w:tcPr>
          <w:p w14:paraId="18DCBBA8">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i w:val="0"/>
                <w:color w:val="000000"/>
                <w:kern w:val="0"/>
                <w:sz w:val="21"/>
                <w:szCs w:val="21"/>
                <w:u w:val="none"/>
                <w:lang w:val="en-US" w:eastAsia="zh-CN" w:bidi="ar"/>
              </w:rPr>
              <w:t>①黄河干流（发生13600m</w:t>
            </w:r>
            <w:r>
              <w:rPr>
                <w:rStyle w:val="21"/>
                <w:rFonts w:hint="eastAsia" w:ascii="仿宋_GB2312" w:hAnsi="仿宋_GB2312" w:eastAsia="仿宋_GB2312" w:cs="仿宋_GB2312"/>
                <w:sz w:val="21"/>
                <w:szCs w:val="21"/>
                <w:lang w:val="en-US" w:eastAsia="zh-CN" w:bidi="ar"/>
              </w:rPr>
              <w:t>3</w:t>
            </w:r>
            <w:r>
              <w:rPr>
                <w:rStyle w:val="20"/>
                <w:rFonts w:hint="eastAsia" w:ascii="仿宋_GB2312" w:hAnsi="仿宋_GB2312" w:eastAsia="仿宋_GB2312" w:cs="仿宋_GB2312"/>
                <w:sz w:val="21"/>
                <w:szCs w:val="21"/>
                <w:lang w:val="en-US" w:eastAsia="zh-CN" w:bidi="ar"/>
              </w:rPr>
              <w:t>/s及以上级别洪水）发生特大洪水；</w:t>
            </w:r>
          </w:p>
          <w:p w14:paraId="6AE8EA75">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②黄河干流发生大洪水；</w:t>
            </w:r>
          </w:p>
          <w:p w14:paraId="2397F999">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③中型水库出现特别重大险情；</w:t>
            </w:r>
          </w:p>
          <w:p w14:paraId="769019EC">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④四个以上乡（镇）出现严重洪涝灾害；</w:t>
            </w:r>
          </w:p>
          <w:p w14:paraId="36254168">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Style w:val="20"/>
                <w:rFonts w:hint="eastAsia" w:ascii="仿宋_GB2312" w:hAnsi="仿宋_GB2312" w:eastAsia="仿宋_GB2312" w:cs="仿宋_GB2312"/>
                <w:sz w:val="21"/>
                <w:szCs w:val="21"/>
                <w:lang w:val="en-US" w:eastAsia="zh-CN" w:bidi="ar"/>
              </w:rPr>
            </w:pPr>
            <w:r>
              <w:rPr>
                <w:rStyle w:val="20"/>
                <w:rFonts w:hint="eastAsia" w:ascii="仿宋_GB2312" w:hAnsi="仿宋_GB2312" w:eastAsia="仿宋_GB2312" w:cs="仿宋_GB2312"/>
                <w:sz w:val="21"/>
                <w:szCs w:val="21"/>
                <w:lang w:val="en-US" w:eastAsia="zh-CN" w:bidi="ar"/>
              </w:rPr>
              <w:t>⑤过去48小时有2个以上乡（镇）的大部分地区持续出现日雨量100毫米以上，且上述地区有日雨量超过250毫米的，且预计未来24小时同一区域仍将出现100毫米以上降雨；</w:t>
            </w:r>
          </w:p>
          <w:p w14:paraId="38BA2286">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i w:val="0"/>
                <w:color w:val="000000"/>
                <w:sz w:val="21"/>
                <w:szCs w:val="21"/>
                <w:u w:val="none"/>
              </w:rPr>
            </w:pPr>
            <w:r>
              <w:rPr>
                <w:rStyle w:val="20"/>
                <w:rFonts w:hint="eastAsia" w:ascii="仿宋_GB2312" w:hAnsi="仿宋_GB2312" w:eastAsia="仿宋_GB2312" w:cs="仿宋_GB2312"/>
                <w:sz w:val="21"/>
                <w:szCs w:val="21"/>
                <w:lang w:val="en-US" w:eastAsia="zh-CN" w:bidi="ar"/>
              </w:rPr>
              <w:t>⑥经多部门会商研判，可能发生特大险情。</w:t>
            </w:r>
          </w:p>
        </w:tc>
      </w:tr>
    </w:tbl>
    <w:p w14:paraId="0ABAA13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39" w:type="default"/>
          <w:footerReference r:id="rId4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2BD0DE6">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62336" behindDoc="0" locked="0" layoutInCell="1" allowOverlap="1">
                <wp:simplePos x="0" y="0"/>
                <wp:positionH relativeFrom="column">
                  <wp:posOffset>-859155</wp:posOffset>
                </wp:positionH>
                <wp:positionV relativeFrom="paragraph">
                  <wp:posOffset>-34925</wp:posOffset>
                </wp:positionV>
                <wp:extent cx="9906000" cy="5784215"/>
                <wp:effectExtent l="0" t="0" r="0" b="0"/>
                <wp:wrapNone/>
                <wp:docPr id="4" name="文本框 4"/>
                <wp:cNvGraphicFramePr/>
                <a:graphic xmlns:a="http://schemas.openxmlformats.org/drawingml/2006/main">
                  <a:graphicData uri="http://schemas.microsoft.com/office/word/2010/wordprocessingShape">
                    <wps:wsp>
                      <wps:cNvSpPr txBox="1"/>
                      <wps:spPr>
                        <a:xfrm>
                          <a:off x="226060" y="713740"/>
                          <a:ext cx="9906000" cy="5784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1"/>
                              <w:tblW w:w="12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2498"/>
                              <w:gridCol w:w="3475"/>
                              <w:gridCol w:w="3112"/>
                              <w:gridCol w:w="3217"/>
                            </w:tblGrid>
                            <w:tr w14:paraId="40A4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2" w:hRule="atLeast"/>
                                <w:jc w:val="center"/>
                              </w:trPr>
                              <w:tc>
                                <w:tcPr>
                                  <w:tcW w:w="638" w:type="dxa"/>
                                  <w:noWrap w:val="0"/>
                                  <w:tcMar>
                                    <w:top w:w="15" w:type="dxa"/>
                                    <w:left w:w="15" w:type="dxa"/>
                                    <w:right w:w="15" w:type="dxa"/>
                                  </w:tcMar>
                                  <w:vAlign w:val="center"/>
                                </w:tcPr>
                                <w:p w14:paraId="5510B0C0">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响</w:t>
                                  </w:r>
                                </w:p>
                                <w:p w14:paraId="650C87AF">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应</w:t>
                                  </w:r>
                                </w:p>
                                <w:p w14:paraId="59ABA7CB">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行</w:t>
                                  </w:r>
                                </w:p>
                                <w:p w14:paraId="0D15194B">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0"/>
                                      <w:sz w:val="21"/>
                                      <w:szCs w:val="21"/>
                                      <w:lang w:val="en-US" w:eastAsia="zh-Hans"/>
                                    </w:rPr>
                                  </w:pPr>
                                  <w:r>
                                    <w:rPr>
                                      <w:rFonts w:hint="eastAsia" w:ascii="仿宋_GB2312" w:hAnsi="仿宋_GB2312" w:eastAsia="仿宋_GB2312" w:cs="仿宋_GB2312"/>
                                      <w:sz w:val="21"/>
                                      <w:szCs w:val="21"/>
                                      <w:lang w:eastAsia="zh-Hans"/>
                                    </w:rPr>
                                    <w:t>动</w:t>
                                  </w:r>
                                </w:p>
                              </w:tc>
                              <w:tc>
                                <w:tcPr>
                                  <w:tcW w:w="2498" w:type="dxa"/>
                                  <w:noWrap w:val="0"/>
                                  <w:tcMar>
                                    <w:top w:w="15" w:type="dxa"/>
                                    <w:left w:w="15" w:type="dxa"/>
                                    <w:right w:w="15" w:type="dxa"/>
                                  </w:tcMar>
                                  <w:vAlign w:val="center"/>
                                </w:tcPr>
                                <w:p w14:paraId="6B10BBCE">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指挥部办公室主任主持会商，县应急、水利、气象、水文站（林家坪、杨家坡）、自然资源、住建等部门研究防御重点和对策，密切监视水情、雨情、工情的发展变化，加强对防汛抢险工作的指导，提出有关工作意见。必要时派出工作组赴灾区指导抢险救灾。及时将防汛抢险信息报告县防指指挥长，必要时上报市防指和县委、县政府，通报县防指成员单位。根据情况通过新闻媒体发布汛情通报。县防指成员单位按照职责分工做好有关工作（2）县防汛指挥机构启动相应的应急响应。</w:t>
                                  </w:r>
                                </w:p>
                                <w:p w14:paraId="50026A00">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黄河主河道防汛应急措施：（1）责令抢险责任单位派人上堤巡查，监控水情及外堤的护岸安全。（2）处在沿黄低滩的人员要迅速撤离险区。</w:t>
                                  </w:r>
                                </w:p>
                              </w:tc>
                              <w:tc>
                                <w:tcPr>
                                  <w:tcW w:w="3475" w:type="dxa"/>
                                  <w:noWrap w:val="0"/>
                                  <w:tcMar>
                                    <w:top w:w="15" w:type="dxa"/>
                                    <w:left w:w="15" w:type="dxa"/>
                                    <w:right w:w="15" w:type="dxa"/>
                                  </w:tcMar>
                                  <w:vAlign w:val="center"/>
                                </w:tcPr>
                                <w:p w14:paraId="24960E04">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Hans"/>
                                    </w:rPr>
                                  </w:pPr>
                                  <w:r>
                                    <w:rPr>
                                      <w:rFonts w:hint="eastAsia" w:ascii="仿宋_GB2312" w:hAnsi="仿宋_GB2312" w:eastAsia="仿宋_GB2312" w:cs="仿宋_GB2312"/>
                                      <w:kern w:val="2"/>
                                      <w:sz w:val="21"/>
                                      <w:szCs w:val="21"/>
                                      <w:lang w:val="en-US" w:eastAsia="zh-Hans"/>
                                    </w:rPr>
                                    <w:t>（1）县防指指挥长（分管副县长）主持会商，县防指全体成员单位、专家咨询组参加，提出防汛抢险工作意见。必要时通知县级包乡镇领导、包乡镇成员单位驻点指导工作。及时将防汛抢险信息报告县应急救援总指挥、常务副总指挥，并上报市防指，根据情况通过新闻媒体发布汛情通报。通报县防指各成员单位按照职责分工做好有关工作。（2）县防办加强值班，密切监视水情、雨情、工情的发展变化，做好汛情预测预报和重要流域的洪水调度准备工作，发布汛情通报。必要时，派出专家组赴一线指导防汛抢险救灾工作（3）县防汛指挥机构启动相应的应急响应，部署防汛抢险救灾工作，及时将防汛抢险情况上报县防汛办。</w:t>
                                  </w:r>
                                </w:p>
                                <w:p w14:paraId="3AB073BE">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Hans"/>
                                    </w:rPr>
                                    <w:t>黄河主河道防汛应急措施：（1）责令抢险责任单位派人上堤巡查，监控水情及外堤的护岸安全；（2）处在沿黄滩地的人员要迅速撤离险区；（3）禁止在河内行船、捕鱼、采砂等活动；（4）拆除浮桥。（5）抗洪抢险突击队人员集结。</w:t>
                                  </w:r>
                                </w:p>
                              </w:tc>
                              <w:tc>
                                <w:tcPr>
                                  <w:tcW w:w="3112" w:type="dxa"/>
                                  <w:noWrap w:val="0"/>
                                  <w:tcMar>
                                    <w:top w:w="15" w:type="dxa"/>
                                    <w:left w:w="15" w:type="dxa"/>
                                    <w:right w:w="15" w:type="dxa"/>
                                  </w:tcMar>
                                  <w:vAlign w:val="center"/>
                                </w:tcPr>
                                <w:p w14:paraId="164F13D2">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w:t>
                                  </w:r>
                                  <w:r>
                                    <w:rPr>
                                      <w:rFonts w:hint="eastAsia" w:ascii="仿宋_GB2312" w:hAnsi="仿宋_GB2312" w:eastAsia="仿宋_GB2312" w:cs="仿宋_GB2312"/>
                                      <w:kern w:val="2"/>
                                      <w:sz w:val="21"/>
                                      <w:szCs w:val="21"/>
                                      <w:lang w:val="en-US" w:eastAsia="zh-CN"/>
                                    </w:rPr>
                                    <w:tab/>
                                  </w:r>
                                  <w:r>
                                    <w:rPr>
                                      <w:rFonts w:hint="eastAsia" w:ascii="仿宋_GB2312" w:hAnsi="仿宋_GB2312" w:eastAsia="仿宋_GB2312" w:cs="仿宋_GB2312"/>
                                      <w:kern w:val="2"/>
                                      <w:sz w:val="21"/>
                                      <w:szCs w:val="21"/>
                                      <w:lang w:val="en-US" w:eastAsia="zh-CN"/>
                                    </w:rPr>
                                    <w:t>县应急救援副总指挥（常务副县长）主持会商，县防指全体成员、专家咨询组参加，部署防汛抢险工作，并通知县级包乡镇领导、包乡镇成员单位驻点指导工作。将情况报告县应急救援总指挥，并上报市防指，通报县防指各成员单位。必要时，县应急救援总指挥（县长）主持会商，部署相关工作。不定期通过新闻媒体发布汛情通报。</w:t>
                                  </w:r>
                                </w:p>
                                <w:p w14:paraId="224C0B04">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县防办加强值班，密切监视水情、雨情、工情的发展变化，做好汛情预测预报和重要流域的洪水调度，并监督指导洪水调度，发布汛情通报。同时，派出专家组赶赴一线指导防汛抢险。（3）县防汛指挥机构启动相应的应急响应，及时将防汛抢险情况上报县防汛办。</w:t>
                                  </w:r>
                                </w:p>
                                <w:p w14:paraId="15B2079C">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黄河主河道防汛应急措施：（1）处在沿黄滩地的人员要迅速撤离险区；（2）各乡镇、相关企事业单位接到通知后，要迅速组织做好抢险准备，抗洪抢险突击队要随时准备投入抢险工作。</w:t>
                                  </w:r>
                                </w:p>
                              </w:tc>
                              <w:tc>
                                <w:tcPr>
                                  <w:tcW w:w="3217" w:type="dxa"/>
                                  <w:noWrap w:val="0"/>
                                  <w:tcMar>
                                    <w:top w:w="15" w:type="dxa"/>
                                    <w:left w:w="15" w:type="dxa"/>
                                    <w:right w:w="15" w:type="dxa"/>
                                  </w:tcMar>
                                  <w:vAlign w:val="center"/>
                                </w:tcPr>
                                <w:p w14:paraId="3B7A502D">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应急救援总指挥（县长）主持会商，县应急救援指挥部全体成员、专家咨询组参加，分析暴雨洪水影响情况和汛情发展形势，开展精细化降雨和洪水预报，提出防范重点、目标和对策建议。县防指部署防汛抗洪和水利工程抢险具体工作，并通知县级包乡镇领导、包乡镇成员单位驻点指导工作，根据需要宣布进入紧急防汛期，动员各类社会力量（包括武警和民兵、预备役人员等）全力开展抗洪救灾工作。向市防指汇报有关情况。（2）县防办加强值班，密切监视水情、雨情和工情的发展变化，做好汛情预测预报和重要流域的洪水调度，监督指导洪水调度，并派专家组赶赴一线加强技术指导，调配防汛抢险物资，联系人武部、武警中队、县消防救援大队、县应急救援中心等支援灾区抢险救灾。（3）县防汛指挥机构启动相应的应急响应。县防汛指挥机构负责人、成员单位负责人，按照职责到分管乡镇组织指导防汛工作，驻点具体帮助重灾区做好抗洪抢险工作。</w:t>
                                  </w:r>
                                </w:p>
                                <w:p w14:paraId="02BF56D3">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黄河主河道防汛应急措施：（1）沿黄各乡镇、相关企事业单位要迅速组织人员撤离到设定的安全区域；（2）各防汛抢险突击队要立即行动，投入抢险工作。</w:t>
                                  </w:r>
                                </w:p>
                              </w:tc>
                            </w:tr>
                          </w:tbl>
                          <w:p w14:paraId="0ABC98C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65pt;margin-top:-2.75pt;height:455.45pt;width:780pt;z-index:251662336;mso-width-relative:page;mso-height-relative:page;" filled="f" stroked="f" coordsize="21600,21600" o:gfxdata="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jXvKu3QAAAAwBAAAPAAAAAAAA&#10;AAEAIAAAACIAAABkcnMvZG93bnJldi54bWxQSwECFAAUAAAACACHTuJAqYdLHUYCAABxBAAADgAA&#10;AAAAAAABACAAAAAsAQAAZHJzL2Uyb0RvYy54bWxQSwUGAAAAAAYABgBZAQAA5AUAAAAA&#10;">
                <v:fill on="f" focussize="0,0"/>
                <v:stroke on="f" weight="0.5pt"/>
                <v:imagedata o:title=""/>
                <o:lock v:ext="edit" aspectratio="f"/>
                <v:textbox>
                  <w:txbxContent>
                    <w:tbl>
                      <w:tblPr>
                        <w:tblStyle w:val="11"/>
                        <w:tblW w:w="12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8"/>
                        <w:gridCol w:w="2498"/>
                        <w:gridCol w:w="3475"/>
                        <w:gridCol w:w="3112"/>
                        <w:gridCol w:w="3217"/>
                      </w:tblGrid>
                      <w:tr w14:paraId="40A4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2" w:hRule="atLeast"/>
                          <w:jc w:val="center"/>
                        </w:trPr>
                        <w:tc>
                          <w:tcPr>
                            <w:tcW w:w="638" w:type="dxa"/>
                            <w:noWrap w:val="0"/>
                            <w:tcMar>
                              <w:top w:w="15" w:type="dxa"/>
                              <w:left w:w="15" w:type="dxa"/>
                              <w:right w:w="15" w:type="dxa"/>
                            </w:tcMar>
                            <w:vAlign w:val="center"/>
                          </w:tcPr>
                          <w:p w14:paraId="5510B0C0">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响</w:t>
                            </w:r>
                          </w:p>
                          <w:p w14:paraId="650C87AF">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应</w:t>
                            </w:r>
                          </w:p>
                          <w:p w14:paraId="59ABA7CB">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21"/>
                                <w:szCs w:val="21"/>
                                <w:lang w:eastAsia="zh-Hans"/>
                              </w:rPr>
                            </w:pPr>
                            <w:r>
                              <w:rPr>
                                <w:rFonts w:hint="eastAsia" w:ascii="仿宋_GB2312" w:hAnsi="仿宋_GB2312" w:eastAsia="仿宋_GB2312" w:cs="仿宋_GB2312"/>
                                <w:sz w:val="21"/>
                                <w:szCs w:val="21"/>
                                <w:lang w:eastAsia="zh-Hans"/>
                              </w:rPr>
                              <w:t>行</w:t>
                            </w:r>
                          </w:p>
                          <w:p w14:paraId="0D15194B">
                            <w:pPr>
                              <w:pStyle w:val="18"/>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kern w:val="0"/>
                                <w:sz w:val="21"/>
                                <w:szCs w:val="21"/>
                                <w:lang w:val="en-US" w:eastAsia="zh-Hans"/>
                              </w:rPr>
                            </w:pPr>
                            <w:r>
                              <w:rPr>
                                <w:rFonts w:hint="eastAsia" w:ascii="仿宋_GB2312" w:hAnsi="仿宋_GB2312" w:eastAsia="仿宋_GB2312" w:cs="仿宋_GB2312"/>
                                <w:sz w:val="21"/>
                                <w:szCs w:val="21"/>
                                <w:lang w:eastAsia="zh-Hans"/>
                              </w:rPr>
                              <w:t>动</w:t>
                            </w:r>
                          </w:p>
                        </w:tc>
                        <w:tc>
                          <w:tcPr>
                            <w:tcW w:w="2498" w:type="dxa"/>
                            <w:noWrap w:val="0"/>
                            <w:tcMar>
                              <w:top w:w="15" w:type="dxa"/>
                              <w:left w:w="15" w:type="dxa"/>
                              <w:right w:w="15" w:type="dxa"/>
                            </w:tcMar>
                            <w:vAlign w:val="center"/>
                          </w:tcPr>
                          <w:p w14:paraId="6B10BBCE">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指挥部办公室主任主持会商，县应急、水利、气象、水文站（林家坪、杨家坡）、自然资源、住建等部门研究防御重点和对策，密切监视水情、雨情、工情的发展变化，加强对防汛抢险工作的指导，提出有关工作意见。必要时派出工作组赴灾区指导抢险救灾。及时将防汛抢险信息报告县防指指挥长，必要时上报市防指和县委、县政府，通报县防指成员单位。根据情况通过新闻媒体发布汛情通报。县防指成员单位按照职责分工做好有关工作（2）县防汛指挥机构启动相应的应急响应。</w:t>
                            </w:r>
                          </w:p>
                          <w:p w14:paraId="50026A00">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黄河主河道防汛应急措施：（1）责令抢险责任单位派人上堤巡查，监控水情及外堤的护岸安全。（2）处在沿黄低滩的人员要迅速撤离险区。</w:t>
                            </w:r>
                          </w:p>
                        </w:tc>
                        <w:tc>
                          <w:tcPr>
                            <w:tcW w:w="3475" w:type="dxa"/>
                            <w:noWrap w:val="0"/>
                            <w:tcMar>
                              <w:top w:w="15" w:type="dxa"/>
                              <w:left w:w="15" w:type="dxa"/>
                              <w:right w:w="15" w:type="dxa"/>
                            </w:tcMar>
                            <w:vAlign w:val="center"/>
                          </w:tcPr>
                          <w:p w14:paraId="24960E04">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Hans"/>
                              </w:rPr>
                            </w:pPr>
                            <w:r>
                              <w:rPr>
                                <w:rFonts w:hint="eastAsia" w:ascii="仿宋_GB2312" w:hAnsi="仿宋_GB2312" w:eastAsia="仿宋_GB2312" w:cs="仿宋_GB2312"/>
                                <w:kern w:val="2"/>
                                <w:sz w:val="21"/>
                                <w:szCs w:val="21"/>
                                <w:lang w:val="en-US" w:eastAsia="zh-Hans"/>
                              </w:rPr>
                              <w:t>（1）县防指指挥长（分管副县长）主持会商，县防指全体成员单位、专家咨询组参加，提出防汛抢险工作意见。必要时通知县级包乡镇领导、包乡镇成员单位驻点指导工作。及时将防汛抢险信息报告县应急救援总指挥、常务副总指挥，并上报市防指，根据情况通过新闻媒体发布汛情通报。通报县防指各成员单位按照职责分工做好有关工作。（2）县防办加强值班，密切监视水情、雨情、工情的发展变化，做好汛情预测预报和重要流域的洪水调度准备工作，发布汛情通报。必要时，派出专家组赴一线指导防汛抢险救灾工作（3）县防汛指挥机构启动相应的应急响应，部署防汛抢险救灾工作，及时将防汛抢险情况上报县防汛办。</w:t>
                            </w:r>
                          </w:p>
                          <w:p w14:paraId="3AB073BE">
                            <w:pPr>
                              <w:keepNext w:val="0"/>
                              <w:keepLines w:val="0"/>
                              <w:pageBreakBefore w:val="0"/>
                              <w:widowControl/>
                              <w:suppressLineNumbers w:val="0"/>
                              <w:shd w:val="clear" w:color="auto" w:fill="auto"/>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Hans"/>
                              </w:rPr>
                              <w:t>黄河主河道防汛应急措施：（1）责令抢险责任单位派人上堤巡查，监控水情及外堤的护岸安全；（2）处在沿黄滩地的人员要迅速撤离险区；（3）禁止在河内行船、捕鱼、采砂等活动；（4）拆除浮桥。（5）抗洪抢险突击队人员集结。</w:t>
                            </w:r>
                          </w:p>
                        </w:tc>
                        <w:tc>
                          <w:tcPr>
                            <w:tcW w:w="3112" w:type="dxa"/>
                            <w:noWrap w:val="0"/>
                            <w:tcMar>
                              <w:top w:w="15" w:type="dxa"/>
                              <w:left w:w="15" w:type="dxa"/>
                              <w:right w:w="15" w:type="dxa"/>
                            </w:tcMar>
                            <w:vAlign w:val="center"/>
                          </w:tcPr>
                          <w:p w14:paraId="164F13D2">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w:t>
                            </w:r>
                            <w:r>
                              <w:rPr>
                                <w:rFonts w:hint="eastAsia" w:ascii="仿宋_GB2312" w:hAnsi="仿宋_GB2312" w:eastAsia="仿宋_GB2312" w:cs="仿宋_GB2312"/>
                                <w:kern w:val="2"/>
                                <w:sz w:val="21"/>
                                <w:szCs w:val="21"/>
                                <w:lang w:val="en-US" w:eastAsia="zh-CN"/>
                              </w:rPr>
                              <w:tab/>
                            </w:r>
                            <w:r>
                              <w:rPr>
                                <w:rFonts w:hint="eastAsia" w:ascii="仿宋_GB2312" w:hAnsi="仿宋_GB2312" w:eastAsia="仿宋_GB2312" w:cs="仿宋_GB2312"/>
                                <w:kern w:val="2"/>
                                <w:sz w:val="21"/>
                                <w:szCs w:val="21"/>
                                <w:lang w:val="en-US" w:eastAsia="zh-CN"/>
                              </w:rPr>
                              <w:t>县应急救援副总指挥（常务副县长）主持会商，县防指全体成员、专家咨询组参加，部署防汛抢险工作，并通知县级包乡镇领导、包乡镇成员单位驻点指导工作。将情况报告县应急救援总指挥，并上报市防指，通报县防指各成员单位。必要时，县应急救援总指挥（县长）主持会商，部署相关工作。不定期通过新闻媒体发布汛情通报。</w:t>
                            </w:r>
                          </w:p>
                          <w:p w14:paraId="224C0B04">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县防办加强值班，密切监视水情、雨情、工情的发展变化，做好汛情预测预报和重要流域的洪水调度，并监督指导洪水调度，发布汛情通报。同时，派出专家组赶赴一线指导防汛抢险。（3）县防汛指挥机构启动相应的应急响应，及时将防汛抢险情况上报县防汛办。</w:t>
                            </w:r>
                          </w:p>
                          <w:p w14:paraId="15B2079C">
                            <w:pPr>
                              <w:keepNext w:val="0"/>
                              <w:keepLines w:val="0"/>
                              <w:pageBreakBefore w:val="0"/>
                              <w:widowControl/>
                              <w:suppressLineNumbers w:val="0"/>
                              <w:kinsoku/>
                              <w:wordWrap/>
                              <w:overflowPunct/>
                              <w:topLinePunct w:val="0"/>
                              <w:autoSpaceDE/>
                              <w:autoSpaceDN/>
                              <w:bidi w:val="0"/>
                              <w:adjustRightInd/>
                              <w:snapToGrid/>
                              <w:spacing w:line="0" w:lineRule="atLeast"/>
                              <w:jc w:val="both"/>
                              <w:textAlignment w:val="top"/>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黄河主河道防汛应急措施：（1）处在沿黄滩地的人员要迅速撤离险区；（2）各乡镇、相关企事业单位接到通知后，要迅速组织做好抢险准备，抗洪抢险突击队要随时准备投入抢险工作。</w:t>
                            </w:r>
                          </w:p>
                        </w:tc>
                        <w:tc>
                          <w:tcPr>
                            <w:tcW w:w="3217" w:type="dxa"/>
                            <w:noWrap w:val="0"/>
                            <w:tcMar>
                              <w:top w:w="15" w:type="dxa"/>
                              <w:left w:w="15" w:type="dxa"/>
                              <w:right w:w="15" w:type="dxa"/>
                            </w:tcMar>
                            <w:vAlign w:val="center"/>
                          </w:tcPr>
                          <w:p w14:paraId="3B7A502D">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县应急救援总指挥（县长）主持会商，县应急救援指挥部全体成员、专家咨询组参加，分析暴雨洪水影响情况和汛情发展形势，开展精细化降雨和洪水预报，提出防范重点、目标和对策建议。县防指部署防汛抗洪和水利工程抢险具体工作，并通知县级包乡镇领导、包乡镇成员单位驻点指导工作，根据需要宣布进入紧急防汛期，动员各类社会力量（包括武警和民兵、预备役人员等）全力开展抗洪救灾工作。向市防指汇报有关情况。（2）县防办加强值班，密切监视水情、雨情和工情的发展变化，做好汛情预测预报和重要流域的洪水调度，监督指导洪水调度，并派专家组赶赴一线加强技术指导，调配防汛抢险物资，联系人武部、武警中队、县消防救援大队、县应急救援中心等支援灾区抢险救灾。（3）县防汛指挥机构启动相应的应急响应。县防汛指挥机构负责人、成员单位负责人，按照职责到分管乡镇组织指导防汛工作，驻点具体帮助重灾区做好抗洪抢险工作。</w:t>
                            </w:r>
                          </w:p>
                          <w:p w14:paraId="02BF56D3">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黄河主河道防汛应急措施：（1）沿黄各乡镇、相关企事业单位要迅速组织人员撤离到设定的安全区域；（2）各防汛抢险突击队要立即行动，投入抢险工作。</w:t>
                            </w:r>
                          </w:p>
                        </w:tc>
                      </w:tr>
                    </w:tbl>
                    <w:p w14:paraId="0ABC98CA"/>
                  </w:txbxContent>
                </v:textbox>
              </v:shape>
            </w:pict>
          </mc:Fallback>
        </mc:AlternateContent>
      </w:r>
    </w:p>
    <w:p w14:paraId="107A5038">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41" w:type="default"/>
          <w:footerReference r:id="rId4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AE6E8AE">
      <w:pPr>
        <w:jc w:val="left"/>
      </w:pPr>
      <w:r>
        <w:rPr>
          <w:rFonts w:hint="eastAsia" w:ascii="黑体" w:hAnsi="黑体" w:eastAsia="黑体" w:cs="黑体"/>
          <w:sz w:val="32"/>
          <w:szCs w:val="32"/>
        </w:rPr>
        <w:t>附</w:t>
      </w:r>
      <w:r>
        <w:rPr>
          <w:rFonts w:hint="eastAsia" w:ascii="黑体" w:hAnsi="黑体" w:eastAsia="黑体" w:cs="黑体"/>
          <w:sz w:val="32"/>
          <w:szCs w:val="32"/>
          <w:lang w:val="en-US" w:eastAsia="zh-CN"/>
        </w:rPr>
        <w:t>件5：</w:t>
      </w:r>
    </w:p>
    <w:p w14:paraId="619496C3">
      <w:pPr>
        <w:jc w:val="center"/>
        <w:rPr>
          <w:rFonts w:hint="eastAsia" w:ascii="方正小标宋简体" w:hAnsi="方正小标宋简体" w:eastAsia="方正小标宋简体" w:cs="方正小标宋简体"/>
          <w:b w:val="0"/>
          <w:bCs w:val="0"/>
          <w:color w:val="auto"/>
          <w:kern w:val="0"/>
          <w:sz w:val="44"/>
          <w:szCs w:val="44"/>
          <w:lang w:val="en-US" w:eastAsia="zh-CN"/>
        </w:rPr>
      </w:pPr>
      <w:r>
        <w:rPr>
          <w:rFonts w:hint="eastAsia" w:ascii="方正小标宋简体" w:hAnsi="方正小标宋简体" w:eastAsia="方正小标宋简体" w:cs="方正小标宋简体"/>
          <w:i w:val="0"/>
          <w:color w:val="auto"/>
          <w:kern w:val="0"/>
          <w:sz w:val="44"/>
          <w:szCs w:val="44"/>
          <w:u w:val="none"/>
          <w:lang w:val="en-US" w:eastAsia="zh-CN" w:bidi="ar"/>
        </w:rPr>
        <w:t>临县抗旱应急响应流程图</w:t>
      </w:r>
    </w:p>
    <w:p w14:paraId="090EDF42">
      <w:pPr>
        <w:pStyle w:val="22"/>
        <w:keepNext w:val="0"/>
        <w:keepLines w:val="0"/>
        <w:spacing w:before="0" w:beforeLines="0" w:after="0" w:afterLines="0"/>
        <w:rPr>
          <w:rFonts w:ascii="黑体" w:hAnsi="黑体" w:cs="黑体"/>
          <w:sz w:val="32"/>
          <w:szCs w:val="32"/>
        </w:rPr>
      </w:pPr>
      <w:r>
        <w:rPr>
          <w:sz w:val="30"/>
        </w:rPr>
        <mc:AlternateContent>
          <mc:Choice Requires="wpg">
            <w:drawing>
              <wp:anchor distT="0" distB="0" distL="114300" distR="114300" simplePos="0" relativeHeight="251693056" behindDoc="0" locked="0" layoutInCell="1" allowOverlap="1">
                <wp:simplePos x="0" y="0"/>
                <wp:positionH relativeFrom="column">
                  <wp:posOffset>212090</wp:posOffset>
                </wp:positionH>
                <wp:positionV relativeFrom="paragraph">
                  <wp:posOffset>318135</wp:posOffset>
                </wp:positionV>
                <wp:extent cx="5236845" cy="6022975"/>
                <wp:effectExtent l="4445" t="4445" r="16510" b="5080"/>
                <wp:wrapNone/>
                <wp:docPr id="190" name="组合 190"/>
                <wp:cNvGraphicFramePr/>
                <a:graphic xmlns:a="http://schemas.openxmlformats.org/drawingml/2006/main">
                  <a:graphicData uri="http://schemas.microsoft.com/office/word/2010/wordprocessingGroup">
                    <wpg:wgp>
                      <wpg:cNvGrpSpPr/>
                      <wpg:grpSpPr>
                        <a:xfrm>
                          <a:off x="0" y="0"/>
                          <a:ext cx="5236845" cy="6022975"/>
                          <a:chOff x="5895" y="339322"/>
                          <a:chExt cx="8247" cy="8757"/>
                        </a:xfrm>
                      </wpg:grpSpPr>
                      <wps:wsp>
                        <wps:cNvPr id="129" name="直接连接符 129"/>
                        <wps:cNvCnPr/>
                        <wps:spPr>
                          <a:xfrm flipH="1">
                            <a:off x="10096" y="341147"/>
                            <a:ext cx="1" cy="503"/>
                          </a:xfrm>
                          <a:prstGeom prst="line">
                            <a:avLst/>
                          </a:prstGeom>
                          <a:ln w="9525" cap="flat" cmpd="sng">
                            <a:solidFill>
                              <a:srgbClr val="000000"/>
                            </a:solidFill>
                            <a:prstDash val="solid"/>
                            <a:headEnd type="none" w="med" len="med"/>
                            <a:tailEnd type="triangle" w="med" len="med"/>
                          </a:ln>
                        </wps:spPr>
                        <wps:bodyPr upright="1"/>
                      </wps:wsp>
                      <wps:wsp>
                        <wps:cNvPr id="130" name="圆角矩形 130"/>
                        <wps:cNvSpPr/>
                        <wps:spPr>
                          <a:xfrm>
                            <a:off x="9133" y="341688"/>
                            <a:ext cx="2141"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4AEFBD82">
                              <w:pPr>
                                <w:spacing w:before="156" w:beforeLines="50" w:after="156" w:afterLines="50" w:line="0" w:lineRule="atLeast"/>
                                <w:jc w:val="center"/>
                                <w:textAlignment w:val="bottom"/>
                                <w:rPr>
                                  <w:rFonts w:hint="eastAsia"/>
                                </w:rPr>
                              </w:pPr>
                              <w:r>
                                <w:rPr>
                                  <w:rFonts w:hint="eastAsia" w:ascii="宋体" w:hAnsi="宋体" w:cs="仿宋_GB2312"/>
                                  <w:bCs/>
                                  <w:szCs w:val="28"/>
                                </w:rPr>
                                <w:t>会商研判启动级别</w:t>
                              </w:r>
                            </w:p>
                          </w:txbxContent>
                        </wps:txbx>
                        <wps:bodyPr lIns="0" tIns="0" rIns="0" bIns="0" anchor="ctr" anchorCtr="0" upright="1"/>
                      </wps:wsp>
                      <wps:wsp>
                        <wps:cNvPr id="131" name="圆角矩形 131"/>
                        <wps:cNvSpPr/>
                        <wps:spPr>
                          <a:xfrm>
                            <a:off x="9123" y="340518"/>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24167C3E">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信息处理</w:t>
                              </w:r>
                            </w:p>
                          </w:txbxContent>
                        </wps:txbx>
                        <wps:bodyPr lIns="0" tIns="0" rIns="0" bIns="0" anchor="ctr" anchorCtr="0" upright="1"/>
                      </wps:wsp>
                      <wps:wsp>
                        <wps:cNvPr id="132" name="圆角矩形 132"/>
                        <wps:cNvSpPr/>
                        <wps:spPr>
                          <a:xfrm>
                            <a:off x="9113" y="339322"/>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6EC82CB2">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旱情监测</w:t>
                              </w:r>
                            </w:p>
                          </w:txbxContent>
                        </wps:txbx>
                        <wps:bodyPr lIns="0" tIns="0" rIns="0" bIns="0" anchor="ctr" anchorCtr="0" upright="1"/>
                      </wps:wsp>
                      <wps:wsp>
                        <wps:cNvPr id="133" name="直接连接符 133"/>
                        <wps:cNvCnPr/>
                        <wps:spPr>
                          <a:xfrm flipH="1">
                            <a:off x="10096" y="339947"/>
                            <a:ext cx="1" cy="503"/>
                          </a:xfrm>
                          <a:prstGeom prst="line">
                            <a:avLst/>
                          </a:prstGeom>
                          <a:ln w="9525" cap="flat" cmpd="sng">
                            <a:solidFill>
                              <a:srgbClr val="000000"/>
                            </a:solidFill>
                            <a:prstDash val="solid"/>
                            <a:headEnd type="none" w="med" len="med"/>
                            <a:tailEnd type="triangle" w="med" len="med"/>
                          </a:ln>
                        </wps:spPr>
                        <wps:bodyPr upright="1"/>
                      </wps:wsp>
                      <wpg:grpSp>
                        <wpg:cNvPr id="157" name="组合 157"/>
                        <wpg:cNvGrpSpPr/>
                        <wpg:grpSpPr>
                          <a:xfrm>
                            <a:off x="5895" y="341036"/>
                            <a:ext cx="3285" cy="4396"/>
                            <a:chOff x="0" y="0"/>
                            <a:chExt cx="3285" cy="4396"/>
                          </a:xfrm>
                        </wpg:grpSpPr>
                        <wpg:grpSp>
                          <wpg:cNvPr id="137" name="组合 137"/>
                          <wpg:cNvGrpSpPr/>
                          <wpg:grpSpPr>
                            <a:xfrm>
                              <a:off x="0" y="412"/>
                              <a:ext cx="354" cy="1032"/>
                              <a:chOff x="0" y="0"/>
                              <a:chExt cx="354" cy="1032"/>
                            </a:xfrm>
                          </wpg:grpSpPr>
                          <wps:wsp>
                            <wps:cNvPr id="134" name="直接连接符 134"/>
                            <wps:cNvCnPr/>
                            <wps:spPr>
                              <a:xfrm>
                                <a:off x="2" y="1030"/>
                                <a:ext cx="353" cy="2"/>
                              </a:xfrm>
                              <a:prstGeom prst="line">
                                <a:avLst/>
                              </a:prstGeom>
                              <a:ln w="9525" cap="flat" cmpd="sng">
                                <a:solidFill>
                                  <a:srgbClr val="000000"/>
                                </a:solidFill>
                                <a:prstDash val="solid"/>
                                <a:headEnd type="none" w="med" len="med"/>
                                <a:tailEnd type="none" w="med" len="med"/>
                              </a:ln>
                            </wps:spPr>
                            <wps:bodyPr upright="1"/>
                          </wps:wsp>
                          <wps:wsp>
                            <wps:cNvPr id="135" name="直接连接符 135"/>
                            <wps:cNvCnPr/>
                            <wps:spPr>
                              <a:xfrm>
                                <a:off x="2" y="20"/>
                                <a:ext cx="353" cy="2"/>
                              </a:xfrm>
                              <a:prstGeom prst="line">
                                <a:avLst/>
                              </a:prstGeom>
                              <a:ln w="9525" cap="flat" cmpd="sng">
                                <a:solidFill>
                                  <a:srgbClr val="000000"/>
                                </a:solidFill>
                                <a:prstDash val="solid"/>
                                <a:headEnd type="none" w="med" len="med"/>
                                <a:tailEnd type="none" w="med" len="med"/>
                              </a:ln>
                            </wps:spPr>
                            <wps:bodyPr upright="1"/>
                          </wps:wsp>
                          <wps:wsp>
                            <wps:cNvPr id="136" name="直接连接符 136"/>
                            <wps:cNvCnPr/>
                            <wps:spPr>
                              <a:xfrm>
                                <a:off x="0" y="0"/>
                                <a:ext cx="2" cy="1028"/>
                              </a:xfrm>
                              <a:prstGeom prst="line">
                                <a:avLst/>
                              </a:prstGeom>
                              <a:ln w="9525" cap="flat" cmpd="sng">
                                <a:solidFill>
                                  <a:srgbClr val="000000"/>
                                </a:solidFill>
                                <a:prstDash val="solid"/>
                                <a:headEnd type="none" w="med" len="med"/>
                                <a:tailEnd type="none" w="med" len="med"/>
                              </a:ln>
                            </wps:spPr>
                            <wps:bodyPr upright="1"/>
                          </wps:wsp>
                        </wpg:grpSp>
                        <wpg:grpSp>
                          <wpg:cNvPr id="145" name="组合 145"/>
                          <wpg:cNvGrpSpPr/>
                          <wpg:grpSpPr>
                            <a:xfrm>
                              <a:off x="356" y="0"/>
                              <a:ext cx="2079" cy="1897"/>
                              <a:chOff x="0" y="0"/>
                              <a:chExt cx="2079" cy="1897"/>
                            </a:xfrm>
                          </wpg:grpSpPr>
                          <wps:wsp>
                            <wps:cNvPr id="138" name="圆角矩形 138"/>
                            <wps:cNvSpPr/>
                            <wps:spPr>
                              <a:xfrm>
                                <a:off x="0" y="1197"/>
                                <a:ext cx="2051" cy="70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04B3F7C8">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三</w:t>
                                  </w:r>
                                  <w:r>
                                    <w:rPr>
                                      <w:rFonts w:hint="eastAsia" w:ascii="宋体" w:hAnsi="宋体" w:cs="楷体_GB2312"/>
                                      <w:bCs/>
                                      <w:szCs w:val="32"/>
                                    </w:rPr>
                                    <w:t>级抗旱应急响应</w:t>
                                  </w:r>
                                </w:p>
                                <w:p w14:paraId="228F852D">
                                  <w:pPr>
                                    <w:spacing w:before="156" w:beforeLines="50" w:after="156" w:afterLines="50" w:line="0" w:lineRule="atLeast"/>
                                    <w:jc w:val="center"/>
                                    <w:textAlignment w:val="bottom"/>
                                    <w:rPr>
                                      <w:rFonts w:hint="eastAsia" w:ascii="宋体" w:hAnsi="宋体"/>
                                      <w:szCs w:val="21"/>
                                    </w:rPr>
                                  </w:pPr>
                                </w:p>
                              </w:txbxContent>
                            </wps:txbx>
                            <wps:bodyPr lIns="0" tIns="0" rIns="0" bIns="0" anchor="ctr" anchorCtr="0" upright="1"/>
                          </wps:wsp>
                          <wps:wsp>
                            <wps:cNvPr id="139" name="圆角矩形 139"/>
                            <wps:cNvSpPr/>
                            <wps:spPr>
                              <a:xfrm>
                                <a:off x="12" y="0"/>
                                <a:ext cx="2067"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25877EF9">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四</w:t>
                                  </w:r>
                                  <w:r>
                                    <w:rPr>
                                      <w:rFonts w:hint="eastAsia" w:ascii="宋体" w:hAnsi="宋体" w:cs="楷体_GB2312"/>
                                      <w:bCs/>
                                      <w:szCs w:val="32"/>
                                    </w:rPr>
                                    <w:t>级抗旱应急响应</w:t>
                                  </w:r>
                                </w:p>
                              </w:txbxContent>
                            </wps:txbx>
                            <wps:bodyPr lIns="0" tIns="0" rIns="0" bIns="0" anchor="ctr" anchorCtr="0" upright="1"/>
                          </wps:wsp>
                          <wpg:grpSp>
                            <wpg:cNvPr id="144" name="组合 144"/>
                            <wpg:cNvGrpSpPr/>
                            <wpg:grpSpPr>
                              <a:xfrm>
                                <a:off x="994" y="649"/>
                                <a:ext cx="2" cy="547"/>
                                <a:chOff x="0" y="0"/>
                                <a:chExt cx="2" cy="547"/>
                              </a:xfrm>
                            </wpg:grpSpPr>
                            <wps:wsp>
                              <wps:cNvPr id="141" name="直接连接符 141"/>
                              <wps:cNvCnPr/>
                              <wps:spPr>
                                <a:xfrm>
                                  <a:off x="0" y="111"/>
                                  <a:ext cx="1" cy="436"/>
                                </a:xfrm>
                                <a:prstGeom prst="line">
                                  <a:avLst/>
                                </a:prstGeom>
                                <a:ln w="9525" cap="flat" cmpd="sng">
                                  <a:solidFill>
                                    <a:srgbClr val="000000"/>
                                  </a:solidFill>
                                  <a:prstDash val="solid"/>
                                  <a:headEnd type="none" w="med" len="med"/>
                                  <a:tailEnd type="triangle" w="med" len="med"/>
                                </a:ln>
                              </wps:spPr>
                              <wps:bodyPr upright="1"/>
                            </wps:wsp>
                            <wps:wsp>
                              <wps:cNvPr id="142" name="直接连接符 142"/>
                              <wps:cNvCnPr/>
                              <wps:spPr>
                                <a:xfrm flipV="1">
                                  <a:off x="0" y="0"/>
                                  <a:ext cx="2" cy="342"/>
                                </a:xfrm>
                                <a:prstGeom prst="line">
                                  <a:avLst/>
                                </a:prstGeom>
                                <a:ln w="9525" cap="flat" cmpd="sng">
                                  <a:solidFill>
                                    <a:srgbClr val="000000"/>
                                  </a:solidFill>
                                  <a:prstDash val="solid"/>
                                  <a:headEnd type="none" w="med" len="med"/>
                                  <a:tailEnd type="triangle" w="med" len="med"/>
                                </a:ln>
                              </wps:spPr>
                              <wps:bodyPr upright="1"/>
                            </wps:wsp>
                          </wpg:grpSp>
                        </wpg:grpSp>
                        <wps:wsp>
                          <wps:cNvPr id="147" name="直接连接符 147"/>
                          <wps:cNvCnPr/>
                          <wps:spPr>
                            <a:xfrm flipH="1">
                              <a:off x="2641" y="921"/>
                              <a:ext cx="586" cy="1"/>
                            </a:xfrm>
                            <a:prstGeom prst="line">
                              <a:avLst/>
                            </a:prstGeom>
                            <a:ln w="9525" cap="flat" cmpd="sng">
                              <a:solidFill>
                                <a:srgbClr val="000000"/>
                              </a:solidFill>
                              <a:prstDash val="solid"/>
                              <a:headEnd type="none" w="med" len="med"/>
                              <a:tailEnd type="triangle" w="med" len="med"/>
                            </a:ln>
                          </wps:spPr>
                          <wps:bodyPr upright="1"/>
                        </wps:wsp>
                        <wpg:grpSp>
                          <wpg:cNvPr id="152" name="组合 152"/>
                          <wpg:cNvGrpSpPr/>
                          <wpg:grpSpPr>
                            <a:xfrm>
                              <a:off x="2281" y="413"/>
                              <a:ext cx="362" cy="1031"/>
                              <a:chOff x="0" y="0"/>
                              <a:chExt cx="362" cy="1031"/>
                            </a:xfrm>
                          </wpg:grpSpPr>
                          <wps:wsp>
                            <wps:cNvPr id="148" name="直接连接符 148"/>
                            <wps:cNvCnPr/>
                            <wps:spPr>
                              <a:xfrm>
                                <a:off x="360" y="0"/>
                                <a:ext cx="2" cy="1028"/>
                              </a:xfrm>
                              <a:prstGeom prst="line">
                                <a:avLst/>
                              </a:prstGeom>
                              <a:ln w="9525" cap="flat" cmpd="sng">
                                <a:solidFill>
                                  <a:srgbClr val="000000"/>
                                </a:solidFill>
                                <a:prstDash val="solid"/>
                                <a:headEnd type="none" w="med" len="med"/>
                                <a:tailEnd type="none" w="med" len="med"/>
                              </a:ln>
                            </wps:spPr>
                            <wps:bodyPr upright="1"/>
                          </wps:wsp>
                          <wps:wsp>
                            <wps:cNvPr id="150" name="直接连接符 150"/>
                            <wps:cNvCnPr/>
                            <wps:spPr>
                              <a:xfrm>
                                <a:off x="1" y="1029"/>
                                <a:ext cx="353" cy="2"/>
                              </a:xfrm>
                              <a:prstGeom prst="line">
                                <a:avLst/>
                              </a:prstGeom>
                              <a:ln w="9525" cap="flat" cmpd="sng">
                                <a:solidFill>
                                  <a:srgbClr val="000000"/>
                                </a:solidFill>
                                <a:prstDash val="solid"/>
                                <a:headEnd type="none" w="med" len="med"/>
                                <a:tailEnd type="none" w="med" len="med"/>
                              </a:ln>
                            </wps:spPr>
                            <wps:bodyPr upright="1"/>
                          </wps:wsp>
                          <wps:wsp>
                            <wps:cNvPr id="151" name="直接连接符 151"/>
                            <wps:cNvCnPr/>
                            <wps:spPr>
                              <a:xfrm>
                                <a:off x="0" y="9"/>
                                <a:ext cx="353" cy="2"/>
                              </a:xfrm>
                              <a:prstGeom prst="line">
                                <a:avLst/>
                              </a:prstGeom>
                              <a:ln w="9525" cap="flat" cmpd="sng">
                                <a:solidFill>
                                  <a:srgbClr val="000000"/>
                                </a:solidFill>
                                <a:prstDash val="solid"/>
                                <a:headEnd type="none" w="med" len="med"/>
                                <a:tailEnd type="none" w="med" len="med"/>
                              </a:ln>
                            </wps:spPr>
                            <wps:bodyPr upright="1"/>
                          </wps:wsp>
                        </wpg:grpSp>
                        <wps:wsp>
                          <wps:cNvPr id="153" name="直接连接符 153"/>
                          <wps:cNvCnPr/>
                          <wps:spPr>
                            <a:xfrm>
                              <a:off x="1339" y="4393"/>
                              <a:ext cx="1946" cy="3"/>
                            </a:xfrm>
                            <a:prstGeom prst="line">
                              <a:avLst/>
                            </a:prstGeom>
                            <a:ln w="9525" cap="flat" cmpd="sng">
                              <a:solidFill>
                                <a:srgbClr val="000000"/>
                              </a:solidFill>
                              <a:prstDash val="solid"/>
                              <a:headEnd type="none" w="med" len="med"/>
                              <a:tailEnd type="triangle" w="med" len="med"/>
                            </a:ln>
                          </wps:spPr>
                          <wps:bodyPr upright="1"/>
                        </wps:wsp>
                        <wps:wsp>
                          <wps:cNvPr id="154" name="直接连接符 154"/>
                          <wps:cNvCnPr/>
                          <wps:spPr>
                            <a:xfrm flipH="1">
                              <a:off x="1345" y="1832"/>
                              <a:ext cx="3" cy="2546"/>
                            </a:xfrm>
                            <a:prstGeom prst="line">
                              <a:avLst/>
                            </a:prstGeom>
                            <a:ln w="9525" cap="flat" cmpd="sng">
                              <a:solidFill>
                                <a:srgbClr val="000000"/>
                              </a:solidFill>
                              <a:prstDash val="solid"/>
                              <a:headEnd type="none" w="med" len="med"/>
                              <a:tailEnd type="none" w="med" len="med"/>
                            </a:ln>
                          </wps:spPr>
                          <wps:bodyPr upright="1"/>
                        </wps:wsp>
                      </wpg:grpSp>
                      <wps:wsp>
                        <wps:cNvPr id="158" name="直接连接符 158"/>
                        <wps:cNvCnPr/>
                        <wps:spPr>
                          <a:xfrm flipH="1">
                            <a:off x="10098" y="342334"/>
                            <a:ext cx="2" cy="665"/>
                          </a:xfrm>
                          <a:prstGeom prst="line">
                            <a:avLst/>
                          </a:prstGeom>
                          <a:ln w="9525" cap="flat" cmpd="sng">
                            <a:solidFill>
                              <a:srgbClr val="000000"/>
                            </a:solidFill>
                            <a:prstDash val="solid"/>
                            <a:headEnd type="none" w="med" len="med"/>
                            <a:tailEnd type="triangle" w="med" len="med"/>
                          </a:ln>
                        </wps:spPr>
                        <wps:bodyPr upright="1"/>
                      </wps:wsp>
                      <wpg:grpSp>
                        <wpg:cNvPr id="179" name="组合 179"/>
                        <wpg:cNvGrpSpPr/>
                        <wpg:grpSpPr>
                          <a:xfrm>
                            <a:off x="8781" y="343011"/>
                            <a:ext cx="2643" cy="1770"/>
                            <a:chOff x="0" y="0"/>
                            <a:chExt cx="2643" cy="1825"/>
                          </a:xfrm>
                        </wpg:grpSpPr>
                        <wpg:grpSp>
                          <wpg:cNvPr id="167" name="组合 167"/>
                          <wpg:cNvGrpSpPr/>
                          <wpg:grpSpPr>
                            <a:xfrm>
                              <a:off x="2281" y="413"/>
                              <a:ext cx="362" cy="1031"/>
                              <a:chOff x="0" y="0"/>
                              <a:chExt cx="362" cy="1031"/>
                            </a:xfrm>
                          </wpg:grpSpPr>
                          <wps:wsp>
                            <wps:cNvPr id="160" name="直接连接符 160"/>
                            <wps:cNvCnPr/>
                            <wps:spPr>
                              <a:xfrm>
                                <a:off x="360" y="0"/>
                                <a:ext cx="2" cy="1028"/>
                              </a:xfrm>
                              <a:prstGeom prst="line">
                                <a:avLst/>
                              </a:prstGeom>
                              <a:ln w="9525" cap="flat" cmpd="sng">
                                <a:solidFill>
                                  <a:srgbClr val="000000"/>
                                </a:solidFill>
                                <a:prstDash val="solid"/>
                                <a:headEnd type="none" w="med" len="med"/>
                                <a:tailEnd type="none" w="med" len="med"/>
                              </a:ln>
                            </wps:spPr>
                            <wps:bodyPr upright="1"/>
                          </wps:wsp>
                          <wps:wsp>
                            <wps:cNvPr id="161" name="直接连接符 161"/>
                            <wps:cNvCnPr/>
                            <wps:spPr>
                              <a:xfrm>
                                <a:off x="1" y="1029"/>
                                <a:ext cx="353" cy="2"/>
                              </a:xfrm>
                              <a:prstGeom prst="line">
                                <a:avLst/>
                              </a:prstGeom>
                              <a:ln w="9525" cap="flat" cmpd="sng">
                                <a:solidFill>
                                  <a:srgbClr val="000000"/>
                                </a:solidFill>
                                <a:prstDash val="solid"/>
                                <a:headEnd type="none" w="med" len="med"/>
                                <a:tailEnd type="none" w="med" len="med"/>
                              </a:ln>
                            </wps:spPr>
                            <wps:bodyPr upright="1"/>
                          </wps:wsp>
                          <wps:wsp>
                            <wps:cNvPr id="162" name="直接连接符 162"/>
                            <wps:cNvCnPr/>
                            <wps:spPr>
                              <a:xfrm>
                                <a:off x="0" y="9"/>
                                <a:ext cx="353" cy="2"/>
                              </a:xfrm>
                              <a:prstGeom prst="line">
                                <a:avLst/>
                              </a:prstGeom>
                              <a:ln w="9525" cap="flat" cmpd="sng">
                                <a:solidFill>
                                  <a:srgbClr val="000000"/>
                                </a:solidFill>
                                <a:prstDash val="solid"/>
                                <a:headEnd type="none" w="med" len="med"/>
                                <a:tailEnd type="none" w="med" len="med"/>
                              </a:ln>
                            </wps:spPr>
                            <wps:bodyPr upright="1"/>
                          </wps:wsp>
                        </wpg:grpSp>
                        <wpg:grpSp>
                          <wpg:cNvPr id="172" name="组合 172"/>
                          <wpg:cNvGrpSpPr/>
                          <wpg:grpSpPr>
                            <a:xfrm>
                              <a:off x="0" y="412"/>
                              <a:ext cx="354" cy="1032"/>
                              <a:chOff x="0" y="0"/>
                              <a:chExt cx="354" cy="1032"/>
                            </a:xfrm>
                          </wpg:grpSpPr>
                          <wps:wsp>
                            <wps:cNvPr id="169" name="直接连接符 169"/>
                            <wps:cNvCnPr/>
                            <wps:spPr>
                              <a:xfrm>
                                <a:off x="2" y="1030"/>
                                <a:ext cx="353" cy="2"/>
                              </a:xfrm>
                              <a:prstGeom prst="line">
                                <a:avLst/>
                              </a:prstGeom>
                              <a:ln w="9525" cap="flat" cmpd="sng">
                                <a:solidFill>
                                  <a:srgbClr val="000000"/>
                                </a:solidFill>
                                <a:prstDash val="solid"/>
                                <a:headEnd type="none" w="med" len="med"/>
                                <a:tailEnd type="none" w="med" len="med"/>
                              </a:ln>
                            </wps:spPr>
                            <wps:bodyPr upright="1"/>
                          </wps:wsp>
                          <wps:wsp>
                            <wps:cNvPr id="170" name="直接连接符 170"/>
                            <wps:cNvCnPr/>
                            <wps:spPr>
                              <a:xfrm>
                                <a:off x="2" y="20"/>
                                <a:ext cx="353" cy="2"/>
                              </a:xfrm>
                              <a:prstGeom prst="line">
                                <a:avLst/>
                              </a:prstGeom>
                              <a:ln w="9525" cap="flat" cmpd="sng">
                                <a:solidFill>
                                  <a:srgbClr val="000000"/>
                                </a:solidFill>
                                <a:prstDash val="solid"/>
                                <a:headEnd type="none" w="med" len="med"/>
                                <a:tailEnd type="none" w="med" len="med"/>
                              </a:ln>
                            </wps:spPr>
                            <wps:bodyPr upright="1"/>
                          </wps:wsp>
                          <wps:wsp>
                            <wps:cNvPr id="171" name="直接连接符 171"/>
                            <wps:cNvCnPr/>
                            <wps:spPr>
                              <a:xfrm>
                                <a:off x="0" y="0"/>
                                <a:ext cx="2" cy="1028"/>
                              </a:xfrm>
                              <a:prstGeom prst="line">
                                <a:avLst/>
                              </a:prstGeom>
                              <a:ln w="9525" cap="flat" cmpd="sng">
                                <a:solidFill>
                                  <a:srgbClr val="000000"/>
                                </a:solidFill>
                                <a:prstDash val="solid"/>
                                <a:headEnd type="none" w="med" len="med"/>
                                <a:tailEnd type="none" w="med" len="med"/>
                              </a:ln>
                            </wps:spPr>
                            <wps:bodyPr upright="1"/>
                          </wps:wsp>
                        </wpg:grpSp>
                        <wpg:grpSp>
                          <wpg:cNvPr id="178" name="组合 178"/>
                          <wpg:cNvGrpSpPr/>
                          <wpg:grpSpPr>
                            <a:xfrm>
                              <a:off x="356" y="0"/>
                              <a:ext cx="2064" cy="1825"/>
                              <a:chOff x="0" y="0"/>
                              <a:chExt cx="2064" cy="1825"/>
                            </a:xfrm>
                          </wpg:grpSpPr>
                          <wps:wsp>
                            <wps:cNvPr id="173" name="圆角矩形 173"/>
                            <wps:cNvSpPr/>
                            <wps:spPr>
                              <a:xfrm>
                                <a:off x="0" y="1197"/>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2E0DB799">
                                  <w:pPr>
                                    <w:keepNext w:val="0"/>
                                    <w:keepLines w:val="0"/>
                                    <w:pageBreakBefore w:val="0"/>
                                    <w:widowControl w:val="0"/>
                                    <w:kinsoku/>
                                    <w:wordWrap/>
                                    <w:overflowPunct/>
                                    <w:topLinePunct w:val="0"/>
                                    <w:autoSpaceDE/>
                                    <w:autoSpaceDN/>
                                    <w:bidi w:val="0"/>
                                    <w:adjustRightInd/>
                                    <w:snapToGrid/>
                                    <w:spacing w:before="0" w:after="0" w:line="300" w:lineRule="exact"/>
                                    <w:jc w:val="center"/>
                                    <w:textAlignment w:val="bottom"/>
                                    <w:rPr>
                                      <w:rFonts w:hint="eastAsia" w:ascii="宋体" w:hAnsi="宋体"/>
                                      <w:szCs w:val="21"/>
                                    </w:rPr>
                                  </w:pPr>
                                  <w:r>
                                    <w:rPr>
                                      <w:rFonts w:hint="eastAsia" w:ascii="宋体" w:hAnsi="宋体" w:cs="楷体_GB2312"/>
                                      <w:bCs/>
                                      <w:szCs w:val="32"/>
                                      <w:lang w:val="en-US" w:eastAsia="zh-CN"/>
                                    </w:rPr>
                                    <w:t>一</w:t>
                                  </w:r>
                                  <w:r>
                                    <w:rPr>
                                      <w:rFonts w:hint="eastAsia" w:ascii="宋体" w:hAnsi="宋体" w:cs="楷体_GB2312"/>
                                      <w:bCs/>
                                      <w:szCs w:val="32"/>
                                    </w:rPr>
                                    <w:t>级抗旱应急响应</w:t>
                                  </w:r>
                                </w:p>
                                <w:p w14:paraId="4A62F271">
                                  <w:pPr>
                                    <w:spacing w:before="156" w:beforeLines="50" w:after="156" w:afterLines="50" w:line="0" w:lineRule="atLeast"/>
                                    <w:jc w:val="center"/>
                                    <w:textAlignment w:val="bottom"/>
                                    <w:rPr>
                                      <w:rFonts w:hint="eastAsia" w:ascii="宋体" w:hAnsi="宋体"/>
                                      <w:szCs w:val="21"/>
                                    </w:rPr>
                                  </w:pPr>
                                </w:p>
                              </w:txbxContent>
                            </wps:txbx>
                            <wps:bodyPr lIns="0" tIns="0" rIns="0" bIns="0" anchor="ctr" anchorCtr="0" upright="1"/>
                          </wps:wsp>
                          <wps:wsp>
                            <wps:cNvPr id="174" name="圆角矩形 174"/>
                            <wps:cNvSpPr/>
                            <wps:spPr>
                              <a:xfrm>
                                <a:off x="12" y="0"/>
                                <a:ext cx="205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7C6F3906">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二</w:t>
                                  </w:r>
                                  <w:r>
                                    <w:rPr>
                                      <w:rFonts w:hint="eastAsia" w:ascii="宋体" w:hAnsi="宋体" w:cs="楷体_GB2312"/>
                                      <w:bCs/>
                                      <w:szCs w:val="32"/>
                                    </w:rPr>
                                    <w:t>级抗旱应急响应</w:t>
                                  </w:r>
                                </w:p>
                              </w:txbxContent>
                            </wps:txbx>
                            <wps:bodyPr lIns="0" tIns="0" rIns="0" bIns="0" anchor="ctr" anchorCtr="0" upright="1"/>
                          </wps:wsp>
                          <wpg:grpSp>
                            <wpg:cNvPr id="177" name="组合 177"/>
                            <wpg:cNvGrpSpPr/>
                            <wpg:grpSpPr>
                              <a:xfrm>
                                <a:off x="994" y="649"/>
                                <a:ext cx="2" cy="547"/>
                                <a:chOff x="0" y="0"/>
                                <a:chExt cx="2" cy="547"/>
                              </a:xfrm>
                            </wpg:grpSpPr>
                            <wps:wsp>
                              <wps:cNvPr id="175" name="直接连接符 175"/>
                              <wps:cNvCnPr/>
                              <wps:spPr>
                                <a:xfrm>
                                  <a:off x="0" y="111"/>
                                  <a:ext cx="1" cy="436"/>
                                </a:xfrm>
                                <a:prstGeom prst="line">
                                  <a:avLst/>
                                </a:prstGeom>
                                <a:ln w="9525" cap="flat" cmpd="sng">
                                  <a:solidFill>
                                    <a:srgbClr val="000000"/>
                                  </a:solidFill>
                                  <a:prstDash val="solid"/>
                                  <a:headEnd type="none" w="med" len="med"/>
                                  <a:tailEnd type="triangle" w="med" len="med"/>
                                </a:ln>
                              </wps:spPr>
                              <wps:bodyPr upright="1"/>
                            </wps:wsp>
                            <wps:wsp>
                              <wps:cNvPr id="176" name="直接连接符 176"/>
                              <wps:cNvCnPr/>
                              <wps:spPr>
                                <a:xfrm flipV="1">
                                  <a:off x="0" y="0"/>
                                  <a:ext cx="2" cy="342"/>
                                </a:xfrm>
                                <a:prstGeom prst="line">
                                  <a:avLst/>
                                </a:prstGeom>
                                <a:ln w="9525" cap="flat" cmpd="sng">
                                  <a:solidFill>
                                    <a:srgbClr val="000000"/>
                                  </a:solidFill>
                                  <a:prstDash val="solid"/>
                                  <a:headEnd type="none" w="med" len="med"/>
                                  <a:tailEnd type="triangle" w="med" len="med"/>
                                </a:ln>
                              </wps:spPr>
                              <wps:bodyPr upright="1"/>
                            </wps:wsp>
                          </wpg:grpSp>
                        </wpg:grpSp>
                      </wpg:grpSp>
                      <wps:wsp>
                        <wps:cNvPr id="180" name="圆角矩形 180"/>
                        <wps:cNvSpPr/>
                        <wps:spPr>
                          <a:xfrm>
                            <a:off x="11985" y="343517"/>
                            <a:ext cx="2157" cy="851"/>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333AB527">
                              <w:pPr>
                                <w:spacing w:line="1" w:lineRule="atLeast"/>
                                <w:jc w:val="center"/>
                                <w:textAlignment w:val="bottom"/>
                                <w:rPr>
                                  <w:rFonts w:hint="eastAsia" w:ascii="宋体" w:hAnsi="宋体" w:cs="仿宋_GB2312"/>
                                  <w:bCs/>
                                  <w:szCs w:val="28"/>
                                </w:rPr>
                              </w:pPr>
                              <w:r>
                                <w:rPr>
                                  <w:rFonts w:hint="eastAsia" w:ascii="宋体" w:hAnsi="宋体" w:cs="仿宋_GB2312"/>
                                  <w:bCs/>
                                  <w:szCs w:val="28"/>
                                  <w:lang w:val="en-US" w:eastAsia="zh-CN"/>
                                </w:rPr>
                                <w:t>县</w:t>
                              </w:r>
                              <w:r>
                                <w:rPr>
                                  <w:rFonts w:hint="eastAsia" w:ascii="宋体" w:hAnsi="宋体" w:cs="仿宋_GB2312"/>
                                  <w:bCs/>
                                  <w:szCs w:val="28"/>
                                </w:rPr>
                                <w:t>防指领导和专家</w:t>
                              </w:r>
                            </w:p>
                            <w:p w14:paraId="543BC675">
                              <w:pPr>
                                <w:pStyle w:val="15"/>
                                <w:spacing w:line="1" w:lineRule="atLeast"/>
                                <w:jc w:val="center"/>
                                <w:rPr>
                                  <w:rFonts w:hint="eastAsia" w:ascii="宋体" w:hAnsi="宋体" w:eastAsia="宋体" w:cs="仿宋_GB2312"/>
                                  <w:bCs/>
                                  <w:szCs w:val="28"/>
                                </w:rPr>
                              </w:pPr>
                              <w:r>
                                <w:rPr>
                                  <w:rFonts w:hint="eastAsia" w:ascii="宋体" w:hAnsi="宋体" w:eastAsia="宋体" w:cs="仿宋_GB2312"/>
                                  <w:bCs/>
                                  <w:szCs w:val="28"/>
                                </w:rPr>
                                <w:t>赶赴现场</w:t>
                              </w:r>
                            </w:p>
                            <w:p w14:paraId="5809D55D">
                              <w:pPr>
                                <w:pStyle w:val="15"/>
                                <w:rPr>
                                  <w:rFonts w:hint="eastAsia" w:ascii="宋体" w:hAnsi="宋体" w:eastAsia="宋体" w:cs="仿宋_GB2312"/>
                                  <w:bCs/>
                                  <w:szCs w:val="28"/>
                                </w:rPr>
                              </w:pPr>
                            </w:p>
                          </w:txbxContent>
                        </wps:txbx>
                        <wps:bodyPr lIns="0" tIns="0" rIns="0" bIns="0" anchor="ctr" anchorCtr="0" upright="1"/>
                      </wps:wsp>
                      <wps:wsp>
                        <wps:cNvPr id="181" name="直接连接符 181"/>
                        <wps:cNvCnPr/>
                        <wps:spPr>
                          <a:xfrm>
                            <a:off x="11424" y="343885"/>
                            <a:ext cx="561" cy="1"/>
                          </a:xfrm>
                          <a:prstGeom prst="line">
                            <a:avLst/>
                          </a:prstGeom>
                          <a:ln w="9525" cap="flat" cmpd="sng">
                            <a:solidFill>
                              <a:srgbClr val="000000"/>
                            </a:solidFill>
                            <a:prstDash val="solid"/>
                            <a:headEnd type="none" w="med" len="med"/>
                            <a:tailEnd type="triangle" w="med" len="med"/>
                          </a:ln>
                        </wps:spPr>
                        <wps:bodyPr upright="1"/>
                      </wps:wsp>
                      <wps:wsp>
                        <wps:cNvPr id="182" name="直接连接符 182"/>
                        <wps:cNvCnPr/>
                        <wps:spPr>
                          <a:xfrm>
                            <a:off x="10131" y="344791"/>
                            <a:ext cx="5" cy="361"/>
                          </a:xfrm>
                          <a:prstGeom prst="line">
                            <a:avLst/>
                          </a:prstGeom>
                          <a:ln w="9525" cap="flat" cmpd="sng">
                            <a:solidFill>
                              <a:srgbClr val="000000"/>
                            </a:solidFill>
                            <a:prstDash val="solid"/>
                            <a:headEnd type="none" w="med" len="med"/>
                            <a:tailEnd type="triangle" w="med" len="med"/>
                          </a:ln>
                        </wps:spPr>
                        <wps:bodyPr upright="1"/>
                      </wps:wsp>
                      <wps:wsp>
                        <wps:cNvPr id="183" name="圆角矩形 183"/>
                        <wps:cNvSpPr/>
                        <wps:spPr>
                          <a:xfrm>
                            <a:off x="11693" y="344977"/>
                            <a:ext cx="1932" cy="87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123E1DB6">
                              <w:pPr>
                                <w:spacing w:line="400" w:lineRule="exact"/>
                                <w:jc w:val="center"/>
                                <w:rPr>
                                  <w:rFonts w:hint="eastAsia"/>
                                  <w:szCs w:val="21"/>
                                </w:rPr>
                              </w:pPr>
                              <w:r>
                                <w:rPr>
                                  <w:rFonts w:hint="eastAsia"/>
                                  <w:szCs w:val="21"/>
                                </w:rPr>
                                <w:t>抗旱应急工作组</w:t>
                              </w:r>
                            </w:p>
                            <w:p w14:paraId="4D13E778">
                              <w:pPr>
                                <w:spacing w:line="400" w:lineRule="exact"/>
                                <w:jc w:val="center"/>
                                <w:rPr>
                                  <w:rFonts w:hint="eastAsia"/>
                                  <w:szCs w:val="21"/>
                                </w:rPr>
                              </w:pPr>
                              <w:r>
                                <w:rPr>
                                  <w:rFonts w:hint="eastAsia"/>
                                  <w:szCs w:val="21"/>
                                </w:rPr>
                                <w:t>赶赴现场</w:t>
                              </w:r>
                            </w:p>
                          </w:txbxContent>
                        </wps:txbx>
                        <wps:bodyPr lIns="0" tIns="0" rIns="0" bIns="0" anchor="ctr" anchorCtr="0" upright="1"/>
                      </wps:wsp>
                      <wps:wsp>
                        <wps:cNvPr id="184" name="圆角矩形 184"/>
                        <wps:cNvSpPr/>
                        <wps:spPr>
                          <a:xfrm>
                            <a:off x="9190" y="345112"/>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5BEB8FCC">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响应</w:t>
                              </w:r>
                              <w:r>
                                <w:rPr>
                                  <w:rFonts w:hint="eastAsia" w:ascii="宋体" w:hAnsi="宋体" w:cs="仿宋_GB2312"/>
                                  <w:bCs/>
                                  <w:szCs w:val="28"/>
                                  <w:lang w:eastAsia="zh-CN"/>
                                </w:rPr>
                                <w:t>行动</w:t>
                              </w:r>
                            </w:p>
                          </w:txbxContent>
                        </wps:txbx>
                        <wps:bodyPr lIns="0" tIns="0" rIns="0" bIns="0" anchor="ctr" anchorCtr="0" upright="1"/>
                      </wps:wsp>
                      <wps:wsp>
                        <wps:cNvPr id="185" name="直接连接符 185"/>
                        <wps:cNvCnPr/>
                        <wps:spPr>
                          <a:xfrm flipH="1">
                            <a:off x="10142" y="345746"/>
                            <a:ext cx="1" cy="503"/>
                          </a:xfrm>
                          <a:prstGeom prst="line">
                            <a:avLst/>
                          </a:prstGeom>
                          <a:ln w="9525" cap="flat" cmpd="sng">
                            <a:solidFill>
                              <a:srgbClr val="000000"/>
                            </a:solidFill>
                            <a:prstDash val="solid"/>
                            <a:headEnd type="none" w="med" len="med"/>
                            <a:tailEnd type="triangle" w="med" len="med"/>
                          </a:ln>
                        </wps:spPr>
                        <wps:bodyPr upright="1"/>
                      </wps:wsp>
                      <wps:wsp>
                        <wps:cNvPr id="186" name="圆角矩形 186"/>
                        <wps:cNvSpPr/>
                        <wps:spPr>
                          <a:xfrm>
                            <a:off x="9180" y="347451"/>
                            <a:ext cx="1932" cy="628"/>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44F0CF87">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后期处置</w:t>
                              </w:r>
                            </w:p>
                          </w:txbxContent>
                        </wps:txbx>
                        <wps:bodyPr lIns="0" tIns="0" rIns="0" bIns="0" anchor="ctr" anchorCtr="0" upright="1"/>
                      </wps:wsp>
                      <wps:wsp>
                        <wps:cNvPr id="187" name="直接连接符 187"/>
                        <wps:cNvCnPr/>
                        <wps:spPr>
                          <a:xfrm flipH="1">
                            <a:off x="10153" y="346913"/>
                            <a:ext cx="1" cy="503"/>
                          </a:xfrm>
                          <a:prstGeom prst="line">
                            <a:avLst/>
                          </a:prstGeom>
                          <a:ln w="9525" cap="flat" cmpd="sng">
                            <a:solidFill>
                              <a:srgbClr val="000000"/>
                            </a:solidFill>
                            <a:prstDash val="solid"/>
                            <a:headEnd type="none" w="med" len="med"/>
                            <a:tailEnd type="triangle" w="med" len="med"/>
                          </a:ln>
                        </wps:spPr>
                        <wps:bodyPr upright="1"/>
                      </wps:wsp>
                      <wps:wsp>
                        <wps:cNvPr id="188" name="圆角矩形 188"/>
                        <wps:cNvSpPr/>
                        <wps:spPr>
                          <a:xfrm>
                            <a:off x="9192" y="346226"/>
                            <a:ext cx="1932" cy="693"/>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41EB1887">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结束</w:t>
                              </w:r>
                              <w:r>
                                <w:rPr>
                                  <w:rFonts w:hint="eastAsia" w:ascii="宋体" w:hAnsi="宋体" w:eastAsia="宋体" w:cs="仿宋_GB2312"/>
                                  <w:bCs/>
                                  <w:szCs w:val="28"/>
                                  <w:lang w:eastAsia="zh-CN"/>
                                </w:rPr>
                                <w:t>响应</w:t>
                              </w:r>
                              <w:r>
                                <w:rPr>
                                  <w:rFonts w:hint="eastAsia" w:ascii="宋体" w:hAnsi="宋体" w:eastAsia="宋体" w:cs="仿宋_GB2312"/>
                                  <w:bCs/>
                                  <w:szCs w:val="28"/>
                                </w:rPr>
                                <w:t>或</w:t>
                              </w:r>
                            </w:p>
                            <w:p w14:paraId="71B23AC6">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降低响应</w:t>
                              </w:r>
                              <w:r>
                                <w:rPr>
                                  <w:rFonts w:hint="eastAsia" w:ascii="宋体" w:hAnsi="宋体" w:eastAsia="宋体" w:cs="仿宋_GB2312"/>
                                  <w:bCs/>
                                  <w:szCs w:val="28"/>
                                  <w:lang w:eastAsia="zh-CN"/>
                                </w:rPr>
                                <w:t>等级</w:t>
                              </w:r>
                            </w:p>
                            <w:p w14:paraId="3F4BAC56">
                              <w:pPr>
                                <w:pStyle w:val="15"/>
                                <w:spacing w:line="1" w:lineRule="atLeast"/>
                                <w:jc w:val="center"/>
                                <w:rPr>
                                  <w:rFonts w:hint="eastAsia" w:ascii="宋体" w:hAnsi="宋体" w:eastAsia="宋体" w:cs="仿宋_GB2312"/>
                                  <w:bCs/>
                                  <w:szCs w:val="28"/>
                                </w:rPr>
                              </w:pPr>
                            </w:p>
                            <w:p w14:paraId="7D71C8E1">
                              <w:pPr>
                                <w:pStyle w:val="15"/>
                                <w:rPr>
                                  <w:rFonts w:hint="eastAsia" w:ascii="宋体" w:hAnsi="宋体" w:eastAsia="宋体" w:cs="仿宋_GB2312"/>
                                  <w:bCs/>
                                  <w:szCs w:val="28"/>
                                </w:rPr>
                              </w:pPr>
                            </w:p>
                          </w:txbxContent>
                        </wps:txbx>
                        <wps:bodyPr lIns="0" tIns="0" rIns="0" bIns="0" anchor="ctr" anchorCtr="0" upright="1"/>
                      </wps:wsp>
                      <wps:wsp>
                        <wps:cNvPr id="189" name="直接连接符 189"/>
                        <wps:cNvCnPr/>
                        <wps:spPr>
                          <a:xfrm>
                            <a:off x="11121" y="345437"/>
                            <a:ext cx="561"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6.7pt;margin-top:25.05pt;height:474.25pt;width:412.35pt;z-index:251693056;mso-width-relative:page;mso-height-relative:page;" coordorigin="5895,339322" coordsize="8247,8757" o:gfxdata="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">
                <o:lock v:ext="edit" aspectratio="f"/>
                <v:line id="_x0000_s1026" o:spid="_x0000_s1026" o:spt="20" style="position:absolute;left:10096;top:341147;flip:x;height:503;width:1;" filled="f" stroked="t" coordsize="21600,21600" o:gfxdata="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jAf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9133;top:341688;height:628;width:2141;v-text-anchor:middle;" filled="f" stroked="t" coordsize="21600,21600" arcsize="0.166666666666667" o:gfxdata="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awE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4AEFBD82">
                        <w:pPr>
                          <w:spacing w:before="156" w:beforeLines="50" w:after="156" w:afterLines="50" w:line="0" w:lineRule="atLeast"/>
                          <w:jc w:val="center"/>
                          <w:textAlignment w:val="bottom"/>
                          <w:rPr>
                            <w:rFonts w:hint="eastAsia"/>
                          </w:rPr>
                        </w:pPr>
                        <w:r>
                          <w:rPr>
                            <w:rFonts w:hint="eastAsia" w:ascii="宋体" w:hAnsi="宋体" w:cs="仿宋_GB2312"/>
                            <w:bCs/>
                            <w:szCs w:val="28"/>
                          </w:rPr>
                          <w:t>会商研判启动级别</w:t>
                        </w:r>
                      </w:p>
                    </w:txbxContent>
                  </v:textbox>
                </v:roundrect>
                <v:roundrect id="_x0000_s1026" o:spid="_x0000_s1026" o:spt="2" style="position:absolute;left:9123;top:340518;height:628;width:1932;v-text-anchor:middle;" filled="f" stroked="t" coordsize="21600,21600" arcsize="0.166666666666667" o:gfxdata="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oVi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textbox inset="0mm,0mm,0mm,0mm">
                    <w:txbxContent>
                      <w:p w14:paraId="24167C3E">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信息处理</w:t>
                        </w:r>
                      </w:p>
                    </w:txbxContent>
                  </v:textbox>
                </v:roundrect>
                <v:roundrect id="_x0000_s1026" o:spid="_x0000_s1026" o:spt="2" style="position:absolute;left:9113;top:339322;height:628;width:1932;v-text-anchor:middle;" filled="f" stroked="t" coordsize="21600,21600" arcsize="0.166666666666667" o:gfxdata="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yI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6EC82CB2">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旱情监测</w:t>
                        </w:r>
                      </w:p>
                    </w:txbxContent>
                  </v:textbox>
                </v:roundrect>
                <v:line id="_x0000_s1026" o:spid="_x0000_s1026" o:spt="20" style="position:absolute;left:10096;top:339947;flip:x;height:503;width:1;" filled="f" stroked="t" coordsize="21600,21600" o:gfxdata="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ab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_x0000_s1026" o:spid="_x0000_s1026" o:spt="203" style="position:absolute;left:5895;top:341036;height:4396;width:3285;" coordsize="3285,4396"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0;top:412;height:1032;width:354;" coordsize="354,1032"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2;top:1030;height:2;width:353;" filled="f" stroked="t" coordsize="21600,21600" o:gfxdata="UEsDBAoAAAAAAIdO4kAAAAAAAAAAAAAAAAAEAAAAZHJzL1BLAwQUAAAACACHTuJAVapVmb0AAADc&#10;AAAADwAAAGRycy9kb3ducmV2LnhtbEVPTWvCQBC9C/6HZYRexOyaS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lW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top:20;height:2;width:353;" filled="f" stroked="t" coordsize="21600,21600" o:gfxdata="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5vA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0;top:0;height:1028;width:2;" filled="f" stroked="t" coordsize="21600,21600" o:gfxdata="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0bnW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_x0000_s1026" o:spid="_x0000_s1026" o:spt="203" style="position:absolute;left:356;top:0;height:1897;width:2079;" coordsize="2079,1897"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roundrect id="_x0000_s1026" o:spid="_x0000_s1026" o:spt="2" style="position:absolute;left:0;top:1197;height:700;width:2051;v-text-anchor:middle;" filled="f" stroked="t" coordsize="21600,21600" arcsize="0.166666666666667" o:gfxdata="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C8F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04B3F7C8">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三</w:t>
                            </w:r>
                            <w:r>
                              <w:rPr>
                                <w:rFonts w:hint="eastAsia" w:ascii="宋体" w:hAnsi="宋体" w:cs="楷体_GB2312"/>
                                <w:bCs/>
                                <w:szCs w:val="32"/>
                              </w:rPr>
                              <w:t>级抗旱应急响应</w:t>
                            </w:r>
                          </w:p>
                          <w:p w14:paraId="228F852D">
                            <w:pPr>
                              <w:spacing w:before="156" w:beforeLines="50" w:after="156" w:afterLines="50" w:line="0" w:lineRule="atLeast"/>
                              <w:jc w:val="center"/>
                              <w:textAlignment w:val="bottom"/>
                              <w:rPr>
                                <w:rFonts w:hint="eastAsia" w:ascii="宋体" w:hAnsi="宋体"/>
                                <w:szCs w:val="21"/>
                              </w:rPr>
                            </w:pPr>
                          </w:p>
                        </w:txbxContent>
                      </v:textbox>
                    </v:roundrect>
                    <v:roundrect id="_x0000_s1026" o:spid="_x0000_s1026" o:spt="2" style="position:absolute;left:12;top:0;height:628;width:2067;v-text-anchor:middle;" filled="f" stroked="t" coordsize="21600,21600" arcsize="0.166666666666667" o:gfxdata="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bBm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25877EF9">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四</w:t>
                            </w:r>
                            <w:r>
                              <w:rPr>
                                <w:rFonts w:hint="eastAsia" w:ascii="宋体" w:hAnsi="宋体" w:cs="楷体_GB2312"/>
                                <w:bCs/>
                                <w:szCs w:val="32"/>
                              </w:rPr>
                              <w:t>级抗旱应急响应</w:t>
                            </w:r>
                          </w:p>
                        </w:txbxContent>
                      </v:textbox>
                    </v:roundrect>
                    <v:group id="_x0000_s1026" o:spid="_x0000_s1026" o:spt="203" style="position:absolute;left:994;top:649;height:547;width:2;" coordsize="2,547"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0;top:111;height:436;width:1;"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0;top:0;flip:y;height:342;width:2;" filled="f" stroked="t" coordsize="21600,21600" o:gfxdata="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3A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v:line id="_x0000_s1026" o:spid="_x0000_s1026" o:spt="20" style="position:absolute;left:2641;top:921;flip:x;height:1;width:586;" filled="f" stroked="t" coordsize="21600,21600" o:gfxdata="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NO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_x0000_s1026" o:spid="_x0000_s1026" o:spt="203" style="position:absolute;left:2281;top:413;height:1031;width:362;" coordsize="362,1031"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360;top:0;height:1028;width:2;"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top:1029;height:2;width:353;" filled="f" stroked="t" coordsize="21600,21600" o:gfxdata="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Otj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0;top:9;height:2;width:353;"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_x0000_s1026" o:spid="_x0000_s1026" o:spt="20" style="position:absolute;left:1339;top:4393;height:3;width:1946;"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345;top:1832;flip:x;height:2546;width:3;" filled="f" stroked="t" coordsize="21600,21600" o:gfxdata="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LRG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_x0000_s1026" o:spid="_x0000_s1026" o:spt="20" style="position:absolute;left:10098;top:342334;flip:x;height:665;width:2;" filled="f" stroked="t" coordsize="21600,21600" o:gfxdata="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0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8781;top:343011;height:1770;width:2643;" coordsize="2643,1825"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281;top:413;height:1031;width:362;" coordsize="362,1031"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line id="_x0000_s1026" o:spid="_x0000_s1026" o:spt="20" style="position:absolute;left:360;top:0;height:1028;width:2;"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top:1029;height:2;width:353;" filled="f" stroked="t" coordsize="21600,21600" o:gfxdata="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u2R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0;top:9;height:2;width:353;" filled="f" stroked="t" coordsize="21600,21600" o:gfxdata="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Edr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_x0000_s1026" o:spid="_x0000_s1026" o:spt="203" style="position:absolute;left:0;top:412;height:1032;width:354;" coordsize="354,1032"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line id="_x0000_s1026" o:spid="_x0000_s1026" o:spt="20" style="position:absolute;left:2;top:1030;height:2;width:353;" filled="f" stroked="t" coordsize="21600,21600" o:gfxdata="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NU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top:20;height:2;width:353;" filled="f" stroked="t" coordsize="21600,21600" o:gfxdata="UEsDBAoAAAAAAIdO4kAAAAAAAAAAAAAAAAAEAAAAZHJzL1BLAwQUAAAACACHTuJAvPvqWr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r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76l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0;top:0;height:1028;width:2;"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_x0000_s1026" o:spid="_x0000_s1026" o:spt="203" style="position:absolute;left:356;top:0;height:1825;width:2064;" coordsize="2064,1825"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roundrect id="_x0000_s1026" o:spid="_x0000_s1026" o:spt="2" style="position:absolute;left:0;top:1197;height:628;width:1932;v-text-anchor:middle;" filled="f" stroked="t" coordsize="21600,21600" arcsize="0.166666666666667" o:gfxdata="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ul6S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textbox inset="0mm,0mm,0mm,0mm">
                        <w:txbxContent>
                          <w:p w14:paraId="2E0DB799">
                            <w:pPr>
                              <w:keepNext w:val="0"/>
                              <w:keepLines w:val="0"/>
                              <w:pageBreakBefore w:val="0"/>
                              <w:widowControl w:val="0"/>
                              <w:kinsoku/>
                              <w:wordWrap/>
                              <w:overflowPunct/>
                              <w:topLinePunct w:val="0"/>
                              <w:autoSpaceDE/>
                              <w:autoSpaceDN/>
                              <w:bidi w:val="0"/>
                              <w:adjustRightInd/>
                              <w:snapToGrid/>
                              <w:spacing w:before="0" w:after="0" w:line="300" w:lineRule="exact"/>
                              <w:jc w:val="center"/>
                              <w:textAlignment w:val="bottom"/>
                              <w:rPr>
                                <w:rFonts w:hint="eastAsia" w:ascii="宋体" w:hAnsi="宋体"/>
                                <w:szCs w:val="21"/>
                              </w:rPr>
                            </w:pPr>
                            <w:r>
                              <w:rPr>
                                <w:rFonts w:hint="eastAsia" w:ascii="宋体" w:hAnsi="宋体" w:cs="楷体_GB2312"/>
                                <w:bCs/>
                                <w:szCs w:val="32"/>
                                <w:lang w:val="en-US" w:eastAsia="zh-CN"/>
                              </w:rPr>
                              <w:t>一</w:t>
                            </w:r>
                            <w:r>
                              <w:rPr>
                                <w:rFonts w:hint="eastAsia" w:ascii="宋体" w:hAnsi="宋体" w:cs="楷体_GB2312"/>
                                <w:bCs/>
                                <w:szCs w:val="32"/>
                              </w:rPr>
                              <w:t>级抗旱应急响应</w:t>
                            </w:r>
                          </w:p>
                          <w:p w14:paraId="4A62F271">
                            <w:pPr>
                              <w:spacing w:before="156" w:beforeLines="50" w:after="156" w:afterLines="50" w:line="0" w:lineRule="atLeast"/>
                              <w:jc w:val="center"/>
                              <w:textAlignment w:val="bottom"/>
                              <w:rPr>
                                <w:rFonts w:hint="eastAsia" w:ascii="宋体" w:hAnsi="宋体"/>
                                <w:szCs w:val="21"/>
                              </w:rPr>
                            </w:pPr>
                          </w:p>
                        </w:txbxContent>
                      </v:textbox>
                    </v:roundrect>
                    <v:roundrect id="_x0000_s1026" o:spid="_x0000_s1026" o:spt="2" style="position:absolute;left:12;top:0;height:628;width:2052;v-text-anchor:middle;" filled="f" stroked="t" coordsize="21600,21600" arcsize="0.166666666666667" o:gfxdata="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w/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7C6F3906">
                            <w:pPr>
                              <w:spacing w:before="156" w:beforeLines="50" w:after="156" w:afterLines="50" w:line="0" w:lineRule="atLeast"/>
                              <w:jc w:val="center"/>
                              <w:textAlignment w:val="bottom"/>
                              <w:rPr>
                                <w:rFonts w:hint="eastAsia" w:ascii="宋体" w:hAnsi="宋体"/>
                                <w:szCs w:val="21"/>
                              </w:rPr>
                            </w:pPr>
                            <w:r>
                              <w:rPr>
                                <w:rFonts w:hint="eastAsia" w:ascii="宋体" w:hAnsi="宋体" w:cs="楷体_GB2312"/>
                                <w:bCs/>
                                <w:szCs w:val="32"/>
                                <w:lang w:val="en-US" w:eastAsia="zh-CN"/>
                              </w:rPr>
                              <w:t>二</w:t>
                            </w:r>
                            <w:r>
                              <w:rPr>
                                <w:rFonts w:hint="eastAsia" w:ascii="宋体" w:hAnsi="宋体" w:cs="楷体_GB2312"/>
                                <w:bCs/>
                                <w:szCs w:val="32"/>
                              </w:rPr>
                              <w:t>级抗旱应急响应</w:t>
                            </w:r>
                          </w:p>
                        </w:txbxContent>
                      </v:textbox>
                    </v:roundrect>
                    <v:group id="_x0000_s1026" o:spid="_x0000_s1026" o:spt="203" style="position:absolute;left:994;top:649;height:547;width:2;" coordsize="2,547"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line id="_x0000_s1026" o:spid="_x0000_s1026" o:spt="20" style="position:absolute;left:0;top:111;height:436;width:1;"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0;top:0;flip:y;height:342;width:2;" filled="f" stroked="t" coordsize="21600,21600" o:gfxdata="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Ly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v:group>
                <v:roundrect id="_x0000_s1026" o:spid="_x0000_s1026" o:spt="2" style="position:absolute;left:11985;top:343517;height:851;width:2157;v-text-anchor:middle;" filled="f" stroked="t" coordsize="21600,21600" arcsize="0.166666666666667" o:gfxdata="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l59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333AB527">
                        <w:pPr>
                          <w:spacing w:line="1" w:lineRule="atLeast"/>
                          <w:jc w:val="center"/>
                          <w:textAlignment w:val="bottom"/>
                          <w:rPr>
                            <w:rFonts w:hint="eastAsia" w:ascii="宋体" w:hAnsi="宋体" w:cs="仿宋_GB2312"/>
                            <w:bCs/>
                            <w:szCs w:val="28"/>
                          </w:rPr>
                        </w:pPr>
                        <w:r>
                          <w:rPr>
                            <w:rFonts w:hint="eastAsia" w:ascii="宋体" w:hAnsi="宋体" w:cs="仿宋_GB2312"/>
                            <w:bCs/>
                            <w:szCs w:val="28"/>
                            <w:lang w:val="en-US" w:eastAsia="zh-CN"/>
                          </w:rPr>
                          <w:t>县</w:t>
                        </w:r>
                        <w:r>
                          <w:rPr>
                            <w:rFonts w:hint="eastAsia" w:ascii="宋体" w:hAnsi="宋体" w:cs="仿宋_GB2312"/>
                            <w:bCs/>
                            <w:szCs w:val="28"/>
                          </w:rPr>
                          <w:t>防指领导和专家</w:t>
                        </w:r>
                      </w:p>
                      <w:p w14:paraId="543BC675">
                        <w:pPr>
                          <w:pStyle w:val="15"/>
                          <w:spacing w:line="1" w:lineRule="atLeast"/>
                          <w:jc w:val="center"/>
                          <w:rPr>
                            <w:rFonts w:hint="eastAsia" w:ascii="宋体" w:hAnsi="宋体" w:eastAsia="宋体" w:cs="仿宋_GB2312"/>
                            <w:bCs/>
                            <w:szCs w:val="28"/>
                          </w:rPr>
                        </w:pPr>
                        <w:r>
                          <w:rPr>
                            <w:rFonts w:hint="eastAsia" w:ascii="宋体" w:hAnsi="宋体" w:eastAsia="宋体" w:cs="仿宋_GB2312"/>
                            <w:bCs/>
                            <w:szCs w:val="28"/>
                          </w:rPr>
                          <w:t>赶赴现场</w:t>
                        </w:r>
                      </w:p>
                      <w:p w14:paraId="5809D55D">
                        <w:pPr>
                          <w:pStyle w:val="15"/>
                          <w:rPr>
                            <w:rFonts w:hint="eastAsia" w:ascii="宋体" w:hAnsi="宋体" w:eastAsia="宋体" w:cs="仿宋_GB2312"/>
                            <w:bCs/>
                            <w:szCs w:val="28"/>
                          </w:rPr>
                        </w:pPr>
                      </w:p>
                    </w:txbxContent>
                  </v:textbox>
                </v:roundrect>
                <v:line id="_x0000_s1026" o:spid="_x0000_s1026" o:spt="20" style="position:absolute;left:11424;top:343885;height:1;width:561;" filled="f" stroked="t" coordsize="21600,21600" o:gfxdata="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lh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0131;top:344791;height:361;width:5;" filled="f" stroked="t" coordsize="21600,21600" o:gfxdata="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xg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11693;top:344977;height:870;width:1932;v-text-anchor:middle;" filled="f" stroked="t" coordsize="21600,21600" arcsize="0.166666666666667" o:gfxdata="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O+e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inset="0mm,0mm,0mm,0mm">
                    <w:txbxContent>
                      <w:p w14:paraId="123E1DB6">
                        <w:pPr>
                          <w:spacing w:line="400" w:lineRule="exact"/>
                          <w:jc w:val="center"/>
                          <w:rPr>
                            <w:rFonts w:hint="eastAsia"/>
                            <w:szCs w:val="21"/>
                          </w:rPr>
                        </w:pPr>
                        <w:r>
                          <w:rPr>
                            <w:rFonts w:hint="eastAsia"/>
                            <w:szCs w:val="21"/>
                          </w:rPr>
                          <w:t>抗旱应急工作组</w:t>
                        </w:r>
                      </w:p>
                      <w:p w14:paraId="4D13E778">
                        <w:pPr>
                          <w:spacing w:line="400" w:lineRule="exact"/>
                          <w:jc w:val="center"/>
                          <w:rPr>
                            <w:rFonts w:hint="eastAsia"/>
                            <w:szCs w:val="21"/>
                          </w:rPr>
                        </w:pPr>
                        <w:r>
                          <w:rPr>
                            <w:rFonts w:hint="eastAsia"/>
                            <w:szCs w:val="21"/>
                          </w:rPr>
                          <w:t>赶赴现场</w:t>
                        </w:r>
                      </w:p>
                    </w:txbxContent>
                  </v:textbox>
                </v:roundrect>
                <v:roundrect id="_x0000_s1026" o:spid="_x0000_s1026" o:spt="2" style="position:absolute;left:9190;top:345112;height:628;width:1932;v-text-anchor:middle;" filled="f" stroked="t" coordsize="21600,21600" arcsize="0.166666666666667" o:gfxdata="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Sf/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textbox inset="0mm,0mm,0mm,0mm">
                    <w:txbxContent>
                      <w:p w14:paraId="5BEB8FCC">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响应</w:t>
                        </w:r>
                        <w:r>
                          <w:rPr>
                            <w:rFonts w:hint="eastAsia" w:ascii="宋体" w:hAnsi="宋体" w:cs="仿宋_GB2312"/>
                            <w:bCs/>
                            <w:szCs w:val="28"/>
                            <w:lang w:eastAsia="zh-CN"/>
                          </w:rPr>
                          <w:t>行动</w:t>
                        </w:r>
                      </w:p>
                    </w:txbxContent>
                  </v:textbox>
                </v:roundrect>
                <v:line id="_x0000_s1026" o:spid="_x0000_s1026" o:spt="20" style="position:absolute;left:10142;top:345746;flip:x;height:503;width:1;" filled="f" stroked="t" coordsize="21600,21600" o:gfxdata="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p1L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9180;top:347451;height:628;width:1932;v-text-anchor:middle;" filled="f" stroked="t" coordsize="21600,21600" arcsize="0.166666666666667" o:gfxdata="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MRB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textbox inset="0mm,0mm,0mm,0mm">
                    <w:txbxContent>
                      <w:p w14:paraId="44F0CF87">
                        <w:pPr>
                          <w:spacing w:before="156" w:beforeLines="50" w:after="156" w:afterLines="50" w:line="0" w:lineRule="atLeast"/>
                          <w:jc w:val="center"/>
                          <w:textAlignment w:val="bottom"/>
                          <w:rPr>
                            <w:rFonts w:hint="eastAsia" w:ascii="宋体" w:hAnsi="宋体"/>
                            <w:szCs w:val="21"/>
                          </w:rPr>
                        </w:pPr>
                        <w:r>
                          <w:rPr>
                            <w:rFonts w:hint="eastAsia" w:ascii="宋体" w:hAnsi="宋体" w:cs="仿宋_GB2312"/>
                            <w:bCs/>
                            <w:szCs w:val="28"/>
                          </w:rPr>
                          <w:t>后期处置</w:t>
                        </w:r>
                      </w:p>
                    </w:txbxContent>
                  </v:textbox>
                </v:roundrect>
                <v:line id="_x0000_s1026" o:spid="_x0000_s1026" o:spt="20" style="position:absolute;left:10153;top:346913;flip:x;height:503;width:1;" filled="f" stroked="t" coordsize="21600,21600" o:gfxdata="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Wk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9192;top:346226;height:693;width:1932;v-text-anchor:middle;" filled="f" stroked="t" coordsize="21600,21600" arcsize="0.166666666666667" o:gfxdata="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91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inset="0mm,0mm,0mm,0mm">
                    <w:txbxContent>
                      <w:p w14:paraId="41EB1887">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结束</w:t>
                        </w:r>
                        <w:r>
                          <w:rPr>
                            <w:rFonts w:hint="eastAsia" w:ascii="宋体" w:hAnsi="宋体" w:eastAsia="宋体" w:cs="仿宋_GB2312"/>
                            <w:bCs/>
                            <w:szCs w:val="28"/>
                            <w:lang w:eastAsia="zh-CN"/>
                          </w:rPr>
                          <w:t>响应</w:t>
                        </w:r>
                        <w:r>
                          <w:rPr>
                            <w:rFonts w:hint="eastAsia" w:ascii="宋体" w:hAnsi="宋体" w:eastAsia="宋体" w:cs="仿宋_GB2312"/>
                            <w:bCs/>
                            <w:szCs w:val="28"/>
                          </w:rPr>
                          <w:t>或</w:t>
                        </w:r>
                      </w:p>
                      <w:p w14:paraId="71B23AC6">
                        <w:pPr>
                          <w:pStyle w:val="15"/>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仿宋_GB2312"/>
                            <w:bCs/>
                            <w:szCs w:val="28"/>
                          </w:rPr>
                        </w:pPr>
                        <w:r>
                          <w:rPr>
                            <w:rFonts w:hint="eastAsia" w:ascii="宋体" w:hAnsi="宋体" w:eastAsia="宋体" w:cs="仿宋_GB2312"/>
                            <w:bCs/>
                            <w:szCs w:val="28"/>
                          </w:rPr>
                          <w:t>降低响应</w:t>
                        </w:r>
                        <w:r>
                          <w:rPr>
                            <w:rFonts w:hint="eastAsia" w:ascii="宋体" w:hAnsi="宋体" w:eastAsia="宋体" w:cs="仿宋_GB2312"/>
                            <w:bCs/>
                            <w:szCs w:val="28"/>
                            <w:lang w:eastAsia="zh-CN"/>
                          </w:rPr>
                          <w:t>等级</w:t>
                        </w:r>
                      </w:p>
                      <w:p w14:paraId="3F4BAC56">
                        <w:pPr>
                          <w:pStyle w:val="15"/>
                          <w:spacing w:line="1" w:lineRule="atLeast"/>
                          <w:jc w:val="center"/>
                          <w:rPr>
                            <w:rFonts w:hint="eastAsia" w:ascii="宋体" w:hAnsi="宋体" w:eastAsia="宋体" w:cs="仿宋_GB2312"/>
                            <w:bCs/>
                            <w:szCs w:val="28"/>
                          </w:rPr>
                        </w:pPr>
                      </w:p>
                      <w:p w14:paraId="7D71C8E1">
                        <w:pPr>
                          <w:pStyle w:val="15"/>
                          <w:rPr>
                            <w:rFonts w:hint="eastAsia" w:ascii="宋体" w:hAnsi="宋体" w:eastAsia="宋体" w:cs="仿宋_GB2312"/>
                            <w:bCs/>
                            <w:szCs w:val="28"/>
                          </w:rPr>
                        </w:pPr>
                      </w:p>
                    </w:txbxContent>
                  </v:textbox>
                </v:roundrect>
                <v:line id="_x0000_s1026" o:spid="_x0000_s1026" o:spt="20" style="position:absolute;left:11121;top:345437;height:1;width:561;"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082E9BD5"/>
    <w:p w14:paraId="282098B2"/>
    <w:p w14:paraId="0845EC76"/>
    <w:p w14:paraId="2C3E7AAF"/>
    <w:p w14:paraId="05AE7835"/>
    <w:p w14:paraId="50815E8B"/>
    <w:p w14:paraId="0DB1DC0C"/>
    <w:p w14:paraId="03420C4E"/>
    <w:p w14:paraId="13D0146A"/>
    <w:p w14:paraId="2537C05C"/>
    <w:p w14:paraId="42A4C463"/>
    <w:p w14:paraId="6700EDC3"/>
    <w:p w14:paraId="25A99CF7"/>
    <w:p w14:paraId="6CA39342"/>
    <w:p w14:paraId="0F636C33">
      <w:pPr>
        <w:tabs>
          <w:tab w:val="left" w:pos="5556"/>
        </w:tabs>
      </w:pPr>
      <w:r>
        <w:tab/>
      </w:r>
    </w:p>
    <w:p w14:paraId="12E755AA"/>
    <w:p w14:paraId="108FC2B7"/>
    <w:p w14:paraId="2BC2F1B4"/>
    <w:p w14:paraId="54648D17"/>
    <w:p w14:paraId="18EF151D">
      <w:pPr>
        <w:tabs>
          <w:tab w:val="left" w:pos="5505"/>
        </w:tabs>
        <w:rPr>
          <w:rFonts w:hint="eastAsia"/>
        </w:rPr>
      </w:pPr>
      <w:r>
        <w:tab/>
      </w:r>
    </w:p>
    <w:p w14:paraId="0426651F">
      <w:pPr>
        <w:pStyle w:val="15"/>
        <w:rPr>
          <w:rFonts w:hint="default" w:ascii="方正小标宋简体" w:hAnsi="方正小标宋简体" w:eastAsia="方正小标宋简体" w:cs="方正小标宋简体"/>
          <w:b w:val="0"/>
          <w:bCs w:val="0"/>
          <w:sz w:val="32"/>
          <w:szCs w:val="32"/>
          <w:lang w:val="en-US" w:eastAsia="zh-CN"/>
        </w:rPr>
      </w:pPr>
    </w:p>
    <w:p w14:paraId="70311BF2">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b w:val="0"/>
          <w:bCs w:val="0"/>
          <w:sz w:val="32"/>
          <w:szCs w:val="32"/>
          <w:lang w:val="en-US" w:eastAsia="zh-CN"/>
        </w:rPr>
      </w:pPr>
    </w:p>
    <w:p w14:paraId="43E8CFEF">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黑体" w:hAnsi="黑体" w:eastAsia="黑体" w:cs="黑体"/>
          <w:b w:val="0"/>
          <w:bCs w:val="0"/>
          <w:sz w:val="32"/>
          <w:szCs w:val="32"/>
          <w:lang w:val="en-US" w:eastAsia="zh-CN"/>
        </w:rPr>
        <w:sectPr>
          <w:headerReference r:id="rId43" w:type="default"/>
          <w:footerReference r:id="rId45" w:type="default"/>
          <w:headerReference r:id="rId44" w:type="even"/>
          <w:footerReference r:id="rId46"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5" w:charSpace="0"/>
        </w:sectPr>
      </w:pPr>
    </w:p>
    <w:p w14:paraId="219E74B3">
      <w:pPr>
        <w:keepNext w:val="0"/>
        <w:keepLines w:val="0"/>
        <w:pageBreakBefore w:val="0"/>
        <w:widowControl w:val="0"/>
        <w:kinsoku/>
        <w:wordWrap/>
        <w:overflowPunct/>
        <w:topLinePunct w:val="0"/>
        <w:autoSpaceDE/>
        <w:autoSpaceDN/>
        <w:bidi w:val="0"/>
        <w:adjustRightInd/>
        <w:snapToGrid/>
        <w:spacing w:line="570" w:lineRule="exact"/>
        <w:jc w:val="left"/>
        <w:textAlignment w:val="auto"/>
        <w:rPr>
          <w:rFonts w:hint="eastAsia" w:ascii="方正小标宋简体" w:hAnsi="方正小标宋简体" w:eastAsia="方正小标宋简体" w:cs="方正小标宋简体"/>
          <w:color w:val="C00000"/>
          <w:sz w:val="44"/>
          <w:szCs w:val="44"/>
          <w:lang w:val="en-US" w:eastAsia="zh-CN"/>
        </w:rPr>
      </w:pPr>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件6：</w:t>
      </w:r>
      <w:r>
        <w:rPr>
          <w:rFonts w:hint="eastAsia" w:ascii="黑体" w:hAnsi="黑体" w:eastAsia="黑体" w:cs="黑体"/>
          <w:color w:val="C00000"/>
          <w:sz w:val="32"/>
          <w:szCs w:val="32"/>
          <w:lang w:val="en-US" w:eastAsia="zh-CN"/>
        </w:rPr>
        <w:t xml:space="preserve">            </w:t>
      </w:r>
      <w:r>
        <w:rPr>
          <w:rFonts w:hint="eastAsia" w:ascii="方正小标宋简体" w:hAnsi="方正小标宋简体" w:eastAsia="方正小标宋简体" w:cs="方正小标宋简体"/>
          <w:color w:val="C00000"/>
          <w:sz w:val="44"/>
          <w:szCs w:val="44"/>
          <w:lang w:val="en-US" w:eastAsia="zh-CN"/>
        </w:rPr>
        <w:t xml:space="preserve"> </w:t>
      </w:r>
    </w:p>
    <w:p w14:paraId="6CE2EF86">
      <w:pPr>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方正小标宋简体" w:hAnsi="方正小标宋简体" w:eastAsia="方正小标宋简体" w:cs="方正小标宋简体"/>
          <w:b w:val="0"/>
          <w:bCs w:val="0"/>
          <w:color w:val="C00000"/>
          <w:spacing w:val="20"/>
          <w:sz w:val="44"/>
          <w:szCs w:val="44"/>
        </w:rPr>
      </w:pPr>
      <w:r>
        <w:rPr>
          <w:rFonts w:hint="eastAsia" w:ascii="方正小标宋简体" w:hAnsi="方正小标宋简体" w:eastAsia="方正小标宋简体" w:cs="方正小标宋简体"/>
          <w:sz w:val="44"/>
          <w:szCs w:val="44"/>
        </w:rPr>
        <w:drawing>
          <wp:anchor distT="0" distB="0" distL="114300" distR="114300" simplePos="0" relativeHeight="251694080" behindDoc="1" locked="0" layoutInCell="1" allowOverlap="1">
            <wp:simplePos x="0" y="0"/>
            <wp:positionH relativeFrom="column">
              <wp:posOffset>-5080</wp:posOffset>
            </wp:positionH>
            <wp:positionV relativeFrom="paragraph">
              <wp:posOffset>574675</wp:posOffset>
            </wp:positionV>
            <wp:extent cx="8056880" cy="4593590"/>
            <wp:effectExtent l="0" t="0" r="7620" b="3810"/>
            <wp:wrapTight wrapText="bothSides">
              <wp:wrapPolygon>
                <wp:start x="0" y="0"/>
                <wp:lineTo x="0" y="21558"/>
                <wp:lineTo x="21552" y="21558"/>
                <wp:lineTo x="21552"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6"/>
                    <a:stretch>
                      <a:fillRect/>
                    </a:stretch>
                  </pic:blipFill>
                  <pic:spPr>
                    <a:xfrm>
                      <a:off x="0" y="0"/>
                      <a:ext cx="8056880" cy="459359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color w:val="auto"/>
          <w:spacing w:val="20"/>
          <w:sz w:val="44"/>
          <w:szCs w:val="44"/>
          <w:lang w:val="en-US" w:eastAsia="zh-CN"/>
        </w:rPr>
        <w:t>临县洪涝灾害应急救援响应流程</w:t>
      </w:r>
    </w:p>
    <w:p w14:paraId="646CAA55">
      <w:pPr>
        <w:keepNext w:val="0"/>
        <w:keepLines w:val="0"/>
        <w:pageBreakBefore w:val="0"/>
        <w:widowControl w:val="0"/>
        <w:tabs>
          <w:tab w:val="left" w:pos="2384"/>
        </w:tabs>
        <w:kinsoku/>
        <w:wordWrap/>
        <w:overflowPunct/>
        <w:topLinePunct w:val="0"/>
        <w:autoSpaceDE/>
        <w:autoSpaceDN/>
        <w:bidi w:val="0"/>
        <w:adjustRightInd/>
        <w:snapToGrid/>
        <w:spacing w:line="570" w:lineRule="exact"/>
        <w:jc w:val="left"/>
        <w:textAlignment w:val="auto"/>
        <w:rPr>
          <w:rFonts w:hint="eastAsia" w:ascii="黑体" w:hAnsi="黑体" w:eastAsia="黑体" w:cs="黑体"/>
          <w:color w:val="auto"/>
          <w:sz w:val="32"/>
          <w:szCs w:val="32"/>
        </w:rPr>
        <w:sectPr>
          <w:headerReference r:id="rId47" w:type="default"/>
          <w:footerReference r:id="rId49" w:type="default"/>
          <w:headerReference r:id="rId48" w:type="even"/>
          <w:footerReference r:id="rId5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BFB3315">
      <w:pPr>
        <w:keepNext w:val="0"/>
        <w:keepLines w:val="0"/>
        <w:pageBreakBefore w:val="0"/>
        <w:widowControl w:val="0"/>
        <w:tabs>
          <w:tab w:val="left" w:pos="2384"/>
        </w:tabs>
        <w:kinsoku/>
        <w:wordWrap/>
        <w:overflowPunct/>
        <w:topLinePunct w:val="0"/>
        <w:autoSpaceDE/>
        <w:autoSpaceDN/>
        <w:bidi w:val="0"/>
        <w:adjustRightInd/>
        <w:snapToGrid/>
        <w:spacing w:line="570" w:lineRule="exact"/>
        <w:jc w:val="left"/>
        <w:textAlignment w:val="auto"/>
        <w:rPr>
          <w:rFonts w:hint="eastAsia" w:ascii="黑体" w:hAnsi="黑体" w:eastAsia="黑体" w:cs="黑体"/>
          <w:color w:val="C00000"/>
          <w:sz w:val="32"/>
          <w:szCs w:val="32"/>
          <w:lang w:val="en-US" w:eastAsia="zh-CN"/>
        </w:rPr>
      </w:pPr>
      <w:r>
        <w:rPr>
          <w:rFonts w:hint="eastAsia" w:ascii="黑体" w:hAnsi="黑体" w:eastAsia="黑体" w:cs="黑体"/>
          <w:color w:val="auto"/>
          <w:sz w:val="32"/>
          <w:szCs w:val="32"/>
        </w:rPr>
        <w:t>附</w:t>
      </w:r>
      <w:r>
        <w:rPr>
          <w:rFonts w:hint="eastAsia" w:ascii="黑体" w:hAnsi="黑体" w:eastAsia="黑体" w:cs="黑体"/>
          <w:color w:val="auto"/>
          <w:sz w:val="32"/>
          <w:szCs w:val="32"/>
          <w:lang w:val="en-US" w:eastAsia="zh-CN"/>
        </w:rPr>
        <w:t>件7：</w:t>
      </w:r>
      <w:r>
        <w:rPr>
          <w:rFonts w:hint="eastAsia" w:ascii="黑体" w:hAnsi="黑体" w:eastAsia="黑体" w:cs="黑体"/>
          <w:color w:val="C00000"/>
          <w:sz w:val="32"/>
          <w:szCs w:val="32"/>
          <w:lang w:val="en-US" w:eastAsia="zh-CN"/>
        </w:rPr>
        <w:t xml:space="preserve">                      </w:t>
      </w:r>
    </w:p>
    <w:p w14:paraId="580B39EE">
      <w:pPr>
        <w:keepNext w:val="0"/>
        <w:keepLines w:val="0"/>
        <w:pageBreakBefore w:val="0"/>
        <w:widowControl w:val="0"/>
        <w:tabs>
          <w:tab w:val="left" w:pos="2384"/>
        </w:tabs>
        <w:kinsoku/>
        <w:wordWrap/>
        <w:overflowPunct/>
        <w:topLinePunct w:val="0"/>
        <w:autoSpaceDE/>
        <w:autoSpaceDN/>
        <w:bidi w:val="0"/>
        <w:adjustRightInd/>
        <w:snapToGrid/>
        <w:spacing w:line="570" w:lineRule="exact"/>
        <w:jc w:val="center"/>
        <w:textAlignment w:val="auto"/>
        <w:rPr>
          <w:rFonts w:hint="eastAsia" w:ascii="黑体" w:hAnsi="黑体" w:eastAsia="黑体"/>
          <w:b w:val="0"/>
          <w:bCs/>
          <w:sz w:val="44"/>
          <w:szCs w:val="44"/>
          <w:lang w:val="en-US" w:eastAsia="zh-CN"/>
        </w:rPr>
      </w:pPr>
      <w:r>
        <w:rPr>
          <w:rFonts w:hint="eastAsia" w:ascii="方正小标宋简体" w:hAnsi="方正小标宋简体" w:eastAsia="方正小标宋简体" w:cs="方正小标宋简体"/>
          <w:b w:val="0"/>
          <w:bCs w:val="0"/>
          <w:color w:val="auto"/>
          <w:spacing w:val="20"/>
          <w:sz w:val="44"/>
          <w:szCs w:val="44"/>
          <w:lang w:val="en-US" w:eastAsia="zh-CN"/>
        </w:rPr>
        <w:drawing>
          <wp:anchor distT="0" distB="0" distL="114935" distR="114935" simplePos="0" relativeHeight="251695104" behindDoc="0" locked="0" layoutInCell="1" allowOverlap="1">
            <wp:simplePos x="0" y="0"/>
            <wp:positionH relativeFrom="column">
              <wp:posOffset>-31750</wp:posOffset>
            </wp:positionH>
            <wp:positionV relativeFrom="paragraph">
              <wp:posOffset>565785</wp:posOffset>
            </wp:positionV>
            <wp:extent cx="8147685" cy="4617720"/>
            <wp:effectExtent l="0" t="0" r="5715" b="50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7"/>
                    <a:stretch>
                      <a:fillRect/>
                    </a:stretch>
                  </pic:blipFill>
                  <pic:spPr>
                    <a:xfrm>
                      <a:off x="0" y="0"/>
                      <a:ext cx="8147685" cy="461772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val="0"/>
          <w:color w:val="auto"/>
          <w:spacing w:val="20"/>
          <w:sz w:val="44"/>
          <w:szCs w:val="44"/>
          <w:lang w:val="en-US" w:eastAsia="zh-CN"/>
        </w:rPr>
        <w:t>临县洪涝灾害应急处置流程</w:t>
      </w:r>
    </w:p>
    <w:p w14:paraId="6D091C6A">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51" w:type="default"/>
          <w:footerReference r:id="rId5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09CDF04">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600" w:lineRule="exact"/>
        <w:ind w:firstLine="0" w:firstLineChars="0"/>
        <w:textAlignment w:val="auto"/>
        <w:outlineLvl w:val="9"/>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8：</w:t>
      </w:r>
    </w:p>
    <w:p w14:paraId="61E1987B">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0" w:firstLineChars="0"/>
        <w:jc w:val="both"/>
        <w:textAlignment w:val="auto"/>
        <w:outlineLvl w:val="9"/>
        <w:rPr>
          <w:rFonts w:hint="eastAsia" w:ascii="方正小标宋简体" w:hAnsi="方正小标宋简体" w:eastAsia="方正小标宋简体" w:cs="方正小标宋简体"/>
          <w:sz w:val="44"/>
          <w:szCs w:val="44"/>
        </w:rPr>
      </w:pPr>
    </w:p>
    <w:p w14:paraId="0C2093C5">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名词解释</w:t>
      </w:r>
    </w:p>
    <w:p w14:paraId="5583DFE0">
      <w:pPr>
        <w:keepNext w:val="0"/>
        <w:keepLines w:val="0"/>
        <w:pageBreakBefore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1C66563">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一、洪水</w:t>
      </w:r>
    </w:p>
    <w:p w14:paraId="04D4746F">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pacing w:val="-9"/>
          <w:sz w:val="32"/>
          <w:szCs w:val="32"/>
        </w:rPr>
      </w:pPr>
      <w:r>
        <w:rPr>
          <w:rFonts w:hint="eastAsia" w:ascii="仿宋_GB2312" w:hAnsi="仿宋_GB2312" w:eastAsia="仿宋_GB2312" w:cs="仿宋_GB2312"/>
          <w:b w:val="0"/>
          <w:bCs w:val="0"/>
          <w:sz w:val="32"/>
          <w:szCs w:val="32"/>
        </w:rPr>
        <w:t>（一）小</w:t>
      </w:r>
      <w:r>
        <w:rPr>
          <w:rFonts w:hint="eastAsia" w:ascii="仿宋_GB2312" w:hAnsi="仿宋_GB2312" w:eastAsia="仿宋_GB2312" w:cs="仿宋_GB2312"/>
          <w:b w:val="0"/>
          <w:bCs w:val="0"/>
          <w:spacing w:val="-9"/>
          <w:sz w:val="32"/>
          <w:szCs w:val="32"/>
        </w:rPr>
        <w:t>洪水：</w:t>
      </w:r>
      <w:r>
        <w:rPr>
          <w:rFonts w:hint="eastAsia" w:ascii="仿宋_GB2312" w:hAnsi="仿宋_GB2312" w:eastAsia="仿宋_GB2312" w:cs="仿宋_GB2312"/>
          <w:spacing w:val="-9"/>
          <w:sz w:val="32"/>
          <w:szCs w:val="32"/>
        </w:rPr>
        <w:t>洪峰流量或洪量的重现期小于5年一遇的洪水。</w:t>
      </w:r>
    </w:p>
    <w:p w14:paraId="7484AC0F">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（二）一般洪水：</w:t>
      </w:r>
      <w:r>
        <w:rPr>
          <w:rFonts w:hint="eastAsia" w:ascii="仿宋_GB2312" w:hAnsi="仿宋_GB2312" w:eastAsia="仿宋_GB2312" w:cs="仿宋_GB2312"/>
          <w:sz w:val="32"/>
          <w:szCs w:val="32"/>
        </w:rPr>
        <w:t>洪峰流量或洪量的重现期5-10年一遇的洪水。</w:t>
      </w:r>
    </w:p>
    <w:p w14:paraId="3C756EE8">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（三）较大洪水：</w:t>
      </w:r>
      <w:r>
        <w:rPr>
          <w:rFonts w:hint="eastAsia" w:ascii="仿宋_GB2312" w:hAnsi="仿宋_GB2312" w:eastAsia="仿宋_GB2312" w:cs="仿宋_GB2312"/>
          <w:sz w:val="32"/>
          <w:szCs w:val="32"/>
        </w:rPr>
        <w:t>洪峰流量或洪量的重现期10-20年一遇的洪水。</w:t>
      </w:r>
    </w:p>
    <w:p w14:paraId="560BA0AA">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（四）</w:t>
      </w:r>
      <w:r>
        <w:rPr>
          <w:rFonts w:hint="eastAsia" w:ascii="仿宋_GB2312" w:hAnsi="仿宋_GB2312" w:eastAsia="仿宋_GB2312" w:cs="仿宋_GB2312"/>
          <w:b w:val="0"/>
          <w:bCs w:val="0"/>
          <w:spacing w:val="-11"/>
          <w:sz w:val="32"/>
          <w:szCs w:val="32"/>
        </w:rPr>
        <w:t>大洪水：</w:t>
      </w:r>
      <w:r>
        <w:rPr>
          <w:rFonts w:hint="eastAsia" w:ascii="仿宋_GB2312" w:hAnsi="仿宋_GB2312" w:eastAsia="仿宋_GB2312" w:cs="仿宋_GB2312"/>
          <w:spacing w:val="-11"/>
          <w:sz w:val="32"/>
          <w:szCs w:val="32"/>
        </w:rPr>
        <w:t>洪峰流量或洪量的重现期20-50年一遇的洪水。</w:t>
      </w:r>
    </w:p>
    <w:p w14:paraId="0411C955">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570" w:lineRule="exact"/>
        <w:ind w:firstLine="643"/>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rPr>
        <w:t>（五）特大洪水：</w:t>
      </w:r>
      <w:r>
        <w:rPr>
          <w:rFonts w:hint="eastAsia" w:ascii="仿宋_GB2312" w:hAnsi="仿宋_GB2312" w:eastAsia="仿宋_GB2312" w:cs="仿宋_GB2312"/>
          <w:sz w:val="32"/>
          <w:szCs w:val="32"/>
        </w:rPr>
        <w:t>洪峰流量或洪量的重现期大于50年一遇的洪水。</w:t>
      </w:r>
    </w:p>
    <w:p w14:paraId="47DC4F48">
      <w:pPr>
        <w:pStyle w:val="15"/>
        <w:keepNext w:val="0"/>
        <w:keepLines w:val="0"/>
        <w:pageBreakBefore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color w:val="000000"/>
          <w:kern w:val="0"/>
          <w:sz w:val="32"/>
          <w:szCs w:val="32"/>
          <w:lang w:val="en-US" w:eastAsia="zh-CN" w:bidi="ar-SA"/>
        </w:rPr>
        <w:t>二、旱情：</w:t>
      </w:r>
      <w:r>
        <w:rPr>
          <w:rFonts w:hint="eastAsia" w:ascii="仿宋_GB2312" w:hAnsi="仿宋_GB2312" w:eastAsia="仿宋_GB2312" w:cs="仿宋_GB2312"/>
          <w:sz w:val="32"/>
          <w:szCs w:val="32"/>
        </w:rPr>
        <w:t>干旱的表现形式和发生、发展过程，包括干旱历时、影响范围、发展趋势和作物受旱程度等。</w:t>
      </w:r>
    </w:p>
    <w:p w14:paraId="598A5F5B">
      <w:pPr>
        <w:pStyle w:val="15"/>
        <w:keepNext w:val="0"/>
        <w:keepLines w:val="0"/>
        <w:pageBreakBefore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color w:val="000000"/>
          <w:kern w:val="0"/>
          <w:sz w:val="32"/>
          <w:szCs w:val="32"/>
          <w:lang w:val="en-US" w:eastAsia="zh-CN" w:bidi="ar-SA"/>
        </w:rPr>
        <w:t>三、旱灾：</w:t>
      </w:r>
      <w:r>
        <w:rPr>
          <w:rFonts w:hint="eastAsia" w:ascii="仿宋_GB2312" w:hAnsi="仿宋_GB2312" w:eastAsia="仿宋_GB2312" w:cs="仿宋_GB2312"/>
          <w:sz w:val="32"/>
          <w:szCs w:val="32"/>
        </w:rPr>
        <w:t>因降水少，河流及其他水资源短缺，对工农业生产、城乡居民生活造成直接影响的旱情，以及旱情发生后给工农业生产造成的损失。</w:t>
      </w:r>
    </w:p>
    <w:p w14:paraId="06003B36">
      <w:pPr>
        <w:pStyle w:val="15"/>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pacing w:val="-11"/>
          <w:sz w:val="32"/>
          <w:szCs w:val="32"/>
        </w:rPr>
      </w:pPr>
      <w:r>
        <w:rPr>
          <w:rFonts w:hint="eastAsia" w:ascii="黑体" w:hAnsi="黑体" w:eastAsia="黑体" w:cs="黑体"/>
          <w:color w:val="000000"/>
          <w:kern w:val="0"/>
          <w:sz w:val="32"/>
          <w:szCs w:val="32"/>
          <w:lang w:val="en-US" w:eastAsia="zh-CN" w:bidi="ar-SA"/>
        </w:rPr>
        <w:t>四、受旱面积比例：</w:t>
      </w:r>
      <w:r>
        <w:rPr>
          <w:rFonts w:hint="eastAsia" w:ascii="仿宋_GB2312" w:hAnsi="仿宋_GB2312" w:eastAsia="仿宋_GB2312" w:cs="仿宋_GB2312"/>
          <w:spacing w:val="-6"/>
          <w:sz w:val="32"/>
          <w:szCs w:val="32"/>
        </w:rPr>
        <w:t>指</w:t>
      </w:r>
      <w:r>
        <w:rPr>
          <w:rFonts w:hint="eastAsia" w:ascii="仿宋_GB2312" w:hAnsi="仿宋_GB2312" w:eastAsia="仿宋_GB2312" w:cs="仿宋_GB2312"/>
          <w:spacing w:val="-11"/>
          <w:sz w:val="32"/>
          <w:szCs w:val="32"/>
        </w:rPr>
        <w:t>农作物受旱面积与农作物播种面积之比。</w:t>
      </w:r>
    </w:p>
    <w:p w14:paraId="46D2667E">
      <w:pPr>
        <w:pStyle w:val="15"/>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color w:val="000000"/>
          <w:kern w:val="0"/>
          <w:sz w:val="32"/>
          <w:szCs w:val="32"/>
          <w:lang w:val="en-US" w:eastAsia="zh-CN" w:bidi="ar-SA"/>
        </w:rPr>
        <w:t>五、临时性饮水困难人口：</w:t>
      </w:r>
      <w:r>
        <w:rPr>
          <w:rFonts w:hint="eastAsia" w:ascii="仿宋_GB2312" w:hAnsi="仿宋_GB2312" w:eastAsia="仿宋_GB2312" w:cs="仿宋_GB2312"/>
          <w:sz w:val="32"/>
          <w:szCs w:val="32"/>
        </w:rPr>
        <w:t>即由于干旱导致人饮取水点被迫改变或基本生活用水量北方地区低于20升/人·天，且持续15天以上。因旱人饮困难标准参考《旱情等级标准》（SL424-2008）</w:t>
      </w:r>
      <w:r>
        <w:rPr>
          <w:rFonts w:hint="eastAsia" w:ascii="仿宋_GB2312" w:hAnsi="仿宋_GB2312" w:eastAsia="仿宋_GB2312" w:cs="仿宋_GB2312"/>
          <w:sz w:val="32"/>
          <w:szCs w:val="32"/>
          <w:lang w:eastAsia="zh-CN"/>
        </w:rPr>
        <w:t>。</w:t>
      </w:r>
    </w:p>
    <w:p w14:paraId="479EE672">
      <w:pPr>
        <w:pStyle w:val="15"/>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附件9：</w:t>
      </w:r>
    </w:p>
    <w:p w14:paraId="5C100B4F">
      <w:pPr>
        <w:pStyle w:val="15"/>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eastAsia="仿宋_GB2312"/>
          <w:sz w:val="32"/>
          <w:szCs w:val="32"/>
          <w:lang w:eastAsia="zh-CN"/>
        </w:rPr>
      </w:pPr>
    </w:p>
    <w:p w14:paraId="160FD151">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eastAsia"/>
          <w:b/>
          <w:bCs/>
          <w:lang w:val="en-US" w:eastAsia="zh-CN"/>
        </w:rPr>
      </w:pPr>
      <w:r>
        <w:rPr>
          <w:rFonts w:hint="eastAsia" w:ascii="方正小标宋简体" w:hAnsi="宋体" w:eastAsia="方正小标宋简体"/>
          <w:color w:val="000000"/>
          <w:kern w:val="0"/>
          <w:sz w:val="40"/>
          <w:szCs w:val="40"/>
          <w:lang w:val="en-US" w:eastAsia="zh-CN"/>
        </w:rPr>
        <w:t>临县河流洪水标准与流量对照表</w:t>
      </w:r>
    </w:p>
    <w:tbl>
      <w:tblPr>
        <w:tblStyle w:val="12"/>
        <w:tblpPr w:leftFromText="180" w:rightFromText="180" w:vertAnchor="text" w:horzAnchor="page" w:tblpXSpec="center" w:tblpY="323"/>
        <w:tblOverlap w:val="never"/>
        <w:tblW w:w="863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3"/>
        <w:gridCol w:w="1139"/>
        <w:gridCol w:w="2096"/>
        <w:gridCol w:w="1222"/>
        <w:gridCol w:w="1070"/>
        <w:gridCol w:w="988"/>
        <w:gridCol w:w="1008"/>
      </w:tblGrid>
      <w:tr w14:paraId="42E0CE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6" w:hRule="exact"/>
          <w:jc w:val="center"/>
        </w:trPr>
        <w:tc>
          <w:tcPr>
            <w:tcW w:w="1113" w:type="dxa"/>
            <w:tcBorders>
              <w:tl2br w:val="nil"/>
              <w:tr2bl w:val="nil"/>
            </w:tcBorders>
            <w:noWrap w:val="0"/>
            <w:vAlign w:val="center"/>
          </w:tcPr>
          <w:p w14:paraId="74D2A5C8">
            <w:pPr>
              <w:widowControl w:val="0"/>
              <w:wordWrap/>
              <w:adjustRightInd/>
              <w:snapToGrid/>
              <w:spacing w:line="0" w:lineRule="atLeast"/>
              <w:ind w:left="0" w:leftChars="0" w:right="0" w:firstLine="0" w:firstLineChars="0"/>
              <w:jc w:val="center"/>
              <w:textAlignment w:val="auto"/>
              <w:outlineLvl w:val="9"/>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主要河流</w:t>
            </w:r>
          </w:p>
        </w:tc>
        <w:tc>
          <w:tcPr>
            <w:tcW w:w="1139" w:type="dxa"/>
            <w:tcBorders>
              <w:tl2br w:val="nil"/>
              <w:tr2bl w:val="nil"/>
            </w:tcBorders>
            <w:noWrap w:val="0"/>
            <w:vAlign w:val="center"/>
          </w:tcPr>
          <w:p w14:paraId="4EF54316">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所属支流</w:t>
            </w:r>
          </w:p>
        </w:tc>
        <w:tc>
          <w:tcPr>
            <w:tcW w:w="2096" w:type="dxa"/>
            <w:tcBorders>
              <w:tl2br w:val="nil"/>
              <w:tr2bl w:val="nil"/>
            </w:tcBorders>
            <w:noWrap w:val="0"/>
            <w:vAlign w:val="center"/>
          </w:tcPr>
          <w:p w14:paraId="610C2134">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断面位置</w:t>
            </w:r>
          </w:p>
        </w:tc>
        <w:tc>
          <w:tcPr>
            <w:tcW w:w="1222" w:type="dxa"/>
            <w:tcBorders>
              <w:tl2br w:val="nil"/>
              <w:tr2bl w:val="nil"/>
            </w:tcBorders>
            <w:noWrap w:val="0"/>
            <w:vAlign w:val="center"/>
          </w:tcPr>
          <w:p w14:paraId="2D19C9CB">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100年一遇</w:t>
            </w:r>
          </w:p>
        </w:tc>
        <w:tc>
          <w:tcPr>
            <w:tcW w:w="1070" w:type="dxa"/>
            <w:tcBorders>
              <w:tl2br w:val="nil"/>
              <w:tr2bl w:val="nil"/>
            </w:tcBorders>
            <w:noWrap w:val="0"/>
            <w:vAlign w:val="center"/>
          </w:tcPr>
          <w:p w14:paraId="2C1C76ED">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50年</w:t>
            </w:r>
          </w:p>
          <w:p w14:paraId="615E3EE9">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一遇</w:t>
            </w:r>
          </w:p>
        </w:tc>
        <w:tc>
          <w:tcPr>
            <w:tcW w:w="988" w:type="dxa"/>
            <w:tcBorders>
              <w:tl2br w:val="nil"/>
              <w:tr2bl w:val="nil"/>
            </w:tcBorders>
            <w:noWrap w:val="0"/>
            <w:vAlign w:val="center"/>
          </w:tcPr>
          <w:p w14:paraId="70A8E29A">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20年</w:t>
            </w:r>
          </w:p>
          <w:p w14:paraId="083CB54D">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一遇</w:t>
            </w:r>
          </w:p>
        </w:tc>
        <w:tc>
          <w:tcPr>
            <w:tcW w:w="1008" w:type="dxa"/>
            <w:tcBorders>
              <w:tl2br w:val="nil"/>
              <w:tr2bl w:val="nil"/>
            </w:tcBorders>
            <w:noWrap w:val="0"/>
            <w:vAlign w:val="center"/>
          </w:tcPr>
          <w:p w14:paraId="27FD5D57">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10年</w:t>
            </w:r>
          </w:p>
          <w:p w14:paraId="4DB94647">
            <w:pPr>
              <w:jc w:val="center"/>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一遇</w:t>
            </w:r>
          </w:p>
        </w:tc>
      </w:tr>
      <w:tr w14:paraId="3070CB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3" w:hRule="exact"/>
          <w:jc w:val="center"/>
        </w:trPr>
        <w:tc>
          <w:tcPr>
            <w:tcW w:w="8636" w:type="dxa"/>
            <w:gridSpan w:val="7"/>
            <w:tcBorders>
              <w:tl2br w:val="nil"/>
              <w:tr2bl w:val="nil"/>
            </w:tcBorders>
            <w:noWrap w:val="0"/>
            <w:vAlign w:val="center"/>
          </w:tcPr>
          <w:p w14:paraId="700E18C4">
            <w:pPr>
              <w:keepNext w:val="0"/>
              <w:keepLines w:val="0"/>
              <w:pageBreakBefore w:val="0"/>
              <w:widowControl w:val="0"/>
              <w:tabs>
                <w:tab w:val="left" w:pos="2410"/>
              </w:tabs>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eastAsia="楷体" w:cs="Times New Roman"/>
                <w:sz w:val="28"/>
                <w:szCs w:val="28"/>
                <w:highlight w:val="none"/>
                <w:lang w:val="en-US" w:eastAsia="zh-CN"/>
              </w:rPr>
              <w:t>黄河水系</w:t>
            </w:r>
          </w:p>
        </w:tc>
      </w:tr>
      <w:tr w14:paraId="2C6AD0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15D8AFA3">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八堡河</w:t>
            </w:r>
          </w:p>
        </w:tc>
        <w:tc>
          <w:tcPr>
            <w:tcW w:w="1139" w:type="dxa"/>
            <w:tcBorders>
              <w:tl2br w:val="nil"/>
              <w:tr2bl w:val="nil"/>
            </w:tcBorders>
            <w:noWrap w:val="0"/>
            <w:vAlign w:val="center"/>
          </w:tcPr>
          <w:p w14:paraId="7DAC70B1">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3C0AFFE6">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14:paraId="549B1B20">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946.2</w:t>
            </w:r>
          </w:p>
        </w:tc>
        <w:tc>
          <w:tcPr>
            <w:tcW w:w="1070" w:type="dxa"/>
            <w:tcBorders>
              <w:tl2br w:val="nil"/>
              <w:tr2bl w:val="nil"/>
            </w:tcBorders>
            <w:noWrap w:val="0"/>
            <w:vAlign w:val="center"/>
          </w:tcPr>
          <w:p w14:paraId="1926EE54">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824.73</w:t>
            </w:r>
          </w:p>
        </w:tc>
        <w:tc>
          <w:tcPr>
            <w:tcW w:w="988" w:type="dxa"/>
            <w:tcBorders>
              <w:tl2br w:val="nil"/>
              <w:tr2bl w:val="nil"/>
            </w:tcBorders>
            <w:noWrap w:val="0"/>
            <w:vAlign w:val="center"/>
          </w:tcPr>
          <w:p w14:paraId="4E1E5DB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671.29</w:t>
            </w:r>
          </w:p>
        </w:tc>
        <w:tc>
          <w:tcPr>
            <w:tcW w:w="1008" w:type="dxa"/>
            <w:tcBorders>
              <w:tl2br w:val="nil"/>
              <w:tr2bl w:val="nil"/>
            </w:tcBorders>
            <w:noWrap w:val="0"/>
            <w:vAlign w:val="center"/>
          </w:tcPr>
          <w:p w14:paraId="40A3061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549.82</w:t>
            </w:r>
          </w:p>
        </w:tc>
      </w:tr>
      <w:tr w14:paraId="49B843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3CABF77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兔板河</w:t>
            </w:r>
          </w:p>
        </w:tc>
        <w:tc>
          <w:tcPr>
            <w:tcW w:w="1139" w:type="dxa"/>
            <w:tcBorders>
              <w:tl2br w:val="nil"/>
              <w:tr2bl w:val="nil"/>
            </w:tcBorders>
            <w:noWrap w:val="0"/>
            <w:vAlign w:val="center"/>
          </w:tcPr>
          <w:p w14:paraId="7C902B8F">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588FEA40">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14:paraId="31CE31C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933.75</w:t>
            </w:r>
          </w:p>
        </w:tc>
        <w:tc>
          <w:tcPr>
            <w:tcW w:w="1070" w:type="dxa"/>
            <w:tcBorders>
              <w:tl2br w:val="nil"/>
              <w:tr2bl w:val="nil"/>
            </w:tcBorders>
            <w:noWrap w:val="0"/>
            <w:vAlign w:val="center"/>
          </w:tcPr>
          <w:p w14:paraId="1865221A">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813.87</w:t>
            </w:r>
          </w:p>
        </w:tc>
        <w:tc>
          <w:tcPr>
            <w:tcW w:w="988" w:type="dxa"/>
            <w:tcBorders>
              <w:tl2br w:val="nil"/>
              <w:tr2bl w:val="nil"/>
            </w:tcBorders>
            <w:noWrap w:val="0"/>
            <w:vAlign w:val="center"/>
          </w:tcPr>
          <w:p w14:paraId="4350D896">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662.46</w:t>
            </w:r>
          </w:p>
        </w:tc>
        <w:tc>
          <w:tcPr>
            <w:tcW w:w="1008" w:type="dxa"/>
            <w:tcBorders>
              <w:tl2br w:val="nil"/>
              <w:tr2bl w:val="nil"/>
            </w:tcBorders>
            <w:noWrap w:val="0"/>
            <w:vAlign w:val="center"/>
          </w:tcPr>
          <w:p w14:paraId="58D7EBC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542.58</w:t>
            </w:r>
          </w:p>
        </w:tc>
      </w:tr>
      <w:tr w14:paraId="5CDF94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4311688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曲峪河</w:t>
            </w:r>
          </w:p>
        </w:tc>
        <w:tc>
          <w:tcPr>
            <w:tcW w:w="1139" w:type="dxa"/>
            <w:tcBorders>
              <w:tl2br w:val="nil"/>
              <w:tr2bl w:val="nil"/>
            </w:tcBorders>
            <w:noWrap w:val="0"/>
            <w:vAlign w:val="center"/>
          </w:tcPr>
          <w:p w14:paraId="01C472A2">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212AEA2A">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14:paraId="11EBF5D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1196.73</w:t>
            </w:r>
          </w:p>
        </w:tc>
        <w:tc>
          <w:tcPr>
            <w:tcW w:w="1070" w:type="dxa"/>
            <w:tcBorders>
              <w:tl2br w:val="nil"/>
              <w:tr2bl w:val="nil"/>
            </w:tcBorders>
            <w:noWrap w:val="0"/>
            <w:vAlign w:val="center"/>
          </w:tcPr>
          <w:p w14:paraId="794A304D">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1043.09</w:t>
            </w:r>
          </w:p>
        </w:tc>
        <w:tc>
          <w:tcPr>
            <w:tcW w:w="988" w:type="dxa"/>
            <w:tcBorders>
              <w:tl2br w:val="nil"/>
              <w:tr2bl w:val="nil"/>
            </w:tcBorders>
            <w:noWrap w:val="0"/>
            <w:vAlign w:val="center"/>
          </w:tcPr>
          <w:p w14:paraId="0B9F7EBD">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849.03</w:t>
            </w:r>
          </w:p>
        </w:tc>
        <w:tc>
          <w:tcPr>
            <w:tcW w:w="1008" w:type="dxa"/>
            <w:tcBorders>
              <w:tl2br w:val="nil"/>
              <w:tr2bl w:val="nil"/>
            </w:tcBorders>
            <w:noWrap w:val="0"/>
            <w:vAlign w:val="center"/>
          </w:tcPr>
          <w:p w14:paraId="3DD759F2">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695.4</w:t>
            </w:r>
          </w:p>
        </w:tc>
      </w:tr>
      <w:tr w14:paraId="7AA407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5189371D">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青凉寺河</w:t>
            </w:r>
          </w:p>
        </w:tc>
        <w:tc>
          <w:tcPr>
            <w:tcW w:w="1139" w:type="dxa"/>
            <w:tcBorders>
              <w:tl2br w:val="nil"/>
              <w:tr2bl w:val="nil"/>
            </w:tcBorders>
            <w:noWrap w:val="0"/>
            <w:vAlign w:val="center"/>
          </w:tcPr>
          <w:p w14:paraId="76A1B87B">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0630CFE2">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丛罗峪镇杨家坡水文站</w:t>
            </w:r>
          </w:p>
        </w:tc>
        <w:tc>
          <w:tcPr>
            <w:tcW w:w="1222" w:type="dxa"/>
            <w:tcBorders>
              <w:tl2br w:val="nil"/>
              <w:tr2bl w:val="nil"/>
            </w:tcBorders>
            <w:noWrap w:val="0"/>
            <w:vAlign w:val="center"/>
          </w:tcPr>
          <w:p w14:paraId="4FED507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1320</w:t>
            </w:r>
          </w:p>
        </w:tc>
        <w:tc>
          <w:tcPr>
            <w:tcW w:w="1070" w:type="dxa"/>
            <w:tcBorders>
              <w:tl2br w:val="nil"/>
              <w:tr2bl w:val="nil"/>
            </w:tcBorders>
            <w:noWrap w:val="0"/>
            <w:vAlign w:val="center"/>
          </w:tcPr>
          <w:p w14:paraId="7D186BFC">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1120</w:t>
            </w:r>
          </w:p>
        </w:tc>
        <w:tc>
          <w:tcPr>
            <w:tcW w:w="988" w:type="dxa"/>
            <w:tcBorders>
              <w:tl2br w:val="nil"/>
              <w:tr2bl w:val="nil"/>
            </w:tcBorders>
            <w:noWrap w:val="0"/>
            <w:vAlign w:val="center"/>
          </w:tcPr>
          <w:p w14:paraId="5B46CF7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840</w:t>
            </w:r>
          </w:p>
        </w:tc>
        <w:tc>
          <w:tcPr>
            <w:tcW w:w="1008" w:type="dxa"/>
            <w:tcBorders>
              <w:tl2br w:val="nil"/>
              <w:tr2bl w:val="nil"/>
            </w:tcBorders>
            <w:noWrap w:val="0"/>
            <w:vAlign w:val="center"/>
          </w:tcPr>
          <w:p w14:paraId="179C8FC6">
            <w:pPr>
              <w:jc w:val="center"/>
              <w:rPr>
                <w:rFonts w:hint="eastAsia" w:ascii="仿宋_GB2312" w:hAnsi="仿宋_GB2312" w:eastAsia="仿宋_GB2312" w:cs="仿宋_GB2312"/>
                <w:sz w:val="28"/>
                <w:szCs w:val="28"/>
                <w:lang w:val="en-US" w:eastAsia="zh-CN"/>
              </w:rPr>
            </w:pPr>
          </w:p>
        </w:tc>
      </w:tr>
      <w:tr w14:paraId="5FBD35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3C03842C">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月镜河</w:t>
            </w:r>
          </w:p>
        </w:tc>
        <w:tc>
          <w:tcPr>
            <w:tcW w:w="1139" w:type="dxa"/>
            <w:tcBorders>
              <w:tl2br w:val="nil"/>
              <w:tr2bl w:val="nil"/>
            </w:tcBorders>
            <w:noWrap w:val="0"/>
            <w:vAlign w:val="center"/>
          </w:tcPr>
          <w:p w14:paraId="3D8BBE4A">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18E412C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入黄口</w:t>
            </w:r>
          </w:p>
        </w:tc>
        <w:tc>
          <w:tcPr>
            <w:tcW w:w="1222" w:type="dxa"/>
            <w:tcBorders>
              <w:tl2br w:val="nil"/>
              <w:tr2bl w:val="nil"/>
            </w:tcBorders>
            <w:noWrap w:val="0"/>
            <w:vAlign w:val="center"/>
          </w:tcPr>
          <w:p w14:paraId="3B05D87D">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1435.78</w:t>
            </w:r>
          </w:p>
        </w:tc>
        <w:tc>
          <w:tcPr>
            <w:tcW w:w="1070" w:type="dxa"/>
            <w:tcBorders>
              <w:tl2br w:val="nil"/>
              <w:tr2bl w:val="nil"/>
            </w:tcBorders>
            <w:noWrap w:val="0"/>
            <w:vAlign w:val="center"/>
          </w:tcPr>
          <w:p w14:paraId="2F9843D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1251.45</w:t>
            </w:r>
          </w:p>
        </w:tc>
        <w:tc>
          <w:tcPr>
            <w:tcW w:w="988" w:type="dxa"/>
            <w:tcBorders>
              <w:tl2br w:val="nil"/>
              <w:tr2bl w:val="nil"/>
            </w:tcBorders>
            <w:noWrap w:val="0"/>
            <w:vAlign w:val="center"/>
          </w:tcPr>
          <w:p w14:paraId="210ABF0B">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1018.63</w:t>
            </w:r>
          </w:p>
        </w:tc>
        <w:tc>
          <w:tcPr>
            <w:tcW w:w="1008" w:type="dxa"/>
            <w:tcBorders>
              <w:tl2br w:val="nil"/>
              <w:tr2bl w:val="nil"/>
            </w:tcBorders>
            <w:noWrap w:val="0"/>
            <w:vAlign w:val="center"/>
          </w:tcPr>
          <w:p w14:paraId="7CAE18DA">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834.3</w:t>
            </w:r>
          </w:p>
        </w:tc>
      </w:tr>
      <w:tr w14:paraId="3F2FF9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1D698FE2">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湫水河</w:t>
            </w:r>
          </w:p>
        </w:tc>
        <w:tc>
          <w:tcPr>
            <w:tcW w:w="1139" w:type="dxa"/>
            <w:tcBorders>
              <w:tl2br w:val="nil"/>
              <w:tr2bl w:val="nil"/>
            </w:tcBorders>
            <w:noWrap w:val="0"/>
            <w:vAlign w:val="center"/>
          </w:tcPr>
          <w:p w14:paraId="22E00B38">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7801D62C">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城庄</w:t>
            </w:r>
          </w:p>
        </w:tc>
        <w:tc>
          <w:tcPr>
            <w:tcW w:w="1222" w:type="dxa"/>
            <w:tcBorders>
              <w:tl2br w:val="nil"/>
              <w:tr2bl w:val="nil"/>
            </w:tcBorders>
            <w:noWrap w:val="0"/>
            <w:vAlign w:val="center"/>
          </w:tcPr>
          <w:p w14:paraId="0343709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2426</w:t>
            </w:r>
          </w:p>
        </w:tc>
        <w:tc>
          <w:tcPr>
            <w:tcW w:w="1070" w:type="dxa"/>
            <w:tcBorders>
              <w:tl2br w:val="nil"/>
              <w:tr2bl w:val="nil"/>
            </w:tcBorders>
            <w:noWrap w:val="0"/>
            <w:vAlign w:val="center"/>
          </w:tcPr>
          <w:p w14:paraId="5D4BC36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2032</w:t>
            </w:r>
          </w:p>
        </w:tc>
        <w:tc>
          <w:tcPr>
            <w:tcW w:w="988" w:type="dxa"/>
            <w:tcBorders>
              <w:tl2br w:val="nil"/>
              <w:tr2bl w:val="nil"/>
            </w:tcBorders>
            <w:noWrap w:val="0"/>
            <w:vAlign w:val="center"/>
          </w:tcPr>
          <w:p w14:paraId="5DF1316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1494</w:t>
            </w:r>
          </w:p>
        </w:tc>
        <w:tc>
          <w:tcPr>
            <w:tcW w:w="1008" w:type="dxa"/>
            <w:tcBorders>
              <w:tl2br w:val="nil"/>
              <w:tr2bl w:val="nil"/>
            </w:tcBorders>
            <w:noWrap w:val="0"/>
            <w:vAlign w:val="center"/>
          </w:tcPr>
          <w:p w14:paraId="73D7BD34">
            <w:pPr>
              <w:jc w:val="center"/>
              <w:rPr>
                <w:rFonts w:hint="eastAsia" w:ascii="仿宋_GB2312" w:hAnsi="仿宋_GB2312" w:eastAsia="仿宋_GB2312" w:cs="仿宋_GB2312"/>
                <w:sz w:val="28"/>
                <w:szCs w:val="28"/>
                <w:lang w:val="en-US" w:eastAsia="zh-CN"/>
              </w:rPr>
            </w:pPr>
          </w:p>
        </w:tc>
      </w:tr>
      <w:tr w14:paraId="43442C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0C3147ED">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04F44365">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247BF089">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县城</w:t>
            </w:r>
          </w:p>
        </w:tc>
        <w:tc>
          <w:tcPr>
            <w:tcW w:w="1222" w:type="dxa"/>
            <w:tcBorders>
              <w:tl2br w:val="nil"/>
              <w:tr2bl w:val="nil"/>
            </w:tcBorders>
            <w:noWrap w:val="0"/>
            <w:vAlign w:val="center"/>
          </w:tcPr>
          <w:p w14:paraId="0A8FCECE">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3130</w:t>
            </w:r>
          </w:p>
        </w:tc>
        <w:tc>
          <w:tcPr>
            <w:tcW w:w="1070" w:type="dxa"/>
            <w:tcBorders>
              <w:tl2br w:val="nil"/>
              <w:tr2bl w:val="nil"/>
            </w:tcBorders>
            <w:noWrap w:val="0"/>
            <w:vAlign w:val="center"/>
          </w:tcPr>
          <w:p w14:paraId="2F7E807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2622</w:t>
            </w:r>
          </w:p>
        </w:tc>
        <w:tc>
          <w:tcPr>
            <w:tcW w:w="988" w:type="dxa"/>
            <w:tcBorders>
              <w:tl2br w:val="nil"/>
              <w:tr2bl w:val="nil"/>
            </w:tcBorders>
            <w:noWrap w:val="0"/>
            <w:vAlign w:val="center"/>
          </w:tcPr>
          <w:p w14:paraId="241526F4">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1928</w:t>
            </w:r>
          </w:p>
        </w:tc>
        <w:tc>
          <w:tcPr>
            <w:tcW w:w="1008" w:type="dxa"/>
            <w:tcBorders>
              <w:tl2br w:val="nil"/>
              <w:tr2bl w:val="nil"/>
            </w:tcBorders>
            <w:noWrap w:val="0"/>
            <w:vAlign w:val="center"/>
          </w:tcPr>
          <w:p w14:paraId="70F13A35">
            <w:pPr>
              <w:jc w:val="center"/>
              <w:rPr>
                <w:rFonts w:hint="eastAsia" w:ascii="仿宋_GB2312" w:hAnsi="仿宋_GB2312" w:eastAsia="仿宋_GB2312" w:cs="仿宋_GB2312"/>
                <w:sz w:val="28"/>
                <w:szCs w:val="28"/>
                <w:lang w:val="en-US" w:eastAsia="zh-CN"/>
              </w:rPr>
            </w:pPr>
          </w:p>
        </w:tc>
      </w:tr>
      <w:tr w14:paraId="00B5AA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21574BF6">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7A189C9A">
            <w:pPr>
              <w:jc w:val="center"/>
              <w:rPr>
                <w:rFonts w:hint="eastAsia" w:ascii="仿宋_GB2312" w:hAnsi="仿宋_GB2312" w:eastAsia="仿宋_GB2312" w:cs="仿宋_GB2312"/>
                <w:sz w:val="28"/>
                <w:szCs w:val="28"/>
                <w:lang w:val="en-US" w:eastAsia="zh-CN"/>
              </w:rPr>
            </w:pPr>
          </w:p>
        </w:tc>
        <w:tc>
          <w:tcPr>
            <w:tcW w:w="2096" w:type="dxa"/>
            <w:tcBorders>
              <w:tl2br w:val="nil"/>
              <w:tr2bl w:val="nil"/>
            </w:tcBorders>
            <w:noWrap w:val="0"/>
            <w:vAlign w:val="center"/>
          </w:tcPr>
          <w:p w14:paraId="204079D0">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林家坪镇</w:t>
            </w:r>
          </w:p>
        </w:tc>
        <w:tc>
          <w:tcPr>
            <w:tcW w:w="1222" w:type="dxa"/>
            <w:tcBorders>
              <w:tl2br w:val="nil"/>
              <w:tr2bl w:val="nil"/>
            </w:tcBorders>
            <w:noWrap w:val="0"/>
            <w:vAlign w:val="center"/>
          </w:tcPr>
          <w:p w14:paraId="7B2CE19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4517</w:t>
            </w:r>
          </w:p>
        </w:tc>
        <w:tc>
          <w:tcPr>
            <w:tcW w:w="1070" w:type="dxa"/>
            <w:tcBorders>
              <w:tl2br w:val="nil"/>
              <w:tr2bl w:val="nil"/>
            </w:tcBorders>
            <w:noWrap w:val="0"/>
            <w:vAlign w:val="center"/>
          </w:tcPr>
          <w:p w14:paraId="1FA1BE4E">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3784</w:t>
            </w:r>
          </w:p>
        </w:tc>
        <w:tc>
          <w:tcPr>
            <w:tcW w:w="988" w:type="dxa"/>
            <w:tcBorders>
              <w:tl2br w:val="nil"/>
              <w:tr2bl w:val="nil"/>
            </w:tcBorders>
            <w:noWrap w:val="0"/>
            <w:vAlign w:val="center"/>
          </w:tcPr>
          <w:p w14:paraId="3F42B17F">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2782</w:t>
            </w:r>
          </w:p>
        </w:tc>
        <w:tc>
          <w:tcPr>
            <w:tcW w:w="1008" w:type="dxa"/>
            <w:tcBorders>
              <w:tl2br w:val="nil"/>
              <w:tr2bl w:val="nil"/>
            </w:tcBorders>
            <w:noWrap w:val="0"/>
            <w:vAlign w:val="center"/>
          </w:tcPr>
          <w:p w14:paraId="16BA4F54">
            <w:pPr>
              <w:jc w:val="center"/>
              <w:rPr>
                <w:rFonts w:hint="eastAsia" w:ascii="仿宋_GB2312" w:hAnsi="仿宋_GB2312" w:eastAsia="仿宋_GB2312" w:cs="仿宋_GB2312"/>
                <w:sz w:val="28"/>
                <w:szCs w:val="28"/>
                <w:lang w:val="en-US" w:eastAsia="zh-CN"/>
              </w:rPr>
            </w:pPr>
          </w:p>
        </w:tc>
      </w:tr>
      <w:tr w14:paraId="4DD37A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74335F55">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79473E10">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城庄沟</w:t>
            </w:r>
          </w:p>
        </w:tc>
        <w:tc>
          <w:tcPr>
            <w:tcW w:w="2096" w:type="dxa"/>
            <w:tcBorders>
              <w:tl2br w:val="nil"/>
              <w:tr2bl w:val="nil"/>
            </w:tcBorders>
            <w:noWrap w:val="0"/>
            <w:vAlign w:val="center"/>
          </w:tcPr>
          <w:p w14:paraId="338D42A2">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入河口</w:t>
            </w:r>
          </w:p>
        </w:tc>
        <w:tc>
          <w:tcPr>
            <w:tcW w:w="1222" w:type="dxa"/>
            <w:tcBorders>
              <w:tl2br w:val="nil"/>
              <w:tr2bl w:val="nil"/>
            </w:tcBorders>
            <w:noWrap w:val="0"/>
            <w:vAlign w:val="center"/>
          </w:tcPr>
          <w:p w14:paraId="07730E95">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622</w:t>
            </w:r>
          </w:p>
        </w:tc>
        <w:tc>
          <w:tcPr>
            <w:tcW w:w="1070" w:type="dxa"/>
            <w:tcBorders>
              <w:tl2br w:val="nil"/>
              <w:tr2bl w:val="nil"/>
            </w:tcBorders>
            <w:noWrap w:val="0"/>
            <w:vAlign w:val="center"/>
          </w:tcPr>
          <w:p w14:paraId="2F2E520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528</w:t>
            </w:r>
          </w:p>
        </w:tc>
        <w:tc>
          <w:tcPr>
            <w:tcW w:w="988" w:type="dxa"/>
            <w:tcBorders>
              <w:tl2br w:val="nil"/>
              <w:tr2bl w:val="nil"/>
            </w:tcBorders>
            <w:noWrap w:val="0"/>
            <w:vAlign w:val="center"/>
          </w:tcPr>
          <w:p w14:paraId="0E904A5A">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396</w:t>
            </w:r>
          </w:p>
        </w:tc>
        <w:tc>
          <w:tcPr>
            <w:tcW w:w="1008" w:type="dxa"/>
            <w:tcBorders>
              <w:tl2br w:val="nil"/>
              <w:tr2bl w:val="nil"/>
            </w:tcBorders>
            <w:noWrap w:val="0"/>
            <w:vAlign w:val="center"/>
          </w:tcPr>
          <w:p w14:paraId="7E16A604">
            <w:pPr>
              <w:jc w:val="center"/>
              <w:rPr>
                <w:rFonts w:hint="eastAsia" w:ascii="仿宋_GB2312" w:hAnsi="仿宋_GB2312" w:eastAsia="仿宋_GB2312" w:cs="仿宋_GB2312"/>
                <w:sz w:val="28"/>
                <w:szCs w:val="28"/>
                <w:lang w:val="en-US" w:eastAsia="zh-CN"/>
              </w:rPr>
            </w:pPr>
          </w:p>
        </w:tc>
      </w:tr>
      <w:tr w14:paraId="59B8CA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046F3B1D">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56A7F9D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安业沟</w:t>
            </w:r>
          </w:p>
        </w:tc>
        <w:tc>
          <w:tcPr>
            <w:tcW w:w="2096" w:type="dxa"/>
            <w:tcBorders>
              <w:tl2br w:val="nil"/>
              <w:tr2bl w:val="nil"/>
            </w:tcBorders>
            <w:noWrap w:val="0"/>
            <w:vAlign w:val="center"/>
          </w:tcPr>
          <w:p w14:paraId="4707C465">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安业沟出口</w:t>
            </w:r>
          </w:p>
        </w:tc>
        <w:tc>
          <w:tcPr>
            <w:tcW w:w="1222" w:type="dxa"/>
            <w:tcBorders>
              <w:tl2br w:val="nil"/>
              <w:tr2bl w:val="nil"/>
            </w:tcBorders>
            <w:noWrap w:val="0"/>
            <w:vAlign w:val="center"/>
          </w:tcPr>
          <w:p w14:paraId="315D6654">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850</w:t>
            </w:r>
          </w:p>
        </w:tc>
        <w:tc>
          <w:tcPr>
            <w:tcW w:w="1070" w:type="dxa"/>
            <w:tcBorders>
              <w:tl2br w:val="nil"/>
              <w:tr2bl w:val="nil"/>
            </w:tcBorders>
            <w:noWrap w:val="0"/>
            <w:vAlign w:val="center"/>
          </w:tcPr>
          <w:p w14:paraId="4D152D93">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721</w:t>
            </w:r>
          </w:p>
        </w:tc>
        <w:tc>
          <w:tcPr>
            <w:tcW w:w="988" w:type="dxa"/>
            <w:tcBorders>
              <w:tl2br w:val="nil"/>
              <w:tr2bl w:val="nil"/>
            </w:tcBorders>
            <w:noWrap w:val="0"/>
            <w:vAlign w:val="center"/>
          </w:tcPr>
          <w:p w14:paraId="21A0374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541</w:t>
            </w:r>
          </w:p>
        </w:tc>
        <w:tc>
          <w:tcPr>
            <w:tcW w:w="1008" w:type="dxa"/>
            <w:tcBorders>
              <w:tl2br w:val="nil"/>
              <w:tr2bl w:val="nil"/>
            </w:tcBorders>
            <w:noWrap w:val="0"/>
            <w:vAlign w:val="center"/>
          </w:tcPr>
          <w:p w14:paraId="261C398F">
            <w:pPr>
              <w:jc w:val="center"/>
              <w:rPr>
                <w:rFonts w:hint="eastAsia" w:ascii="仿宋_GB2312" w:hAnsi="仿宋_GB2312" w:eastAsia="仿宋_GB2312" w:cs="仿宋_GB2312"/>
                <w:sz w:val="28"/>
                <w:szCs w:val="28"/>
                <w:lang w:val="en-US" w:eastAsia="zh-CN"/>
              </w:rPr>
            </w:pPr>
          </w:p>
        </w:tc>
      </w:tr>
      <w:tr w14:paraId="497115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exact"/>
          <w:jc w:val="center"/>
        </w:trPr>
        <w:tc>
          <w:tcPr>
            <w:tcW w:w="1113" w:type="dxa"/>
            <w:tcBorders>
              <w:tl2br w:val="nil"/>
              <w:tr2bl w:val="nil"/>
            </w:tcBorders>
            <w:noWrap w:val="0"/>
            <w:vAlign w:val="center"/>
          </w:tcPr>
          <w:p w14:paraId="7175C749">
            <w:pPr>
              <w:jc w:val="center"/>
              <w:rPr>
                <w:rFonts w:hint="eastAsia" w:ascii="仿宋_GB2312" w:hAnsi="仿宋_GB2312" w:eastAsia="仿宋_GB2312" w:cs="仿宋_GB2312"/>
                <w:sz w:val="28"/>
                <w:szCs w:val="28"/>
                <w:lang w:val="en-US" w:eastAsia="zh-CN"/>
              </w:rPr>
            </w:pPr>
          </w:p>
        </w:tc>
        <w:tc>
          <w:tcPr>
            <w:tcW w:w="1139" w:type="dxa"/>
            <w:tcBorders>
              <w:tl2br w:val="nil"/>
              <w:tr2bl w:val="nil"/>
            </w:tcBorders>
            <w:noWrap w:val="0"/>
            <w:vAlign w:val="center"/>
          </w:tcPr>
          <w:p w14:paraId="34F9174E">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湍水头沟</w:t>
            </w:r>
          </w:p>
        </w:tc>
        <w:tc>
          <w:tcPr>
            <w:tcW w:w="2096" w:type="dxa"/>
            <w:tcBorders>
              <w:tl2br w:val="nil"/>
              <w:tr2bl w:val="nil"/>
            </w:tcBorders>
            <w:noWrap w:val="0"/>
            <w:vAlign w:val="center"/>
          </w:tcPr>
          <w:p w14:paraId="02FB47D8">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湍水头沟口</w:t>
            </w:r>
          </w:p>
        </w:tc>
        <w:tc>
          <w:tcPr>
            <w:tcW w:w="1222" w:type="dxa"/>
            <w:tcBorders>
              <w:tl2br w:val="nil"/>
              <w:tr2bl w:val="nil"/>
            </w:tcBorders>
            <w:noWrap w:val="0"/>
            <w:vAlign w:val="center"/>
          </w:tcPr>
          <w:p w14:paraId="164ACF53">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1010</w:t>
            </w:r>
          </w:p>
        </w:tc>
        <w:tc>
          <w:tcPr>
            <w:tcW w:w="1070" w:type="dxa"/>
            <w:tcBorders>
              <w:tl2br w:val="nil"/>
              <w:tr2bl w:val="nil"/>
            </w:tcBorders>
            <w:noWrap w:val="0"/>
            <w:vAlign w:val="center"/>
          </w:tcPr>
          <w:p w14:paraId="48A6C5C1">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857</w:t>
            </w:r>
          </w:p>
        </w:tc>
        <w:tc>
          <w:tcPr>
            <w:tcW w:w="988" w:type="dxa"/>
            <w:tcBorders>
              <w:tl2br w:val="nil"/>
              <w:tr2bl w:val="nil"/>
            </w:tcBorders>
            <w:noWrap w:val="0"/>
            <w:vAlign w:val="center"/>
          </w:tcPr>
          <w:p w14:paraId="7B822F97">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643</w:t>
            </w:r>
          </w:p>
        </w:tc>
        <w:tc>
          <w:tcPr>
            <w:tcW w:w="1008" w:type="dxa"/>
            <w:tcBorders>
              <w:tl2br w:val="nil"/>
              <w:tr2bl w:val="nil"/>
            </w:tcBorders>
            <w:noWrap w:val="0"/>
            <w:vAlign w:val="center"/>
          </w:tcPr>
          <w:p w14:paraId="5FB670F1">
            <w:pPr>
              <w:jc w:val="center"/>
              <w:rPr>
                <w:rFonts w:hint="eastAsia" w:ascii="仿宋_GB2312" w:hAnsi="仿宋_GB2312" w:eastAsia="仿宋_GB2312" w:cs="仿宋_GB2312"/>
                <w:sz w:val="28"/>
                <w:szCs w:val="28"/>
                <w:lang w:val="en-US" w:eastAsia="zh-CN"/>
              </w:rPr>
            </w:pPr>
          </w:p>
        </w:tc>
      </w:tr>
    </w:tbl>
    <w:p w14:paraId="597F34D2">
      <w:pPr>
        <w:pStyle w:val="15"/>
        <w:keepNext w:val="0"/>
        <w:keepLines w:val="0"/>
        <w:pageBreakBefore w:val="0"/>
        <w:widowControl w:val="0"/>
        <w:kinsoku/>
        <w:wordWrap/>
        <w:overflowPunct/>
        <w:topLinePunct w:val="0"/>
        <w:autoSpaceDE/>
        <w:autoSpaceDN/>
        <w:bidi w:val="0"/>
        <w:adjustRightInd/>
        <w:snapToGrid/>
        <w:spacing w:line="200" w:lineRule="exact"/>
        <w:textAlignment w:val="auto"/>
        <w:outlineLvl w:val="9"/>
        <w:rPr>
          <w:rFonts w:hint="default"/>
          <w:b/>
          <w:bCs/>
          <w:lang w:val="en-US" w:eastAsia="zh-CN"/>
        </w:rPr>
      </w:pPr>
    </w:p>
    <w:p w14:paraId="73A42EAC"/>
    <w:p w14:paraId="1205D593">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48D0685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106BC8E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5A6D6F0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47FC5C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650D953">
      <w:pPr>
        <w:keepNext w:val="0"/>
        <w:keepLines w:val="0"/>
        <w:pageBreakBefore w:val="0"/>
        <w:widowControl w:val="0"/>
        <w:kinsoku/>
        <w:wordWrap/>
        <w:overflowPunct/>
        <w:topLinePunct w:val="0"/>
        <w:autoSpaceDE w:val="0"/>
        <w:autoSpaceDN w:val="0"/>
        <w:bidi w:val="0"/>
        <w:adjustRightInd w:val="0"/>
        <w:spacing w:before="0" w:beforeAutospacing="0" w:after="0" w:afterAutospacing="0"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临县</w:t>
      </w:r>
      <w:r>
        <w:rPr>
          <w:rFonts w:hint="eastAsia" w:ascii="方正小标宋简体" w:hAnsi="方正小标宋简体" w:eastAsia="方正小标宋简体" w:cs="方正小标宋简体"/>
          <w:b w:val="0"/>
          <w:bCs w:val="0"/>
          <w:sz w:val="44"/>
          <w:szCs w:val="44"/>
          <w:lang w:val="zh-CN"/>
        </w:rPr>
        <w:t>森林</w:t>
      </w:r>
      <w:r>
        <w:rPr>
          <w:rFonts w:hint="eastAsia" w:ascii="方正小标宋简体" w:hAnsi="方正小标宋简体" w:eastAsia="方正小标宋简体" w:cs="方正小标宋简体"/>
          <w:b w:val="0"/>
          <w:bCs w:val="0"/>
          <w:sz w:val="44"/>
          <w:szCs w:val="44"/>
        </w:rPr>
        <w:t>草原</w:t>
      </w:r>
      <w:r>
        <w:rPr>
          <w:rFonts w:hint="eastAsia" w:ascii="方正小标宋简体" w:hAnsi="方正小标宋简体" w:eastAsia="方正小标宋简体" w:cs="方正小标宋简体"/>
          <w:b w:val="0"/>
          <w:bCs w:val="0"/>
          <w:sz w:val="44"/>
          <w:szCs w:val="44"/>
          <w:lang w:val="zh-CN"/>
        </w:rPr>
        <w:t>火灾应急预案</w:t>
      </w:r>
    </w:p>
    <w:p w14:paraId="5A8DF27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1D438A66">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 xml:space="preserve">  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 xml:space="preserve"> 则</w:t>
      </w:r>
    </w:p>
    <w:p w14:paraId="007F73B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59446FE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 xml:space="preserve">1.1 编制目的 </w:t>
      </w:r>
    </w:p>
    <w:p w14:paraId="60B6DB0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为建立健全应急救援机制，做好全县森林草原火灾应对工作，最大限度减少森林草原火灾造成的人员伤亡和财产损失，制定本预案。 </w:t>
      </w:r>
    </w:p>
    <w:p w14:paraId="7E09001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1.2 工作原则</w:t>
      </w:r>
    </w:p>
    <w:p w14:paraId="5398C2B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森林草原火灾应对工作坚持统一领导、分工协作，属地为主、分级负责，专群结合、军地联动，以人为本、科学扑救的原则，落实各项责任制。</w:t>
      </w:r>
    </w:p>
    <w:p w14:paraId="3DEBCF3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 xml:space="preserve">1.3 编制依据 </w:t>
      </w:r>
    </w:p>
    <w:p w14:paraId="2C5C10E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突发事件应对法》《中华人民共和国森林法》《中华人民共和国草原法》《森林防火条例》《草原防火条例》《军队参加抢险救灾条例》《山西省突发事件应对条例》《山西省实施〈森林防火条例〉办法》《山西省森林草原火灾应急预案》《山西省人民政府办公厅关于进一步加强森林草原防火工作意见》《吕梁市突发事件总体应急预案》《吕梁市突发事件应急预案管理办法》等有关法律、法规及有关规定。</w:t>
      </w:r>
    </w:p>
    <w:p w14:paraId="5CE8AB5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1.4 适用范围</w:t>
      </w:r>
    </w:p>
    <w:p w14:paraId="04081EF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本预案适用于临县行政区域内城镇区以外发生的森林和草原（天然草地和人工草地）火灾应对工作。</w:t>
      </w:r>
    </w:p>
    <w:p w14:paraId="297B321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1.5 灾害分级</w:t>
      </w:r>
    </w:p>
    <w:p w14:paraId="3C55EEF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森林草原火灾按照受害森林面积、伤亡人数等，分为特别重大、重大、较大和一般森林草原火灾，详见附表5。</w:t>
      </w:r>
    </w:p>
    <w:p w14:paraId="48BDA01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673ACD85">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lang w:val="en-US" w:eastAsia="zh-CN"/>
        </w:rPr>
        <w:t>、</w:t>
      </w:r>
      <w:r>
        <w:rPr>
          <w:rFonts w:hint="eastAsia" w:ascii="黑体" w:hAnsi="黑体" w:eastAsia="黑体" w:cs="黑体"/>
          <w:sz w:val="32"/>
          <w:szCs w:val="32"/>
        </w:rPr>
        <w:t>临县森林草原防灭火指挥体系</w:t>
      </w:r>
    </w:p>
    <w:p w14:paraId="42AC69B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082F01E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全县森林草原防灭火指挥体系由县森林草原防灭火指挥部（以下简称森草防指）及其办公室（以下简称森草防指办）组成。</w:t>
      </w:r>
    </w:p>
    <w:p w14:paraId="62C8DC4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2.1 县森林草原防灭火指挥部</w:t>
      </w:r>
    </w:p>
    <w:p w14:paraId="1DA8E33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指挥长：分管应急管理工作的副县长和分管森林草原工作的副县长</w:t>
      </w:r>
    </w:p>
    <w:p w14:paraId="3225CE0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副指挥长：县政府办分管副主任、县应急管理局局长、县林业局局长、县气象局局长，县消防救援大队长、县人武部政委、县武警中队中队长</w:t>
      </w:r>
    </w:p>
    <w:p w14:paraId="552C1C2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宣传部、县委网信办（县宣传事业发展中心）、县林业局、县应急管理局、县发改局、县公安局、县财政局、县民政局、县教科局、县工信局、县气象局、县交通局、县水利局、县农业农村局、县文旅局、县卫健局、县能源局、县电力公司、移动临县分公司、联通临县分公司、电信临县分公司、县人武部、县武警中队、县消防救援大队、县应急救援中心。</w:t>
      </w:r>
    </w:p>
    <w:p w14:paraId="25735A9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县森草防指下设办公室，办公室设在县应急管理局，县应急管理局局长和县林业局局长兼任办公室主任。县森草防指及其办公室、成员单位职责详见附件1。</w:t>
      </w:r>
    </w:p>
    <w:p w14:paraId="024B105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2.2 分级应对</w:t>
      </w:r>
    </w:p>
    <w:p w14:paraId="0F64FEF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县森草防指是应对本行政区域一般森林草原火灾的主体。</w:t>
      </w:r>
    </w:p>
    <w:p w14:paraId="3F549F4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2.3 现场指挥部</w:t>
      </w:r>
    </w:p>
    <w:p w14:paraId="42185CE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发生森林草原火灾后，县政府视情成立抢险救援现场指挥部。县现场指挥部设置如下：</w:t>
      </w:r>
    </w:p>
    <w:p w14:paraId="762FA0D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长：分管森林草原工作的副县长。</w:t>
      </w:r>
    </w:p>
    <w:p w14:paraId="293D09F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副指挥长：县政府办分管副主任、县应急管理局局长、县林业局局长、县气象局局长，县消防救援大队大队长、县人武部政委、县武警中队副中队长，灾害发生地乡（镇）长</w:t>
      </w:r>
    </w:p>
    <w:p w14:paraId="081F1FB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指挥部下设综合组、扑救组、技术组、气象服务组、通信保障组、人员安置组、后勤保障组、社会稳定组、宣传报道组、医学救护组、火案侦破组等11个工作组。根据火情情况，指挥部可调整各组的设立、组成单位及职责。</w:t>
      </w:r>
    </w:p>
    <w:p w14:paraId="372C382A">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 综合组</w:t>
      </w:r>
    </w:p>
    <w:p w14:paraId="02CA6C9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长：县应急局主要负责人</w:t>
      </w:r>
    </w:p>
    <w:p w14:paraId="7244ADA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成员单位：县应急局、县林业局，事发地乡（镇）</w:t>
      </w:r>
    </w:p>
    <w:p w14:paraId="479F785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职责：负责信息收集、汇总、报送和文秘、会务工作，协调、服务、督办各组工作，完成指挥部交办的其他任务。</w:t>
      </w:r>
    </w:p>
    <w:p w14:paraId="35D27647">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2.3.2 扑救组</w:t>
      </w:r>
    </w:p>
    <w:p w14:paraId="46D854D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长：县应急局、县林业局分管负责人</w:t>
      </w:r>
    </w:p>
    <w:p w14:paraId="3FE55B5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成员单位：县应急局、县林业局，县消防救援大队、县应急救援中心、县武警中队、县人武部，事发地乡（镇）</w:t>
      </w:r>
    </w:p>
    <w:p w14:paraId="09B1D7F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职责：掌握火场动态，拟定扑火方案，调配救援力量，组织火灾扑救，部署火场清理看守，火场检查验收移交。</w:t>
      </w:r>
    </w:p>
    <w:p w14:paraId="065579C2">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2.3.3 技术组</w:t>
      </w:r>
    </w:p>
    <w:p w14:paraId="5F42F1C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长：县林业局分管负责人</w:t>
      </w:r>
    </w:p>
    <w:p w14:paraId="6E0EB70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成员单位：县应急局、县林业局，事发地乡（镇）</w:t>
      </w:r>
    </w:p>
    <w:p w14:paraId="3C2C065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技术组下设专家组</w:t>
      </w:r>
    </w:p>
    <w:p w14:paraId="17802DE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职责：提供现场森林草原分布图和地形图，提出扑火技术方案，开展火情监测和态势分析，提供测绘服务。</w:t>
      </w:r>
    </w:p>
    <w:p w14:paraId="75B050F6">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气象服务组</w:t>
      </w:r>
    </w:p>
    <w:p w14:paraId="5C352F9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长：县气象局主要负责人</w:t>
      </w:r>
    </w:p>
    <w:p w14:paraId="72C9F67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成员单位：县气象局，事发地乡（镇）</w:t>
      </w:r>
    </w:p>
    <w:p w14:paraId="76A0550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职责：火场气象监测，火场天气预报，实施人工影响天气作业。</w:t>
      </w:r>
    </w:p>
    <w:p w14:paraId="27C9C3F9">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 通信保障组</w:t>
      </w:r>
    </w:p>
    <w:p w14:paraId="7D8EEC7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长：县工信局主要负责人</w:t>
      </w:r>
    </w:p>
    <w:p w14:paraId="00912FC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成员单位：县工信局，移动、联通、电信临县分公司</w:t>
      </w:r>
    </w:p>
    <w:p w14:paraId="00AC8B6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职责：保障火场通信网络。</w:t>
      </w:r>
    </w:p>
    <w:p w14:paraId="66EE890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人员安置组</w:t>
      </w:r>
      <w:r>
        <w:rPr>
          <w:rFonts w:hint="eastAsia" w:ascii="仿宋_GB2312" w:hAnsi="仿宋_GB2312" w:eastAsia="仿宋_GB2312" w:cs="仿宋_GB2312"/>
          <w:b/>
          <w:bCs/>
          <w:sz w:val="32"/>
          <w:szCs w:val="32"/>
        </w:rPr>
        <w:tab/>
      </w:r>
    </w:p>
    <w:p w14:paraId="5533A8E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长：事发地乡（镇）长</w:t>
      </w:r>
    </w:p>
    <w:p w14:paraId="13B16BA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成员单位：县公安局、县应急局、县民政局、县财政局，事发地乡（镇）</w:t>
      </w:r>
    </w:p>
    <w:p w14:paraId="76038F1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责：做好灾民转移、安置，安抚、抚恤伤亡人员家属，</w:t>
      </w:r>
    </w:p>
    <w:p w14:paraId="5065F15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处理其他善后事宜。</w:t>
      </w:r>
    </w:p>
    <w:p w14:paraId="5AD8234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后勤保障组</w:t>
      </w:r>
    </w:p>
    <w:p w14:paraId="5376B09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长：事发地乡（镇）分管乡（镇）长</w:t>
      </w:r>
    </w:p>
    <w:p w14:paraId="416EBD6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成员单位：县发改局、县交通局，事发地乡（镇）</w:t>
      </w:r>
    </w:p>
    <w:p w14:paraId="780FE5B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职责：储备和调拨生活物资，保障和调配装备及油料等物资，救援车辆、装备集结区域划分及设置，保障道路运输通道畅通。</w:t>
      </w:r>
    </w:p>
    <w:p w14:paraId="2053191B">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社会稳定组</w:t>
      </w:r>
    </w:p>
    <w:p w14:paraId="59B5995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长：县公安局分管负责人</w:t>
      </w:r>
    </w:p>
    <w:p w14:paraId="17C4CE9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成员单位：县公安局，事发地乡（镇）</w:t>
      </w:r>
    </w:p>
    <w:p w14:paraId="180B4F6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职责：负责火场及周边治安维护和交通管制、疏导，做好安置点治安维护。</w:t>
      </w:r>
    </w:p>
    <w:p w14:paraId="33189DC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医学救护组</w:t>
      </w:r>
    </w:p>
    <w:p w14:paraId="4D842E5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长：县卫健局分管负责人</w:t>
      </w:r>
    </w:p>
    <w:p w14:paraId="3542CB9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成员单位：县卫健局，事发地乡（镇）</w:t>
      </w:r>
    </w:p>
    <w:p w14:paraId="1B8D154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职责：负责火灾伤员救治和医疗卫生保障，必要时调派县级医疗资源指导援助事发地开展医疗救治工作。</w:t>
      </w:r>
    </w:p>
    <w:p w14:paraId="0EBA081D">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2.3.10 火案侦破组</w:t>
      </w:r>
    </w:p>
    <w:p w14:paraId="3114B77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长：县公安局分管负责人</w:t>
      </w:r>
    </w:p>
    <w:p w14:paraId="76E6AFF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成员单位：县公安局，事发地乡（镇）</w:t>
      </w:r>
    </w:p>
    <w:p w14:paraId="5A62983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责：侦破火案，查处肇事者。</w:t>
      </w:r>
    </w:p>
    <w:p w14:paraId="4E8F118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2.3.11 宣传报道组</w:t>
      </w:r>
    </w:p>
    <w:p w14:paraId="2B9D924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长：县委宣传部副部长</w:t>
      </w:r>
    </w:p>
    <w:p w14:paraId="1C11467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成员单位：县委网信办（县宣传事业发展中心）、县委宣传部，事发地乡（镇）</w:t>
      </w:r>
    </w:p>
    <w:p w14:paraId="51FD8DD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职责：组织协调新闻媒体开展新闻报道，负责新闻发布，引导舆论导向。</w:t>
      </w:r>
    </w:p>
    <w:p w14:paraId="5A3F6F2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2.4 救援队伍建设与管理</w:t>
      </w:r>
    </w:p>
    <w:p w14:paraId="6C6930A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应急响应等级和扑救工作需要迅速就近调集扑救力量。扑救力量的组成以县消防救援大队、县应急救援中心半专业队伍为主力，武警为突击力量，民兵、社会救援队伍为协同力量，企事业单位职工、当地群众为补充力量。</w:t>
      </w:r>
    </w:p>
    <w:p w14:paraId="4833F20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消防救援大队、县应急救援中心、社会救援队伍、厂矿职工、机关干部、乡村群众等扑救力量的调动，按照县森草防指指令由县指挥部办公室下达命令；武警、民兵、省级森林消防专业队由县政府或县森草防指协调调动，参与森林火灾扑救。各扑救力量及有关单位接到命令后，30分钟内完成集结、出发，到达火场后带队负责人到现场指挥部报到，按照现场指挥部统一安排，与向导或其他协战队伍共同开展扑火救灾工作。</w:t>
      </w:r>
    </w:p>
    <w:p w14:paraId="0D47796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3B1482BC">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14:paraId="273161F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0DF440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县政府、县林业主管部门指导各有关部门排查森林草原火灾风险隐患，并检查、监督整改到位。</w:t>
      </w:r>
    </w:p>
    <w:p w14:paraId="5B5E7B7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县林业主管部门要建立健全森林草原火灾防控制度，建立完善林区、草原、村庄、重点单位等网格化火灾风险防控体系，严格落实网格化巡查、定点责任看护制度和风险管控措施，防范化解风险和消除隐患。</w:t>
      </w:r>
    </w:p>
    <w:p w14:paraId="2134AB5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县森草防指办负责综合协调，督促各有关成员单位做好森林草原火灾风险防控工作。</w:t>
      </w:r>
    </w:p>
    <w:p w14:paraId="532504B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765BE1A7">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监测和预警</w:t>
      </w:r>
    </w:p>
    <w:p w14:paraId="1410CC6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3954BE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火情监测</w:t>
      </w:r>
    </w:p>
    <w:p w14:paraId="499DD47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政府及应急、林业主管部门要根据森林草原火灾种类和特点，完善监测网络，开展全天候、多方位、立体式监测。要充分利用国家和省卫星林火监测系统及网格化巡查、定点责任看护等手段，及时掌握热点信息，并组织基层单位进行核查反馈。</w:t>
      </w:r>
    </w:p>
    <w:p w14:paraId="6F0560E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 火情预警</w:t>
      </w:r>
    </w:p>
    <w:p w14:paraId="2BA7C02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森林草原火险预警级别从低到高分为四级，即蓝色预警、黄色预警、橙色预警和红色预警四个等级。各级别含义及预警措施详见附件2。</w:t>
      </w:r>
    </w:p>
    <w:p w14:paraId="093BBC8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要组织应急、气象部门、林业主管部门加强会商，制作森林草原火险预警信息，并通过预警信息发布平台和广播、电视、报纸、互联网、手机短信等渠道，及时向预警地区相关部门和公众发布黄色、橙色、红色预警信号。蓝色为较低火险手级，不进行预警信号发布。</w:t>
      </w:r>
    </w:p>
    <w:p w14:paraId="0855314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当森林草原火灾风险预警具备解除条件后，发布预警的森草防指或森草防指办要立即宣布解除警报，终止预警期。有关方面解除已经采取的有关措施，各项响应工作恢复常态。</w:t>
      </w:r>
    </w:p>
    <w:p w14:paraId="78BF242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50CF3D12">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应急处置与救援</w:t>
      </w:r>
    </w:p>
    <w:p w14:paraId="4D4B2DC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C1057D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火警信息接报</w:t>
      </w:r>
    </w:p>
    <w:p w14:paraId="1E40E89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全县境内的防火巡查巡护人员以及其他公民一旦发现森林草原火情，应立即先向县森草防指办和林业部门报告，或者拨打12119和119报警。县森草防指办和林业主管部门要向社会公布值班电话。</w:t>
      </w:r>
    </w:p>
    <w:p w14:paraId="114842A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5.2 火警信息核查及报送</w:t>
      </w:r>
    </w:p>
    <w:p w14:paraId="65F9EED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县森草防指办和林业主管部门接到火情报告后，应立即组织人员进行核查；确认发生森林草原火灾后，应立即按照森林草原火灾报告制度上报县人民政府和上级有关部门，并积极组织扑救。</w:t>
      </w:r>
    </w:p>
    <w:p w14:paraId="219994F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县应急局或县林业局接到国家、省、市相关部门卫星监测到的热点信息后，应迅速通知县应急、林业部门在一个半小时内反馈核查结果，分别向市相关部门报告核查情况。</w:t>
      </w:r>
    </w:p>
    <w:p w14:paraId="067ABAE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5.3 先期处置</w:t>
      </w:r>
    </w:p>
    <w:p w14:paraId="01431A9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情发生后，乡镇政府、林业部门、村级组织、相关单位和巡护人员要立即采取措施，做到打早、打小、打了。县森草防指办根据森林草原火灾发展态势，按照属地原则，适时启动相应的应急响应，立即组织应急、林业、消防队等救援力量赶赴火场，迅速组织扑火力量进行处置。</w:t>
      </w:r>
    </w:p>
    <w:p w14:paraId="04C9DBB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5.4 应急响应 </w:t>
      </w:r>
    </w:p>
    <w:p w14:paraId="6C68209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县级响应由低到高设定四级、三级、二级、一级四个响应等级。森林草原火灾发生后，依据响应条件，启动相应县级响应。各等级响应条件详见附件4。</w:t>
      </w:r>
    </w:p>
    <w:p w14:paraId="5C8C343F">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5.4.1 四级响应 </w:t>
      </w:r>
    </w:p>
    <w:p w14:paraId="33D95A70">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符合四级响应条件时，值班人员立即向县森草防指办主任报告，县森草防指办主任启动四级响应。县森草防指办视情派应急局、林业局组建联合工作组赶赴现场，指导协调火灾扑救工作。</w:t>
      </w:r>
    </w:p>
    <w:p w14:paraId="307A6883">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5.4.2 三级响应 </w:t>
      </w:r>
    </w:p>
    <w:p w14:paraId="386EB6D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符合三级响应条件时，县森草防指办主任向县指挥长报告，县指挥长启动三级响应。重点做好以下工作：</w:t>
      </w:r>
    </w:p>
    <w:p w14:paraId="7BB7E1C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县指挥部办公室主任（县应急局局长、县林业局局长）之间立即相互协商，共同确定县应急局与县林业局相关人员组成工作组赶赴现场。到达现场后，全面了解前期处置情况，做好成立前线指挥部各项准备工作。</w:t>
      </w:r>
    </w:p>
    <w:p w14:paraId="06331DD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县指挥部办公室主任立即向指挥长请示报告，建议赶赴火灾现场的副指挥长、成员单位领导和专家。确定赶赴现场的人员后，通过有关信息平台和各类通信手段，发布赶赴火灾现场信息。相关人员收到指令后，立即赶赴现场。</w:t>
      </w:r>
    </w:p>
    <w:p w14:paraId="6B9D9F4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3.县指挥长率领副指挥长等单位领导和专家到达现场后应迅速成立前线指挥部及其工作组；开展火情会商，分析研判火险形势，研究制定火灾扑救方案和保障方案，并根据火场发展态势及时调整扑救方案。</w:t>
      </w:r>
    </w:p>
    <w:p w14:paraId="3D6044A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4.根据火场情况及发展态势，前线指挥部协调增调相邻县（区）专业和社会救援力量。根据需要请求市森草防指调派省森林消防专业队、森林航空消防飞机增援，调拨扑火物资。</w:t>
      </w:r>
    </w:p>
    <w:p w14:paraId="580E62B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5.进一步做好交通、通信、电力、后勤等应急保障工作。</w:t>
      </w:r>
    </w:p>
    <w:p w14:paraId="38A905D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6.加强对重要目标物和重大危险源的排查和安全处置工作，防范次生灾害。</w:t>
      </w:r>
    </w:p>
    <w:p w14:paraId="13D7E3B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7.进一步加强气象服务，根据火灾现场气象条件，视情况组织实施人工影响天气作业。</w:t>
      </w:r>
    </w:p>
    <w:p w14:paraId="7B072C95">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8.协调媒体加强扑火救灾宣传报道，统一发布火灾信息；收集分析舆情，做好火灾扑救宣传报道、新闻发布及舆论引导工作。</w:t>
      </w:r>
    </w:p>
    <w:p w14:paraId="38DD34D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9.根据市森草防指工作组指导意见，落实相应的工作。</w:t>
      </w:r>
    </w:p>
    <w:p w14:paraId="74EF288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10.认真贯彻落实上级领导指示批示精神和市森草防指、市应急局和县委、县政府工作要求。</w:t>
      </w:r>
    </w:p>
    <w:p w14:paraId="774C2073">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5.4.3 二级响应 </w:t>
      </w:r>
    </w:p>
    <w:p w14:paraId="4880AB3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符合二级响应条件时，指挥长向县应急救援总指挥部常务副总指挥报告，常务副总指挥启动二级响应并赶赴现场。在做好三级响应工作的基础上，积极配合市指挥部工作组开展相应工作。</w:t>
      </w:r>
    </w:p>
    <w:p w14:paraId="12C7CCEC">
      <w:pPr>
        <w:pStyle w:val="7"/>
        <w:keepNext w:val="0"/>
        <w:keepLines w:val="0"/>
        <w:pageBreakBefore w:val="0"/>
        <w:widowControl w:val="0"/>
        <w:kinsoku/>
        <w:wordWrap/>
        <w:overflowPunct/>
        <w:topLinePunct w:val="0"/>
        <w:autoSpaceDE/>
        <w:autoSpaceDN/>
        <w:bidi w:val="0"/>
        <w:adjustRightInd/>
        <w:snapToGrid/>
        <w:spacing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5.4.4 一级响应 </w:t>
      </w:r>
    </w:p>
    <w:p w14:paraId="41E6471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符合一级响应条件时，应急救援总指挥部常务副总指挥向总指挥报告，总指挥启动一级响应并赶赴现场。在做好二级响应工作的基础上，积极配合国家工作组、省指挥部、市指挥部开展相应工作。</w:t>
      </w:r>
    </w:p>
    <w:p w14:paraId="4AFC4B2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5.5 响应结束</w:t>
      </w:r>
    </w:p>
    <w:p w14:paraId="454E571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现场指挥部根据火场实际情况，在明火扑灭后，四级响应由县森草防指办主任决定响应结束；三级、二级、一级响应由县现场指挥长决定响应结束。同时按规定逐级上报。</w:t>
      </w:r>
    </w:p>
    <w:p w14:paraId="70C144D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18614F17">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后期处置</w:t>
      </w:r>
    </w:p>
    <w:p w14:paraId="705526E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AC7347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6.1 调查评估</w:t>
      </w:r>
    </w:p>
    <w:p w14:paraId="30D50BEA">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县森草防指办依据有关规定和要求，组织有关部门及时对森林草原火灾发生原因、过火面积、受害面积、蓄积、人员伤亡和经济损失等情况进行调查评估。</w:t>
      </w:r>
    </w:p>
    <w:p w14:paraId="61B15CDE">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6.2 责任认定</w:t>
      </w:r>
    </w:p>
    <w:p w14:paraId="35A6BD6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由县应急管理部门牵头，县林业、公安、监察等部门配合，启动对火灾相关责任人的责任认定，并提出处理意见。</w:t>
      </w:r>
    </w:p>
    <w:p w14:paraId="2CCBE3D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6.3 善后处理  </w:t>
      </w:r>
    </w:p>
    <w:p w14:paraId="0BAB896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森林草原火灾应急扑救结束后，县政府组织应急、林业、财政等职能部门根据各自的职责，依法做好灾害救助，安排好灾民生活，做好灾民的转移和安置工作，进行现场清理、灾害监测及必要的安全防范工作。</w:t>
      </w:r>
    </w:p>
    <w:p w14:paraId="776B5EE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6.4 资金保障 </w:t>
      </w:r>
    </w:p>
    <w:p w14:paraId="720CCE8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级人民政府按照分级负责的原则对火灾扑救过程中的费用予以保障。县财政局负责及时支付启动县级响应的经县森草防指协调火灾扑救工作发生的专业救援队伍、人工影响天气作业、医学救援、火灾调查评估等县级火灾扑救费用。</w:t>
      </w:r>
    </w:p>
    <w:p w14:paraId="10C1D63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6.5 工作总结</w:t>
      </w:r>
    </w:p>
    <w:p w14:paraId="3AD36D3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扑火工作结束后，县森草防指办和林业部门及时总结、分析火灾发生的原因和应吸取的经验教训，提出改进措施。</w:t>
      </w:r>
    </w:p>
    <w:p w14:paraId="45EFC52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lang w:eastAsia="zh-CN"/>
        </w:rPr>
      </w:pPr>
    </w:p>
    <w:p w14:paraId="51FDADE9">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恢复与重建</w:t>
      </w:r>
    </w:p>
    <w:p w14:paraId="748C552F">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53DAB268">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灾后恢复与重建工作由县人民政府负责。要立即组织制定恢复重建计划，并向市政府报告。</w:t>
      </w:r>
    </w:p>
    <w:p w14:paraId="34108E4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68D083FD">
      <w:pPr>
        <w:pStyle w:val="7"/>
        <w:keepNext w:val="0"/>
        <w:keepLines w:val="0"/>
        <w:pageBreakBefore w:val="0"/>
        <w:widowControl w:val="0"/>
        <w:kinsoku/>
        <w:wordWrap/>
        <w:overflowPunct/>
        <w:topLinePunct w:val="0"/>
        <w:autoSpaceDE/>
        <w:autoSpaceDN/>
        <w:bidi w:val="0"/>
        <w:adjustRightInd/>
        <w:snapToGrid/>
        <w:spacing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057AC8C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35C40CFD">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宣传、培训和演练</w:t>
      </w:r>
    </w:p>
    <w:p w14:paraId="55A4EB54">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预案发布实施后，县森草防指办会同有关部门开展本预案宣传工作，并根据实际情况，适时组织评估和修订。县森草防指办每年要开展森林草原火灾应急预案培训和演练，使森林草原防火指挥员和工作人员掌握预案内容，熟悉预案流程，规范应急程序，提升处置森林草原火灾的组织指挥协调能力。</w:t>
      </w:r>
    </w:p>
    <w:p w14:paraId="1B6C4E6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预案解释</w:t>
      </w:r>
    </w:p>
    <w:p w14:paraId="14817949">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本预案由县应急管理局负责解释。</w:t>
      </w:r>
    </w:p>
    <w:p w14:paraId="4843A913">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预案实施时间</w:t>
      </w:r>
    </w:p>
    <w:p w14:paraId="68DFD09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本预案自发布之日起实施。</w:t>
      </w:r>
    </w:p>
    <w:p w14:paraId="7B9A487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6427FAE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附件：1.临县森林草原防灭火指挥机构及职责</w:t>
      </w:r>
    </w:p>
    <w:p w14:paraId="3BAB3CE8">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2.森林火险预警级别及预警措施</w:t>
      </w:r>
    </w:p>
    <w:p w14:paraId="45C958E6">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3.森林草原火灾灾害分级</w:t>
      </w:r>
    </w:p>
    <w:p w14:paraId="1659F780">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4.临县森林草原火灾应急响应启动条件</w:t>
      </w:r>
    </w:p>
    <w:p w14:paraId="36CCFC30">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5.临县森林草原火灾应急响应流程图</w:t>
      </w:r>
    </w:p>
    <w:p w14:paraId="074358D6">
      <w:pPr>
        <w:pStyle w:val="7"/>
        <w:keepNext w:val="0"/>
        <w:keepLines w:val="0"/>
        <w:pageBreakBefore w:val="0"/>
        <w:widowControl w:val="0"/>
        <w:kinsoku/>
        <w:wordWrap/>
        <w:overflowPunct/>
        <w:topLinePunct w:val="0"/>
        <w:autoSpaceDE/>
        <w:autoSpaceDN/>
        <w:bidi w:val="0"/>
        <w:adjustRightInd/>
        <w:snapToGrid/>
        <w:spacing w:line="57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6.临县森林草原火灾应急处置流程图</w:t>
      </w:r>
    </w:p>
    <w:p w14:paraId="5A0C8B8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42588DBC">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2236E43B">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1DD2F866">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3AD28782">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67471A31">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71FEE7B7">
      <w:pPr>
        <w:pStyle w:val="7"/>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p>
    <w:p w14:paraId="6E14F5B1">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53" w:type="default"/>
          <w:footerReference r:id="rId55" w:type="default"/>
          <w:headerReference r:id="rId54" w:type="even"/>
          <w:footerReference r:id="rId56" w:type="even"/>
          <w:type w:val="continuous"/>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97A481">
      <w:pPr>
        <w:keepNext w:val="0"/>
        <w:keepLines w:val="0"/>
        <w:pageBreakBefore w:val="0"/>
        <w:widowControl w:val="0"/>
        <w:tabs>
          <w:tab w:val="left" w:pos="618"/>
          <w:tab w:val="center" w:pos="6948"/>
        </w:tabs>
        <w:kinsoku/>
        <w:wordWrap/>
        <w:overflowPunct/>
        <w:topLinePunct w:val="0"/>
        <w:autoSpaceDE/>
        <w:autoSpaceDN/>
        <w:bidi w:val="0"/>
        <w:adjustRightInd/>
        <w:snapToGrid/>
        <w:spacing w:after="159" w:afterLines="50"/>
        <w:jc w:val="left"/>
        <w:textAlignment w:val="auto"/>
        <w:rPr>
          <w:rFonts w:hint="default" w:ascii="方正小标宋简体" w:hAnsi="方正小标宋简体" w:eastAsia="方正小标宋简体" w:cs="方正小标宋简体"/>
          <w:sz w:val="44"/>
          <w:szCs w:val="44"/>
          <w:lang w:eastAsia="zh-CN"/>
        </w:rPr>
      </w:pPr>
      <w:r>
        <w:rPr>
          <w:rFonts w:hint="eastAsia" w:ascii="黑体" w:hAnsi="黑体" w:eastAsia="黑体" w:cs="黑体"/>
          <w:sz w:val="32"/>
          <w:szCs w:val="32"/>
          <w:lang w:eastAsia="zh-Hans"/>
        </w:rPr>
        <w:t>附件</w:t>
      </w:r>
      <w:r>
        <w:rPr>
          <w:rFonts w:hint="eastAsia" w:ascii="黑体" w:hAnsi="黑体" w:eastAsia="黑体" w:cs="黑体"/>
          <w:sz w:val="32"/>
          <w:szCs w:val="32"/>
          <w:lang w:val="en-US" w:eastAsia="zh-CN"/>
        </w:rPr>
        <w:t>1</w:t>
      </w:r>
      <w:r>
        <w:rPr>
          <w:rFonts w:hint="default" w:ascii="方正小标宋简体" w:hAnsi="方正小标宋简体" w:eastAsia="方正小标宋简体" w:cs="方正小标宋简体"/>
          <w:sz w:val="44"/>
          <w:szCs w:val="44"/>
          <w:lang w:eastAsia="zh-CN"/>
        </w:rPr>
        <w:tab/>
      </w:r>
    </w:p>
    <w:p w14:paraId="3D7BE417">
      <w:pPr>
        <w:keepNext w:val="0"/>
        <w:keepLines w:val="0"/>
        <w:pageBreakBefore w:val="0"/>
        <w:widowControl w:val="0"/>
        <w:tabs>
          <w:tab w:val="left" w:pos="618"/>
          <w:tab w:val="center" w:pos="6948"/>
        </w:tabs>
        <w:kinsoku/>
        <w:wordWrap/>
        <w:overflowPunct/>
        <w:topLinePunct w:val="0"/>
        <w:autoSpaceDE/>
        <w:autoSpaceDN/>
        <w:bidi w:val="0"/>
        <w:adjustRightInd/>
        <w:snapToGrid/>
        <w:spacing w:after="0" w:line="5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临县森林草原防灭火指挥机构及职责</w:t>
      </w:r>
    </w:p>
    <w:p w14:paraId="37AE860F">
      <w:pPr>
        <w:pStyle w:val="7"/>
        <w:rPr>
          <w:rFonts w:hint="eastAsia"/>
          <w:lang w:val="en-US" w:eastAsia="zh-CN"/>
        </w:rPr>
      </w:pPr>
    </w:p>
    <w:tbl>
      <w:tblPr>
        <w:tblStyle w:val="11"/>
        <w:tblW w:w="12715" w:type="dxa"/>
        <w:tblInd w:w="0" w:type="dxa"/>
        <w:tblLayout w:type="fixed"/>
        <w:tblCellMar>
          <w:top w:w="0" w:type="dxa"/>
          <w:left w:w="0" w:type="dxa"/>
          <w:bottom w:w="0" w:type="dxa"/>
          <w:right w:w="0" w:type="dxa"/>
        </w:tblCellMar>
      </w:tblPr>
      <w:tblGrid>
        <w:gridCol w:w="751"/>
        <w:gridCol w:w="2826"/>
        <w:gridCol w:w="9138"/>
      </w:tblGrid>
      <w:tr w14:paraId="46D7C0C6">
        <w:tblPrEx>
          <w:tblCellMar>
            <w:top w:w="0" w:type="dxa"/>
            <w:left w:w="0" w:type="dxa"/>
            <w:bottom w:w="0" w:type="dxa"/>
            <w:right w:w="0" w:type="dxa"/>
          </w:tblCellMar>
        </w:tblPrEx>
        <w:trPr>
          <w:trHeight w:val="567" w:hRule="atLeast"/>
        </w:trPr>
        <w:tc>
          <w:tcPr>
            <w:tcW w:w="357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154D04">
            <w:pPr>
              <w:keepNext w:val="0"/>
              <w:keepLines w:val="0"/>
              <w:widowControl/>
              <w:suppressLineNumbers w:val="0"/>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9BE71D">
            <w:pPr>
              <w:keepNext w:val="0"/>
              <w:keepLines w:val="0"/>
              <w:widowControl/>
              <w:suppressLineNumbers w:val="0"/>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指挥机构职责</w:t>
            </w:r>
          </w:p>
        </w:tc>
      </w:tr>
      <w:tr w14:paraId="12056E46">
        <w:tblPrEx>
          <w:tblCellMar>
            <w:top w:w="0" w:type="dxa"/>
            <w:left w:w="0" w:type="dxa"/>
            <w:bottom w:w="0" w:type="dxa"/>
            <w:right w:w="0" w:type="dxa"/>
          </w:tblCellMar>
        </w:tblPrEx>
        <w:trPr>
          <w:trHeight w:val="958" w:hRule="atLeast"/>
        </w:trPr>
        <w:tc>
          <w:tcPr>
            <w:tcW w:w="75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14:paraId="325BC6A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指 挥 长</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1DE5C8">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分管应急工作</w:t>
            </w:r>
            <w:r>
              <w:rPr>
                <w:rFonts w:hint="eastAsia" w:ascii="仿宋_GB2312" w:hAnsi="仿宋_GB2312" w:eastAsia="仿宋_GB2312" w:cs="仿宋_GB2312"/>
                <w:color w:val="auto"/>
                <w:spacing w:val="-11"/>
                <w:sz w:val="24"/>
                <w:szCs w:val="24"/>
                <w:lang w:val="en-US" w:eastAsia="zh-CN"/>
              </w:rPr>
              <w:t>的副县长</w:t>
            </w:r>
          </w:p>
        </w:tc>
        <w:tc>
          <w:tcPr>
            <w:tcW w:w="913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0C88D">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4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指挥部职责：贯彻落实党中央、国务院、省委、省政府、市委、市政府及县委、县政府关于森林草原防灭火工作的决策部署，统筹协调全县森林草原火灾防范预警和治理工作，制定森林草原防灭火总体规划、重要措施，指导协调森林草原火灾风险防控、监测预警、调查评估和善后工作，组织指挥一般森林草原火灾扑救工作，决定县级层面应急响应等级并组织落实响应措施，落实市应急救援总指挥部和市森林草原防灭火指挥部，县委、县政府和县应急救援总指挥部交办的森林草原火灾应急处置的其他事项。</w:t>
            </w:r>
          </w:p>
          <w:p w14:paraId="4F48A0BE">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4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县应急管理局局长和县林业局局长兼任办公室主任。</w:t>
            </w:r>
          </w:p>
          <w:p w14:paraId="7337482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400" w:lineRule="exact"/>
              <w:ind w:firstLine="480" w:firstLineChars="200"/>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4"/>
                <w:szCs w:val="24"/>
                <w:lang w:val="en-US" w:eastAsia="zh-CN"/>
              </w:rPr>
              <w:t>县指挥部办公室职责：承担森林草原防灭火指挥部日常工作，制定、修订森林草原火灾专项应急预案，开展森林草原火灾风险防控和监测预警工作，组织桌面推演、实兵演练等森林防灭火专项训练，协调各方面力量参加森林草原火灾扑救行动，协助县委、县政府指定的负责同志组织森林草原火灾扑救工作，组织开展调查评估和协调推进善后处置工作，报告和发布森林草原防灭火信息。</w:t>
            </w:r>
          </w:p>
        </w:tc>
      </w:tr>
      <w:tr w14:paraId="1466C024">
        <w:tblPrEx>
          <w:tblCellMar>
            <w:top w:w="0" w:type="dxa"/>
            <w:left w:w="0" w:type="dxa"/>
            <w:bottom w:w="0" w:type="dxa"/>
            <w:right w:w="0" w:type="dxa"/>
          </w:tblCellMar>
        </w:tblPrEx>
        <w:trPr>
          <w:trHeight w:val="947" w:hRule="atLeast"/>
        </w:trPr>
        <w:tc>
          <w:tcPr>
            <w:tcW w:w="75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14:paraId="120038A1">
            <w:pPr>
              <w:keepNext w:val="0"/>
              <w:keepLines w:val="0"/>
              <w:pageBreakBefore w:val="0"/>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A6044F">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分管森林草原工作的副县长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AC94DC">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33E4194A">
        <w:tblPrEx>
          <w:tblCellMar>
            <w:top w:w="0" w:type="dxa"/>
            <w:left w:w="0" w:type="dxa"/>
            <w:bottom w:w="0" w:type="dxa"/>
            <w:right w:w="0" w:type="dxa"/>
          </w:tblCellMar>
        </w:tblPrEx>
        <w:trPr>
          <w:trHeight w:val="704" w:hRule="atLeast"/>
        </w:trPr>
        <w:tc>
          <w:tcPr>
            <w:tcW w:w="751" w:type="dxa"/>
            <w:vMerge w:val="restart"/>
            <w:tcBorders>
              <w:top w:val="nil"/>
              <w:left w:val="single" w:color="000000" w:sz="4" w:space="0"/>
              <w:right w:val="single" w:color="000000" w:sz="4" w:space="0"/>
            </w:tcBorders>
            <w:noWrap w:val="0"/>
            <w:tcMar>
              <w:top w:w="15" w:type="dxa"/>
              <w:left w:w="15" w:type="dxa"/>
              <w:right w:w="15" w:type="dxa"/>
            </w:tcMar>
            <w:textDirection w:val="tbRlV"/>
            <w:vAlign w:val="center"/>
          </w:tcPr>
          <w:p w14:paraId="6AEB4EF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4"/>
                <w:szCs w:val="24"/>
                <w:u w:val="none"/>
              </w:rPr>
            </w:pPr>
            <w:r>
              <w:rPr>
                <w:rFonts w:hint="eastAsia" w:ascii="仿宋_GB2312" w:hAnsi="仿宋_GB2312" w:eastAsia="仿宋_GB2312" w:cs="仿宋_GB2312"/>
                <w:b/>
                <w:bCs/>
                <w:i w:val="0"/>
                <w:color w:val="000000"/>
                <w:kern w:val="0"/>
                <w:sz w:val="24"/>
                <w:szCs w:val="24"/>
                <w:u w:val="none"/>
                <w:lang w:val="en-US" w:eastAsia="zh-CN" w:bidi="ar"/>
              </w:rPr>
              <w:t>副  指  挥  长</w:t>
            </w: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924E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县政府办分管副主任</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CE0F5">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40B3B7B2">
        <w:tblPrEx>
          <w:tblCellMar>
            <w:top w:w="0" w:type="dxa"/>
            <w:left w:w="0" w:type="dxa"/>
            <w:bottom w:w="0" w:type="dxa"/>
            <w:right w:w="0" w:type="dxa"/>
          </w:tblCellMar>
        </w:tblPrEx>
        <w:trPr>
          <w:trHeight w:val="567"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46616929">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DC95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县应急局局长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A34CA">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42DDA5FD">
        <w:tblPrEx>
          <w:tblCellMar>
            <w:top w:w="0" w:type="dxa"/>
            <w:left w:w="0" w:type="dxa"/>
            <w:bottom w:w="0" w:type="dxa"/>
            <w:right w:w="0" w:type="dxa"/>
          </w:tblCellMar>
        </w:tblPrEx>
        <w:trPr>
          <w:trHeight w:val="567"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0C26F5CD">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92DC54">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县林业局局长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F283F">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66249036">
        <w:tblPrEx>
          <w:tblCellMar>
            <w:top w:w="0" w:type="dxa"/>
            <w:left w:w="0" w:type="dxa"/>
            <w:bottom w:w="0" w:type="dxa"/>
            <w:right w:w="0" w:type="dxa"/>
          </w:tblCellMar>
        </w:tblPrEx>
        <w:trPr>
          <w:trHeight w:val="678"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688C6C66">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A8DDFD">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县气象局局长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100469">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51992C16">
        <w:tblPrEx>
          <w:tblCellMar>
            <w:top w:w="0" w:type="dxa"/>
            <w:left w:w="0" w:type="dxa"/>
            <w:bottom w:w="0" w:type="dxa"/>
            <w:right w:w="0" w:type="dxa"/>
          </w:tblCellMar>
        </w:tblPrEx>
        <w:trPr>
          <w:trHeight w:val="502"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501C8F58">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CCB8C">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县消防</w:t>
            </w:r>
            <w:r>
              <w:rPr>
                <w:rFonts w:hint="eastAsia" w:ascii="仿宋_GB2312" w:hAnsi="仿宋_GB2312" w:eastAsia="仿宋_GB2312" w:cs="仿宋_GB2312"/>
                <w:color w:val="auto"/>
                <w:spacing w:val="-11"/>
                <w:sz w:val="24"/>
                <w:szCs w:val="24"/>
                <w:lang w:val="en-US" w:eastAsia="zh-CN"/>
              </w:rPr>
              <w:t>救援大队大队长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159FC">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2E782A2E">
        <w:tblPrEx>
          <w:tblCellMar>
            <w:top w:w="0" w:type="dxa"/>
            <w:left w:w="0" w:type="dxa"/>
            <w:bottom w:w="0" w:type="dxa"/>
            <w:right w:w="0" w:type="dxa"/>
          </w:tblCellMar>
        </w:tblPrEx>
        <w:trPr>
          <w:trHeight w:val="556" w:hRule="atLeast"/>
        </w:trPr>
        <w:tc>
          <w:tcPr>
            <w:tcW w:w="751" w:type="dxa"/>
            <w:vMerge w:val="continue"/>
            <w:tcBorders>
              <w:left w:val="single" w:color="000000" w:sz="4" w:space="0"/>
              <w:right w:val="single" w:color="000000" w:sz="4" w:space="0"/>
            </w:tcBorders>
            <w:noWrap w:val="0"/>
            <w:tcMar>
              <w:top w:w="15" w:type="dxa"/>
              <w:left w:w="15" w:type="dxa"/>
              <w:right w:w="15" w:type="dxa"/>
            </w:tcMar>
            <w:textDirection w:val="tbRlV"/>
            <w:vAlign w:val="center"/>
          </w:tcPr>
          <w:p w14:paraId="04C042AB">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7FD8E">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县人武部政委</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A1BF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r w14:paraId="6928D83B">
        <w:tblPrEx>
          <w:tblCellMar>
            <w:top w:w="0" w:type="dxa"/>
            <w:left w:w="0" w:type="dxa"/>
            <w:bottom w:w="0" w:type="dxa"/>
            <w:right w:w="0" w:type="dxa"/>
          </w:tblCellMar>
        </w:tblPrEx>
        <w:trPr>
          <w:trHeight w:val="528" w:hRule="atLeast"/>
        </w:trPr>
        <w:tc>
          <w:tcPr>
            <w:tcW w:w="751" w:type="dxa"/>
            <w:vMerge w:val="continue"/>
            <w:tcBorders>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14:paraId="2A1D3B33">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7D79A0">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textAlignment w:val="auto"/>
              <w:outlineLvl w:val="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县武警中队中队长</w:t>
            </w:r>
          </w:p>
        </w:tc>
        <w:tc>
          <w:tcPr>
            <w:tcW w:w="913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024857">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560" w:firstLineChars="200"/>
              <w:textAlignment w:val="auto"/>
              <w:outlineLvl w:val="9"/>
              <w:rPr>
                <w:rFonts w:hint="eastAsia" w:ascii="仿宋_GB2312" w:hAnsi="仿宋_GB2312" w:eastAsia="仿宋_GB2312" w:cs="仿宋_GB2312"/>
                <w:color w:val="auto"/>
                <w:sz w:val="28"/>
                <w:szCs w:val="28"/>
              </w:rPr>
            </w:pPr>
          </w:p>
        </w:tc>
      </w:tr>
    </w:tbl>
    <w:p w14:paraId="23824EB8">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sectPr>
          <w:headerReference r:id="rId57" w:type="default"/>
          <w:footerReference r:id="rId59" w:type="default"/>
          <w:headerReference r:id="rId58" w:type="even"/>
          <w:footerReference r:id="rId60"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5" w:type="dxa"/>
        <w:tblInd w:w="0" w:type="dxa"/>
        <w:tblLayout w:type="fixed"/>
        <w:tblCellMar>
          <w:top w:w="0" w:type="dxa"/>
          <w:left w:w="0" w:type="dxa"/>
          <w:bottom w:w="0" w:type="dxa"/>
          <w:right w:w="0" w:type="dxa"/>
        </w:tblCellMar>
      </w:tblPr>
      <w:tblGrid>
        <w:gridCol w:w="751"/>
        <w:gridCol w:w="2826"/>
        <w:gridCol w:w="9138"/>
      </w:tblGrid>
      <w:tr w14:paraId="7794960F">
        <w:tblPrEx>
          <w:tblCellMar>
            <w:top w:w="0" w:type="dxa"/>
            <w:left w:w="0" w:type="dxa"/>
            <w:bottom w:w="0" w:type="dxa"/>
            <w:right w:w="0" w:type="dxa"/>
          </w:tblCellMar>
        </w:tblPrEx>
        <w:trPr>
          <w:trHeight w:val="674" w:hRule="atLeast"/>
        </w:trPr>
        <w:tc>
          <w:tcPr>
            <w:tcW w:w="357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610A4">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959A8E">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指挥机构职责</w:t>
            </w:r>
          </w:p>
        </w:tc>
      </w:tr>
      <w:tr w14:paraId="0BEEDA6B">
        <w:tblPrEx>
          <w:tblCellMar>
            <w:top w:w="0" w:type="dxa"/>
            <w:left w:w="0" w:type="dxa"/>
            <w:bottom w:w="0" w:type="dxa"/>
            <w:right w:w="0" w:type="dxa"/>
          </w:tblCellMar>
        </w:tblPrEx>
        <w:trPr>
          <w:trHeight w:val="694" w:hRule="exact"/>
        </w:trPr>
        <w:tc>
          <w:tcPr>
            <w:tcW w:w="751" w:type="dxa"/>
            <w:vMerge w:val="restart"/>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34A2639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成</w:t>
            </w:r>
          </w:p>
          <w:p w14:paraId="7D1C9881">
            <w:pPr>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sz w:val="28"/>
                <w:szCs w:val="28"/>
                <w:lang w:val="en-US" w:eastAsia="zh-CN"/>
              </w:rPr>
            </w:pPr>
          </w:p>
          <w:p w14:paraId="6151D72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员</w:t>
            </w:r>
          </w:p>
          <w:p w14:paraId="1232F97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CN" w:bidi="ar"/>
              </w:rPr>
            </w:pPr>
          </w:p>
          <w:p w14:paraId="0F56D8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Hans" w:bidi="ar"/>
              </w:rPr>
            </w:pPr>
            <w:r>
              <w:rPr>
                <w:rFonts w:hint="eastAsia" w:ascii="仿宋_GB2312" w:hAnsi="仿宋_GB2312" w:eastAsia="仿宋_GB2312" w:cs="仿宋_GB2312"/>
                <w:i w:val="0"/>
                <w:color w:val="000000"/>
                <w:kern w:val="0"/>
                <w:sz w:val="28"/>
                <w:szCs w:val="28"/>
                <w:u w:val="none"/>
                <w:lang w:val="en-US" w:eastAsia="zh-Hans" w:bidi="ar"/>
              </w:rPr>
              <w:t>单</w:t>
            </w:r>
          </w:p>
          <w:p w14:paraId="093E3C61">
            <w:pPr>
              <w:pStyle w:val="18"/>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sz w:val="28"/>
                <w:szCs w:val="28"/>
                <w:lang w:val="en-US" w:eastAsia="zh-Hans"/>
              </w:rPr>
            </w:pPr>
          </w:p>
          <w:p w14:paraId="1B73FEF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Hans" w:bidi="ar"/>
              </w:rPr>
              <w:t>位</w:t>
            </w: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01B6FC05">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县委宣传部</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D10073">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根据县现场指挥部统一部署，组织协调新闻媒体做好应急新闻报道和各类信息的及时、准确发布，积极引导舆论。</w:t>
            </w:r>
          </w:p>
        </w:tc>
      </w:tr>
      <w:tr w14:paraId="626C6BFA">
        <w:tblPrEx>
          <w:tblCellMar>
            <w:top w:w="0" w:type="dxa"/>
            <w:left w:w="0" w:type="dxa"/>
            <w:bottom w:w="0" w:type="dxa"/>
            <w:right w:w="0" w:type="dxa"/>
          </w:tblCellMar>
        </w:tblPrEx>
        <w:trPr>
          <w:trHeight w:val="758"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C491AA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Hans" w:bidi="ar"/>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60A082E">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县委网信办（县宣传事业发展中心）</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7EB09B">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负责互联网信息内容管理，组织协调网上宣传和舆论引导，处置网上有害信息。</w:t>
            </w:r>
          </w:p>
        </w:tc>
      </w:tr>
      <w:tr w14:paraId="1BC56E3D">
        <w:tblPrEx>
          <w:tblCellMar>
            <w:top w:w="0" w:type="dxa"/>
            <w:left w:w="0" w:type="dxa"/>
            <w:bottom w:w="0" w:type="dxa"/>
            <w:right w:w="0" w:type="dxa"/>
          </w:tblCellMar>
        </w:tblPrEx>
        <w:trPr>
          <w:trHeight w:val="673"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114FFA8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8"/>
                <w:szCs w:val="28"/>
                <w:u w:val="none"/>
                <w:lang w:val="en-US" w:eastAsia="zh-Hans" w:bidi="ar"/>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FC9FFAF">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县公安局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0A90E">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负责森林草原火灾现场及周边的治安维护和当地交通管制、疏导；依法组织协调开展森林草原火灾有关违法犯罪案件的查处工作</w:t>
            </w:r>
          </w:p>
        </w:tc>
      </w:tr>
      <w:tr w14:paraId="7C4A778D">
        <w:tblPrEx>
          <w:tblCellMar>
            <w:top w:w="0" w:type="dxa"/>
            <w:left w:w="0" w:type="dxa"/>
            <w:bottom w:w="0" w:type="dxa"/>
            <w:right w:w="0" w:type="dxa"/>
          </w:tblCellMar>
        </w:tblPrEx>
        <w:trPr>
          <w:trHeight w:val="1622"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FC10D8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8"/>
                <w:szCs w:val="28"/>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22444C6">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县应急管理局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75EBD1">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主要承担指挥部组织指挥县级响应一般森林草原火灾扑救工作；承担县森林草原防灭火指挥部办公室的日常工作；负责组织协调有关部门做好森林草原火灾扑救的各项工作；会同有关部门组织开展预案宣传、培训和演练，并根据实际情况，适时组织进行评估和修订；完成县森草防指、市应急管理局和县委、县政府交办的其他工作。</w:t>
            </w:r>
          </w:p>
        </w:tc>
      </w:tr>
      <w:tr w14:paraId="3CDC1D06">
        <w:tblPrEx>
          <w:tblCellMar>
            <w:top w:w="0" w:type="dxa"/>
            <w:left w:w="0" w:type="dxa"/>
            <w:bottom w:w="0" w:type="dxa"/>
            <w:right w:w="0" w:type="dxa"/>
          </w:tblCellMar>
        </w:tblPrEx>
        <w:trPr>
          <w:trHeight w:val="4268" w:hRule="exact"/>
        </w:trPr>
        <w:tc>
          <w:tcPr>
            <w:tcW w:w="751" w:type="dxa"/>
            <w:vMerge w:val="continue"/>
            <w:tcBorders>
              <w:top w:val="single" w:color="auto" w:sz="4" w:space="0"/>
              <w:left w:val="single" w:color="auto" w:sz="4" w:space="0"/>
              <w:bottom w:val="single" w:color="auto" w:sz="4" w:space="0"/>
              <w:right w:val="single" w:color="auto" w:sz="4" w:space="0"/>
            </w:tcBorders>
            <w:noWrap w:val="0"/>
            <w:tcMar>
              <w:top w:w="15" w:type="dxa"/>
              <w:left w:w="15" w:type="dxa"/>
              <w:right w:w="15" w:type="dxa"/>
            </w:tcMar>
            <w:textDirection w:val="tbRlV"/>
            <w:vAlign w:val="center"/>
          </w:tcPr>
          <w:p w14:paraId="1675090B">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F542CEB">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县林业局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47D6A9">
            <w:pPr>
              <w:keepNext w:val="0"/>
              <w:keepLines w:val="0"/>
              <w:pageBreakBefore w:val="0"/>
              <w:widowControl w:val="0"/>
              <w:shd w:val="clear" w:color="auto" w:fill="auto"/>
              <w:kinsoku/>
              <w:wordWrap/>
              <w:overflowPunct/>
              <w:topLinePunct w:val="0"/>
              <w:autoSpaceDE w:val="0"/>
              <w:autoSpaceDN w:val="0"/>
              <w:bidi w:val="0"/>
              <w:adjustRightInd w:val="0"/>
              <w:snapToGrid/>
              <w:spacing w:before="0" w:beforeAutospacing="0" w:after="0" w:afterAutospacing="0" w:line="300" w:lineRule="exact"/>
              <w:ind w:firstLine="480" w:firstLineChars="200"/>
              <w:textAlignment w:val="auto"/>
              <w:outlineLvl w:val="9"/>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负责协调指导乡（镇）政府、有关部门、经营主体做好森林草原火灾预防及初期火灾扑救的各项工作；负责组织和督促国家、省卫星监测热点接收、核查和及时上报；组织森林草原火灾信息的收集、分析、评估、审核和上传下达等工作；负责提供森林草原火灾现场地形、地势和山势信息等基础工作；承担全县森林和草原防火监测工作，同气象主管部门加强会商研判，及时向县指挥部领导报送森林草原火险预警信息；协助前线指挥部做好扑救相关工作。负责组织编制森林和草原火灾防治规划并指导实施；开展森林草原火灾风险防控工作，建立完善网格化火灾风险防控制度体系，督促检查各地严格落实网格化巡查、定点责任看护制度和风险防控措施，防范化解和消除隐患；加强火情监测，及时掌握火情动态、火场发展态势及周围情况，并组织基层单位进行核查反馈。积极配合应急部门开展防灭火应急演练；指导开展防火巡护、火源管理、防火设施建设等工作；组织指导国有林场林区和草原开展防火宣传教育、监测预警、督促检查等工作；组织开展灾后调查评估和协调推进善后处置等工作。</w:t>
            </w:r>
          </w:p>
        </w:tc>
      </w:tr>
    </w:tbl>
    <w:p w14:paraId="3ACFF348">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sectPr>
          <w:footerReference r:id="rId61" w:type="default"/>
          <w:footerReference r:id="rId62"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5" w:type="dxa"/>
        <w:tblInd w:w="0" w:type="dxa"/>
        <w:tblLayout w:type="fixed"/>
        <w:tblCellMar>
          <w:top w:w="0" w:type="dxa"/>
          <w:left w:w="0" w:type="dxa"/>
          <w:bottom w:w="0" w:type="dxa"/>
          <w:right w:w="0" w:type="dxa"/>
        </w:tblCellMar>
      </w:tblPr>
      <w:tblGrid>
        <w:gridCol w:w="751"/>
        <w:gridCol w:w="2826"/>
        <w:gridCol w:w="9138"/>
      </w:tblGrid>
      <w:tr w14:paraId="4F15FC03">
        <w:tblPrEx>
          <w:tblCellMar>
            <w:top w:w="0" w:type="dxa"/>
            <w:left w:w="0" w:type="dxa"/>
            <w:bottom w:w="0" w:type="dxa"/>
            <w:right w:w="0" w:type="dxa"/>
          </w:tblCellMar>
        </w:tblPrEx>
        <w:trPr>
          <w:trHeight w:val="610" w:hRule="exact"/>
        </w:trPr>
        <w:tc>
          <w:tcPr>
            <w:tcW w:w="357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F7808C">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34042">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指挥机构职责</w:t>
            </w:r>
          </w:p>
        </w:tc>
      </w:tr>
      <w:tr w14:paraId="5F510DAF">
        <w:tblPrEx>
          <w:tblCellMar>
            <w:top w:w="0" w:type="dxa"/>
            <w:left w:w="0" w:type="dxa"/>
            <w:bottom w:w="0" w:type="dxa"/>
            <w:right w:w="0" w:type="dxa"/>
          </w:tblCellMar>
        </w:tblPrEx>
        <w:trPr>
          <w:trHeight w:val="1058" w:hRule="exact"/>
        </w:trPr>
        <w:tc>
          <w:tcPr>
            <w:tcW w:w="751"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7B0B0534">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成</w:t>
            </w:r>
          </w:p>
          <w:p w14:paraId="424991DE">
            <w:pPr>
              <w:pStyle w:val="18"/>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37772717">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员</w:t>
            </w:r>
          </w:p>
          <w:p w14:paraId="7E3ABF1A">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2F07604C">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单</w:t>
            </w:r>
          </w:p>
          <w:p w14:paraId="66FCACE4">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57976411">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位</w:t>
            </w: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9541BA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县财政局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D15850">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负责落实扑救森林草原火灾所需经费和森林草原防灭火项目配套资金；负责及时支付经指挥部协调扑火救灾工作发生的飞机灭火、人工增雨、医疗救助、火灾评估等扑火救灾费用；做好扑救资金使用的监督管理工作。</w:t>
            </w:r>
          </w:p>
        </w:tc>
      </w:tr>
      <w:tr w14:paraId="76B382DE">
        <w:tblPrEx>
          <w:tblCellMar>
            <w:top w:w="0" w:type="dxa"/>
            <w:left w:w="0" w:type="dxa"/>
            <w:bottom w:w="0" w:type="dxa"/>
            <w:right w:w="0" w:type="dxa"/>
          </w:tblCellMar>
        </w:tblPrEx>
        <w:trPr>
          <w:trHeight w:val="581"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2FB425D6">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60A8C5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县交通局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A6BBF">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pacing w:val="-6"/>
                <w:sz w:val="24"/>
                <w:szCs w:val="24"/>
                <w:lang w:val="en-US" w:eastAsia="zh-CN" w:bidi="ar"/>
              </w:rPr>
              <w:t>负责组织协调交通运力，做好扑火力量、物资及机具设备的运输工作。</w:t>
            </w:r>
          </w:p>
        </w:tc>
      </w:tr>
      <w:tr w14:paraId="49B1CA14">
        <w:tblPrEx>
          <w:tblCellMar>
            <w:top w:w="0" w:type="dxa"/>
            <w:left w:w="0" w:type="dxa"/>
            <w:bottom w:w="0" w:type="dxa"/>
            <w:right w:w="0" w:type="dxa"/>
          </w:tblCellMar>
        </w:tblPrEx>
        <w:trPr>
          <w:trHeight w:val="1135"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588E600D">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492ACF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县工信局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137ACD">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负责紧急状态下重要物资的生产组织工作。</w:t>
            </w:r>
          </w:p>
          <w:p w14:paraId="409C207F">
            <w:pPr>
              <w:pStyle w:val="7"/>
              <w:keepNext w:val="0"/>
              <w:keepLines w:val="0"/>
              <w:pageBreakBefore w:val="0"/>
              <w:kinsoku/>
              <w:wordWrap/>
              <w:overflowPunct/>
              <w:topLinePunct w:val="0"/>
              <w:bidi w:val="0"/>
              <w:snapToGrid/>
              <w:spacing w:line="300" w:lineRule="exact"/>
              <w:rPr>
                <w:rFonts w:hint="eastAsia" w:ascii="仿宋_GB2312" w:hAnsi="仿宋_GB2312" w:eastAsia="仿宋_GB2312" w:cs="仿宋_GB2312"/>
                <w:sz w:val="24"/>
                <w:szCs w:val="24"/>
                <w:lang w:val="en-US" w:eastAsia="zh-CN"/>
              </w:rPr>
            </w:pPr>
            <w:r>
              <w:rPr>
                <w:rStyle w:val="17"/>
                <w:rFonts w:hint="eastAsia" w:ascii="仿宋_GB2312" w:hAnsi="仿宋_GB2312" w:eastAsia="仿宋_GB2312" w:cs="仿宋_GB2312"/>
                <w:sz w:val="24"/>
                <w:szCs w:val="24"/>
                <w:lang w:val="en-US" w:eastAsia="zh-CN" w:bidi="ar"/>
              </w:rPr>
              <w:t>负责为森林草原防灭火无线电通信提供应急频率支持，及时查处影响防灭火正常通信的信号干扰。协调移动、联通电信临县分公司保障救援应急通信。</w:t>
            </w:r>
          </w:p>
        </w:tc>
      </w:tr>
      <w:tr w14:paraId="0882D082">
        <w:tblPrEx>
          <w:tblCellMar>
            <w:top w:w="0" w:type="dxa"/>
            <w:left w:w="0" w:type="dxa"/>
            <w:bottom w:w="0" w:type="dxa"/>
            <w:right w:w="0" w:type="dxa"/>
          </w:tblCellMar>
        </w:tblPrEx>
        <w:trPr>
          <w:trHeight w:val="601"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4D59881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BD743C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县民政局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4193E4">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配合做好减少因传统祭祀方式造成的森林草原火灾风险工作；做好死亡人员的火化工作。</w:t>
            </w:r>
          </w:p>
          <w:p w14:paraId="46821B99">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color w:val="000000"/>
                <w:kern w:val="0"/>
                <w:sz w:val="24"/>
                <w:szCs w:val="24"/>
                <w:lang w:val="en-US" w:eastAsia="zh-CN" w:bidi="ar"/>
              </w:rPr>
            </w:pPr>
          </w:p>
        </w:tc>
      </w:tr>
      <w:tr w14:paraId="26AA093E">
        <w:tblPrEx>
          <w:tblCellMar>
            <w:top w:w="0" w:type="dxa"/>
            <w:left w:w="0" w:type="dxa"/>
            <w:bottom w:w="0" w:type="dxa"/>
            <w:right w:w="0" w:type="dxa"/>
          </w:tblCellMar>
        </w:tblPrEx>
        <w:trPr>
          <w:trHeight w:val="647"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3FAB395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A509AB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县水利局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C98B87">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负责提供火场附近水源地信息，并协调水库管理单位全力满足扑救森林草原火灾时飞机吊桶、消防水车等用水需求。</w:t>
            </w:r>
          </w:p>
        </w:tc>
      </w:tr>
      <w:tr w14:paraId="56051E47">
        <w:tblPrEx>
          <w:tblCellMar>
            <w:top w:w="0" w:type="dxa"/>
            <w:left w:w="0" w:type="dxa"/>
            <w:bottom w:w="0" w:type="dxa"/>
            <w:right w:w="0" w:type="dxa"/>
          </w:tblCellMar>
        </w:tblPrEx>
        <w:trPr>
          <w:trHeight w:val="1261"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0B193870">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12A1AA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县文旅局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72783">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配合相关部门做好旅行社、游客在旅游景区（点）的森林草原防火工作；负责旅游团队森林草原防火教育；配合旅游景区（点）管理部门对森林草原火灾威胁到的重要旅游设施进行监控和保护。</w:t>
            </w:r>
            <w:r>
              <w:rPr>
                <w:rFonts w:hint="eastAsia" w:ascii="仿宋_GB2312" w:hAnsi="仿宋_GB2312" w:eastAsia="仿宋_GB2312" w:cs="仿宋_GB2312"/>
                <w:color w:val="000000"/>
                <w:kern w:val="0"/>
                <w:sz w:val="24"/>
                <w:szCs w:val="24"/>
                <w:lang w:val="en-US" w:eastAsia="zh-CN" w:bidi="ar"/>
              </w:rPr>
              <w:t>负责指导广播电视系统开展森林草原防灭火的宣传报道工作。</w:t>
            </w:r>
          </w:p>
        </w:tc>
      </w:tr>
      <w:tr w14:paraId="7FDF7E7E">
        <w:tblPrEx>
          <w:tblCellMar>
            <w:top w:w="0" w:type="dxa"/>
            <w:left w:w="0" w:type="dxa"/>
            <w:bottom w:w="0" w:type="dxa"/>
            <w:right w:w="0" w:type="dxa"/>
          </w:tblCellMar>
        </w:tblPrEx>
        <w:trPr>
          <w:trHeight w:val="745"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782A7091">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08AD26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县卫健局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868F79">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负责组织协调事发地乡镇开展森林草原火灾伤病员救治、相关区域卫生防疫等紧急医疗救援及保障工作。必要时调派县级医疗资源进行援助。</w:t>
            </w:r>
          </w:p>
        </w:tc>
      </w:tr>
      <w:tr w14:paraId="0AFBFAC3">
        <w:tblPrEx>
          <w:tblCellMar>
            <w:top w:w="0" w:type="dxa"/>
            <w:left w:w="0" w:type="dxa"/>
            <w:bottom w:w="0" w:type="dxa"/>
            <w:right w:w="0" w:type="dxa"/>
          </w:tblCellMar>
        </w:tblPrEx>
        <w:trPr>
          <w:trHeight w:val="1000" w:hRule="exact"/>
        </w:trPr>
        <w:tc>
          <w:tcPr>
            <w:tcW w:w="751" w:type="dxa"/>
            <w:vMerge w:val="continue"/>
            <w:tcBorders>
              <w:left w:val="single" w:color="auto" w:sz="4" w:space="0"/>
              <w:right w:val="single" w:color="auto" w:sz="4" w:space="0"/>
            </w:tcBorders>
            <w:noWrap w:val="0"/>
            <w:tcMar>
              <w:top w:w="15" w:type="dxa"/>
              <w:left w:w="15" w:type="dxa"/>
              <w:right w:w="15" w:type="dxa"/>
            </w:tcMar>
            <w:textDirection w:val="tbRlV"/>
            <w:vAlign w:val="center"/>
          </w:tcPr>
          <w:p w14:paraId="13C47756">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2BD886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县农业农村局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81BB8">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负责做好森林防火期农事用火管理工作；组织、指导开展农林交错区农耕地内农作物秸秆、杂草等的清理工作；及时提供森林火灾现场周围农牧业生产信息，对农业生产及相关设施采取应急监控保护等措施。</w:t>
            </w:r>
          </w:p>
          <w:p w14:paraId="35A3B661">
            <w:pPr>
              <w:pStyle w:val="18"/>
              <w:keepNext w:val="0"/>
              <w:keepLines w:val="0"/>
              <w:pageBreakBefore w:val="0"/>
              <w:kinsoku/>
              <w:wordWrap/>
              <w:overflowPunct/>
              <w:topLinePunct w:val="0"/>
              <w:bidi w:val="0"/>
              <w:snapToGrid/>
              <w:spacing w:line="300" w:lineRule="exact"/>
              <w:jc w:val="both"/>
              <w:rPr>
                <w:rFonts w:hint="eastAsia" w:ascii="仿宋_GB2312" w:hAnsi="仿宋_GB2312" w:eastAsia="仿宋_GB2312" w:cs="仿宋_GB2312"/>
                <w:sz w:val="24"/>
                <w:szCs w:val="24"/>
              </w:rPr>
            </w:pPr>
          </w:p>
        </w:tc>
      </w:tr>
      <w:tr w14:paraId="2EEDD8DF">
        <w:tblPrEx>
          <w:tblCellMar>
            <w:top w:w="0" w:type="dxa"/>
            <w:left w:w="0" w:type="dxa"/>
            <w:bottom w:w="0" w:type="dxa"/>
            <w:right w:w="0" w:type="dxa"/>
          </w:tblCellMar>
        </w:tblPrEx>
        <w:trPr>
          <w:trHeight w:val="1059" w:hRule="exact"/>
        </w:trPr>
        <w:tc>
          <w:tcPr>
            <w:tcW w:w="751" w:type="dxa"/>
            <w:vMerge w:val="continue"/>
            <w:tcBorders>
              <w:left w:val="single" w:color="auto" w:sz="4" w:space="0"/>
              <w:bottom w:val="single" w:color="auto" w:sz="4" w:space="0"/>
              <w:right w:val="single" w:color="auto" w:sz="4" w:space="0"/>
            </w:tcBorders>
            <w:noWrap w:val="0"/>
            <w:tcMar>
              <w:top w:w="15" w:type="dxa"/>
              <w:left w:w="15" w:type="dxa"/>
              <w:right w:w="15" w:type="dxa"/>
            </w:tcMar>
            <w:textDirection w:val="tbRlV"/>
            <w:vAlign w:val="center"/>
          </w:tcPr>
          <w:p w14:paraId="42314BC7">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14:paraId="22D6A2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县发改局</w:t>
            </w:r>
          </w:p>
        </w:tc>
        <w:tc>
          <w:tcPr>
            <w:tcW w:w="91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DD75F4">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Style w:val="17"/>
                <w:rFonts w:hint="eastAsia" w:ascii="仿宋_GB2312" w:hAnsi="仿宋_GB2312" w:eastAsia="仿宋_GB2312" w:cs="仿宋_GB2312"/>
                <w:sz w:val="24"/>
                <w:szCs w:val="24"/>
                <w:lang w:val="en-US" w:eastAsia="zh-CN" w:bidi="ar"/>
              </w:rPr>
              <w:t>根据国家和省发展改革委政策资金扶持方向，会同有关部门积极争取中央预算内资金支持森林草原防灭火基础设施项目建设；负责协调应急救灾储备物资的收储、轮换和日常管理工作。</w:t>
            </w:r>
          </w:p>
        </w:tc>
      </w:tr>
    </w:tbl>
    <w:p w14:paraId="3A3B84AC">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sectPr>
          <w:footerReference r:id="rId63" w:type="default"/>
          <w:footerReference r:id="rId64"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5"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51"/>
        <w:gridCol w:w="2826"/>
        <w:gridCol w:w="9138"/>
      </w:tblGrid>
      <w:tr w14:paraId="07EE7F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47" w:hRule="exact"/>
        </w:trPr>
        <w:tc>
          <w:tcPr>
            <w:tcW w:w="3577" w:type="dxa"/>
            <w:gridSpan w:val="2"/>
            <w:tcBorders>
              <w:tl2br w:val="nil"/>
              <w:tr2bl w:val="nil"/>
            </w:tcBorders>
            <w:noWrap w:val="0"/>
            <w:tcMar>
              <w:top w:w="15" w:type="dxa"/>
              <w:left w:w="15" w:type="dxa"/>
              <w:right w:w="15" w:type="dxa"/>
            </w:tcMar>
            <w:vAlign w:val="center"/>
          </w:tcPr>
          <w:p w14:paraId="08E25E35">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组织机构</w:t>
            </w:r>
          </w:p>
        </w:tc>
        <w:tc>
          <w:tcPr>
            <w:tcW w:w="9138" w:type="dxa"/>
            <w:tcBorders>
              <w:tl2br w:val="nil"/>
              <w:tr2bl w:val="nil"/>
            </w:tcBorders>
            <w:noWrap w:val="0"/>
            <w:tcMar>
              <w:top w:w="15" w:type="dxa"/>
              <w:left w:w="15" w:type="dxa"/>
              <w:right w:w="15" w:type="dxa"/>
            </w:tcMar>
            <w:vAlign w:val="center"/>
          </w:tcPr>
          <w:p w14:paraId="75DAD3A0">
            <w:pPr>
              <w:keepNext w:val="0"/>
              <w:keepLines w:val="0"/>
              <w:widowControl/>
              <w:suppressLineNumbers w:val="0"/>
              <w:jc w:val="center"/>
              <w:textAlignment w:val="center"/>
              <w:rPr>
                <w:rFonts w:hint="eastAsia" w:ascii="黑体" w:hAnsi="黑体" w:eastAsia="黑体" w:cs="黑体"/>
                <w:b w:val="0"/>
                <w:bCs w:val="0"/>
                <w:i w:val="0"/>
                <w:color w:val="000000"/>
                <w:kern w:val="0"/>
                <w:sz w:val="30"/>
                <w:szCs w:val="30"/>
                <w:u w:val="none"/>
                <w:lang w:val="en-US" w:eastAsia="zh-CN" w:bidi="ar"/>
              </w:rPr>
            </w:pPr>
            <w:r>
              <w:rPr>
                <w:rFonts w:hint="eastAsia" w:ascii="黑体" w:hAnsi="黑体" w:eastAsia="黑体" w:cs="黑体"/>
                <w:b w:val="0"/>
                <w:bCs w:val="0"/>
                <w:i w:val="0"/>
                <w:color w:val="000000"/>
                <w:kern w:val="0"/>
                <w:sz w:val="30"/>
                <w:szCs w:val="30"/>
                <w:u w:val="none"/>
                <w:lang w:val="en-US" w:eastAsia="zh-CN" w:bidi="ar"/>
              </w:rPr>
              <w:t>指挥机构职责</w:t>
            </w:r>
          </w:p>
        </w:tc>
      </w:tr>
      <w:tr w14:paraId="706287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812" w:hRule="exact"/>
        </w:trPr>
        <w:tc>
          <w:tcPr>
            <w:tcW w:w="751" w:type="dxa"/>
            <w:vMerge w:val="restart"/>
            <w:tcBorders>
              <w:tl2br w:val="nil"/>
              <w:tr2bl w:val="nil"/>
            </w:tcBorders>
            <w:noWrap w:val="0"/>
            <w:tcMar>
              <w:top w:w="15" w:type="dxa"/>
              <w:left w:w="15" w:type="dxa"/>
              <w:right w:w="15" w:type="dxa"/>
            </w:tcMar>
            <w:vAlign w:val="center"/>
          </w:tcPr>
          <w:p w14:paraId="1B2AC0BB">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成</w:t>
            </w:r>
          </w:p>
          <w:p w14:paraId="4BA0B8FA">
            <w:pPr>
              <w:pStyle w:val="18"/>
              <w:keepNext w:val="0"/>
              <w:keepLines w:val="0"/>
              <w:pageBreakBefore w:val="0"/>
              <w:kinsoku/>
              <w:wordWrap/>
              <w:overflowPunct/>
              <w:topLinePunct w:val="0"/>
              <w:bidi w:val="0"/>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08C11BC9">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员</w:t>
            </w:r>
          </w:p>
          <w:p w14:paraId="7E79B1E0">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1BCE76CD">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单</w:t>
            </w:r>
          </w:p>
          <w:p w14:paraId="13D9D1AA">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kern w:val="0"/>
                <w:sz w:val="24"/>
                <w:szCs w:val="24"/>
                <w:u w:val="none"/>
                <w:lang w:val="en-US" w:eastAsia="zh-CN" w:bidi="ar"/>
              </w:rPr>
            </w:pPr>
          </w:p>
          <w:p w14:paraId="058E11DF">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位</w:t>
            </w:r>
          </w:p>
        </w:tc>
        <w:tc>
          <w:tcPr>
            <w:tcW w:w="2826" w:type="dxa"/>
            <w:tcBorders>
              <w:tl2br w:val="nil"/>
              <w:tr2bl w:val="nil"/>
            </w:tcBorders>
            <w:noWrap w:val="0"/>
            <w:tcMar>
              <w:top w:w="15" w:type="dxa"/>
              <w:left w:w="15" w:type="dxa"/>
              <w:right w:w="15" w:type="dxa"/>
            </w:tcMar>
            <w:vAlign w:val="center"/>
          </w:tcPr>
          <w:p w14:paraId="23848F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县教科局</w:t>
            </w:r>
          </w:p>
        </w:tc>
        <w:tc>
          <w:tcPr>
            <w:tcW w:w="9138" w:type="dxa"/>
            <w:tcBorders>
              <w:tl2br w:val="nil"/>
              <w:tr2bl w:val="nil"/>
            </w:tcBorders>
            <w:noWrap w:val="0"/>
            <w:tcMar>
              <w:top w:w="15" w:type="dxa"/>
              <w:left w:w="15" w:type="dxa"/>
              <w:right w:w="15" w:type="dxa"/>
            </w:tcMar>
            <w:vAlign w:val="center"/>
          </w:tcPr>
          <w:p w14:paraId="04E0CE7E">
            <w:pPr>
              <w:keepNext w:val="0"/>
              <w:keepLines w:val="0"/>
              <w:pageBreakBefore w:val="0"/>
              <w:widowControl/>
              <w:suppressLineNumbers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负责全县中、小学生的森林草原防火宣传教育工作；做好重点火险区域中、小学生应对森林火灾的安全避险教育工作。</w:t>
            </w:r>
          </w:p>
          <w:p w14:paraId="24005ADE">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p>
        </w:tc>
      </w:tr>
      <w:tr w14:paraId="1A554F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72" w:hRule="exact"/>
        </w:trPr>
        <w:tc>
          <w:tcPr>
            <w:tcW w:w="751" w:type="dxa"/>
            <w:vMerge w:val="continue"/>
            <w:tcBorders>
              <w:tl2br w:val="nil"/>
              <w:tr2bl w:val="nil"/>
            </w:tcBorders>
            <w:noWrap w:val="0"/>
            <w:tcMar>
              <w:top w:w="15" w:type="dxa"/>
              <w:left w:w="15" w:type="dxa"/>
              <w:right w:w="15" w:type="dxa"/>
            </w:tcMar>
            <w:textDirection w:val="tbRlV"/>
            <w:vAlign w:val="center"/>
          </w:tcPr>
          <w:p w14:paraId="40844294">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4264BCB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县气象局</w:t>
            </w:r>
          </w:p>
        </w:tc>
        <w:tc>
          <w:tcPr>
            <w:tcW w:w="9138" w:type="dxa"/>
            <w:tcBorders>
              <w:tl2br w:val="nil"/>
              <w:tr2bl w:val="nil"/>
            </w:tcBorders>
            <w:noWrap w:val="0"/>
            <w:tcMar>
              <w:top w:w="15" w:type="dxa"/>
              <w:left w:w="15" w:type="dxa"/>
              <w:right w:w="15" w:type="dxa"/>
            </w:tcMar>
            <w:vAlign w:val="center"/>
          </w:tcPr>
          <w:p w14:paraId="4C87BF91">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负责定时向指挥部提供短期和中、长期火险天气预测；及时向前线指挥部提供天气形势分析数据等信息；适时组织实施人工影响天气作业。</w:t>
            </w:r>
          </w:p>
        </w:tc>
      </w:tr>
      <w:tr w14:paraId="4FDB41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70" w:hRule="exact"/>
        </w:trPr>
        <w:tc>
          <w:tcPr>
            <w:tcW w:w="751" w:type="dxa"/>
            <w:vMerge w:val="continue"/>
            <w:tcBorders>
              <w:tl2br w:val="nil"/>
              <w:tr2bl w:val="nil"/>
            </w:tcBorders>
            <w:noWrap w:val="0"/>
            <w:tcMar>
              <w:top w:w="15" w:type="dxa"/>
              <w:left w:w="15" w:type="dxa"/>
              <w:right w:w="15" w:type="dxa"/>
            </w:tcMar>
            <w:textDirection w:val="tbRlV"/>
            <w:vAlign w:val="center"/>
          </w:tcPr>
          <w:p w14:paraId="2B209AA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4B6D21C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县消防救援大队</w:t>
            </w:r>
          </w:p>
        </w:tc>
        <w:tc>
          <w:tcPr>
            <w:tcW w:w="9138" w:type="dxa"/>
            <w:tcBorders>
              <w:tl2br w:val="nil"/>
              <w:tr2bl w:val="nil"/>
            </w:tcBorders>
            <w:noWrap w:val="0"/>
            <w:tcMar>
              <w:top w:w="15" w:type="dxa"/>
              <w:left w:w="15" w:type="dxa"/>
              <w:right w:w="15" w:type="dxa"/>
            </w:tcMar>
            <w:vAlign w:val="center"/>
          </w:tcPr>
          <w:p w14:paraId="43858FC9">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负责森林草原火灾现场村庄、企业、重要基础设施等的消防工作，参加森林草原火灾扑救工作。</w:t>
            </w:r>
          </w:p>
        </w:tc>
      </w:tr>
      <w:tr w14:paraId="7D2C67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625" w:hRule="exact"/>
        </w:trPr>
        <w:tc>
          <w:tcPr>
            <w:tcW w:w="751" w:type="dxa"/>
            <w:vMerge w:val="continue"/>
            <w:tcBorders>
              <w:tl2br w:val="nil"/>
              <w:tr2bl w:val="nil"/>
            </w:tcBorders>
            <w:noWrap w:val="0"/>
            <w:tcMar>
              <w:top w:w="15" w:type="dxa"/>
              <w:left w:w="15" w:type="dxa"/>
              <w:right w:w="15" w:type="dxa"/>
            </w:tcMar>
            <w:textDirection w:val="tbRlV"/>
            <w:vAlign w:val="center"/>
          </w:tcPr>
          <w:p w14:paraId="623CC84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523FAD6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县应急救援中心</w:t>
            </w:r>
          </w:p>
        </w:tc>
        <w:tc>
          <w:tcPr>
            <w:tcW w:w="9138" w:type="dxa"/>
            <w:tcBorders>
              <w:tl2br w:val="nil"/>
              <w:tr2bl w:val="nil"/>
            </w:tcBorders>
            <w:noWrap w:val="0"/>
            <w:tcMar>
              <w:top w:w="15" w:type="dxa"/>
              <w:left w:w="15" w:type="dxa"/>
              <w:right w:w="15" w:type="dxa"/>
            </w:tcMar>
            <w:vAlign w:val="center"/>
          </w:tcPr>
          <w:p w14:paraId="2A8B3872">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参加森林草原火灾扑救工作</w:t>
            </w:r>
          </w:p>
        </w:tc>
      </w:tr>
      <w:tr w14:paraId="351B616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746" w:hRule="exact"/>
        </w:trPr>
        <w:tc>
          <w:tcPr>
            <w:tcW w:w="751" w:type="dxa"/>
            <w:vMerge w:val="continue"/>
            <w:tcBorders>
              <w:tl2br w:val="nil"/>
              <w:tr2bl w:val="nil"/>
            </w:tcBorders>
            <w:noWrap w:val="0"/>
            <w:tcMar>
              <w:top w:w="15" w:type="dxa"/>
              <w:left w:w="15" w:type="dxa"/>
              <w:right w:w="15" w:type="dxa"/>
            </w:tcMar>
            <w:textDirection w:val="tbRlV"/>
            <w:vAlign w:val="center"/>
          </w:tcPr>
          <w:p w14:paraId="37BB5789">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4F6773D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highlight w:val="none"/>
                <w:u w:val="none"/>
                <w:lang w:val="en-US" w:eastAsia="zh-CN" w:bidi="ar"/>
              </w:rPr>
            </w:pPr>
            <w:r>
              <w:rPr>
                <w:rFonts w:hint="eastAsia" w:ascii="仿宋_GB2312" w:hAnsi="仿宋_GB2312" w:eastAsia="仿宋_GB2312" w:cs="仿宋_GB2312"/>
                <w:i w:val="0"/>
                <w:color w:val="000000"/>
                <w:kern w:val="0"/>
                <w:sz w:val="24"/>
                <w:szCs w:val="24"/>
                <w:highlight w:val="none"/>
                <w:u w:val="none"/>
                <w:lang w:val="en-US" w:eastAsia="zh-CN" w:bidi="ar"/>
              </w:rPr>
              <w:t>县人武部</w:t>
            </w:r>
          </w:p>
        </w:tc>
        <w:tc>
          <w:tcPr>
            <w:tcW w:w="9138" w:type="dxa"/>
            <w:tcBorders>
              <w:tl2br w:val="nil"/>
              <w:tr2bl w:val="nil"/>
            </w:tcBorders>
            <w:noWrap w:val="0"/>
            <w:tcMar>
              <w:top w:w="15" w:type="dxa"/>
              <w:left w:w="15" w:type="dxa"/>
              <w:right w:w="15" w:type="dxa"/>
            </w:tcMar>
            <w:vAlign w:val="center"/>
          </w:tcPr>
          <w:p w14:paraId="678A5699">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负责组织协调当地民兵、预备役部队参加森林草原火灾扑救工作。</w:t>
            </w:r>
          </w:p>
        </w:tc>
      </w:tr>
      <w:tr w14:paraId="22A52D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596" w:hRule="exact"/>
        </w:trPr>
        <w:tc>
          <w:tcPr>
            <w:tcW w:w="751" w:type="dxa"/>
            <w:vMerge w:val="continue"/>
            <w:tcBorders>
              <w:tl2br w:val="nil"/>
              <w:tr2bl w:val="nil"/>
            </w:tcBorders>
            <w:noWrap w:val="0"/>
            <w:tcMar>
              <w:top w:w="15" w:type="dxa"/>
              <w:left w:w="15" w:type="dxa"/>
              <w:right w:w="15" w:type="dxa"/>
            </w:tcMar>
            <w:textDirection w:val="tbRlV"/>
            <w:vAlign w:val="center"/>
          </w:tcPr>
          <w:p w14:paraId="117FECE1">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1D2E247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县武警中队</w:t>
            </w:r>
          </w:p>
        </w:tc>
        <w:tc>
          <w:tcPr>
            <w:tcW w:w="9138" w:type="dxa"/>
            <w:tcBorders>
              <w:tl2br w:val="nil"/>
              <w:tr2bl w:val="nil"/>
            </w:tcBorders>
            <w:noWrap w:val="0"/>
            <w:tcMar>
              <w:top w:w="15" w:type="dxa"/>
              <w:left w:w="15" w:type="dxa"/>
              <w:right w:w="15" w:type="dxa"/>
            </w:tcMar>
            <w:vAlign w:val="center"/>
          </w:tcPr>
          <w:p w14:paraId="04DE6B4A">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负责组织协调所属部队参加森林草原火灾扑救工作。</w:t>
            </w:r>
          </w:p>
        </w:tc>
      </w:tr>
      <w:tr w14:paraId="4E6D98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840" w:hRule="exact"/>
        </w:trPr>
        <w:tc>
          <w:tcPr>
            <w:tcW w:w="751" w:type="dxa"/>
            <w:vMerge w:val="continue"/>
            <w:tcBorders>
              <w:tl2br w:val="nil"/>
              <w:tr2bl w:val="nil"/>
            </w:tcBorders>
            <w:noWrap w:val="0"/>
            <w:tcMar>
              <w:top w:w="15" w:type="dxa"/>
              <w:left w:w="15" w:type="dxa"/>
              <w:right w:w="15" w:type="dxa"/>
            </w:tcMar>
            <w:textDirection w:val="tbRlV"/>
            <w:vAlign w:val="center"/>
          </w:tcPr>
          <w:p w14:paraId="43C40895">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5A6B857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县能源局</w:t>
            </w:r>
          </w:p>
        </w:tc>
        <w:tc>
          <w:tcPr>
            <w:tcW w:w="9138" w:type="dxa"/>
            <w:tcBorders>
              <w:tl2br w:val="nil"/>
              <w:tr2bl w:val="nil"/>
            </w:tcBorders>
            <w:noWrap w:val="0"/>
            <w:tcMar>
              <w:top w:w="15" w:type="dxa"/>
              <w:left w:w="15" w:type="dxa"/>
              <w:right w:w="15" w:type="dxa"/>
            </w:tcMar>
            <w:vAlign w:val="center"/>
          </w:tcPr>
          <w:p w14:paraId="5F93F7E6">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负责督促指导电力企业、油气长输管道企业做好穿越森林、草原、林地及其边缘的输电线路、油气输送管道的隐患排查治理工作。</w:t>
            </w:r>
          </w:p>
        </w:tc>
      </w:tr>
      <w:tr w14:paraId="7C8EBA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953" w:hRule="exact"/>
        </w:trPr>
        <w:tc>
          <w:tcPr>
            <w:tcW w:w="751" w:type="dxa"/>
            <w:vMerge w:val="continue"/>
            <w:tcBorders>
              <w:tl2br w:val="nil"/>
              <w:tr2bl w:val="nil"/>
            </w:tcBorders>
            <w:noWrap w:val="0"/>
            <w:tcMar>
              <w:top w:w="15" w:type="dxa"/>
              <w:left w:w="15" w:type="dxa"/>
              <w:right w:w="15" w:type="dxa"/>
            </w:tcMar>
            <w:textDirection w:val="tbRlV"/>
            <w:vAlign w:val="center"/>
          </w:tcPr>
          <w:p w14:paraId="7F086B62">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62F1A33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县电力公司</w:t>
            </w:r>
          </w:p>
        </w:tc>
        <w:tc>
          <w:tcPr>
            <w:tcW w:w="9138" w:type="dxa"/>
            <w:tcBorders>
              <w:tl2br w:val="nil"/>
              <w:tr2bl w:val="nil"/>
            </w:tcBorders>
            <w:noWrap w:val="0"/>
            <w:tcMar>
              <w:top w:w="15" w:type="dxa"/>
              <w:left w:w="15" w:type="dxa"/>
              <w:right w:w="15" w:type="dxa"/>
            </w:tcMar>
            <w:vAlign w:val="center"/>
          </w:tcPr>
          <w:p w14:paraId="32FED2C7">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val="0"/>
                <w:bCs/>
                <w:i w:val="0"/>
                <w:color w:val="000000"/>
                <w:sz w:val="24"/>
                <w:szCs w:val="24"/>
                <w:u w:val="none"/>
                <w:lang w:val="en-US" w:eastAsia="zh-CN"/>
              </w:rPr>
              <w:t>负责公司所属</w:t>
            </w:r>
            <w:r>
              <w:rPr>
                <w:rStyle w:val="17"/>
                <w:rFonts w:hint="eastAsia" w:ascii="仿宋_GB2312" w:hAnsi="仿宋_GB2312" w:eastAsia="仿宋_GB2312" w:cs="仿宋_GB2312"/>
                <w:sz w:val="24"/>
                <w:szCs w:val="24"/>
                <w:lang w:val="en-US" w:eastAsia="zh-CN" w:bidi="ar"/>
              </w:rPr>
              <w:t>穿越森林、草原、林地及其边缘的输电线路、电力设施的隐患排查治理工作。</w:t>
            </w:r>
          </w:p>
        </w:tc>
      </w:tr>
      <w:tr w14:paraId="011D40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exact"/>
        </w:trPr>
        <w:tc>
          <w:tcPr>
            <w:tcW w:w="751" w:type="dxa"/>
            <w:vMerge w:val="continue"/>
            <w:tcBorders>
              <w:tl2br w:val="nil"/>
              <w:tr2bl w:val="nil"/>
            </w:tcBorders>
            <w:noWrap w:val="0"/>
            <w:tcMar>
              <w:top w:w="15" w:type="dxa"/>
              <w:left w:w="15" w:type="dxa"/>
              <w:right w:w="15" w:type="dxa"/>
            </w:tcMar>
            <w:textDirection w:val="tbRlV"/>
            <w:vAlign w:val="center"/>
          </w:tcPr>
          <w:p w14:paraId="4A282B77">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4"/>
                <w:szCs w:val="24"/>
                <w:u w:val="none"/>
              </w:rPr>
            </w:pPr>
          </w:p>
        </w:tc>
        <w:tc>
          <w:tcPr>
            <w:tcW w:w="2826" w:type="dxa"/>
            <w:tcBorders>
              <w:tl2br w:val="nil"/>
              <w:tr2bl w:val="nil"/>
            </w:tcBorders>
            <w:noWrap w:val="0"/>
            <w:tcMar>
              <w:top w:w="15" w:type="dxa"/>
              <w:left w:w="15" w:type="dxa"/>
              <w:right w:w="15" w:type="dxa"/>
            </w:tcMar>
            <w:vAlign w:val="center"/>
          </w:tcPr>
          <w:p w14:paraId="164E137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移动临县分公司</w:t>
            </w:r>
          </w:p>
        </w:tc>
        <w:tc>
          <w:tcPr>
            <w:tcW w:w="9138" w:type="dxa"/>
            <w:vMerge w:val="restart"/>
            <w:tcBorders>
              <w:tl2br w:val="nil"/>
              <w:tr2bl w:val="nil"/>
            </w:tcBorders>
            <w:noWrap w:val="0"/>
            <w:tcMar>
              <w:top w:w="15" w:type="dxa"/>
              <w:left w:w="15" w:type="dxa"/>
              <w:right w:w="15" w:type="dxa"/>
            </w:tcMar>
            <w:vAlign w:val="center"/>
          </w:tcPr>
          <w:p w14:paraId="13DD4606">
            <w:pPr>
              <w:keepNext w:val="0"/>
              <w:keepLines w:val="0"/>
              <w:pageBreakBefore w:val="0"/>
              <w:kinsoku/>
              <w:wordWrap/>
              <w:overflowPunct/>
              <w:topLinePunct w:val="0"/>
              <w:autoSpaceDE/>
              <w:autoSpaceDN/>
              <w:bidi w:val="0"/>
              <w:adjustRightInd/>
              <w:snapToGrid/>
              <w:spacing w:line="300" w:lineRule="exact"/>
              <w:ind w:firstLine="0" w:firstLineChars="0"/>
              <w:jc w:val="both"/>
              <w:textAlignment w:val="auto"/>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负责森林草原防火应急通信保障，保证公共移动通信网络覆盖火场指挥区域；配备与扑火需要相适应的通信设备和通信指挥车。</w:t>
            </w:r>
          </w:p>
          <w:p w14:paraId="665FC54F">
            <w:pPr>
              <w:pStyle w:val="18"/>
              <w:keepNext w:val="0"/>
              <w:keepLines w:val="0"/>
              <w:pageBreakBefore w:val="0"/>
              <w:kinsoku/>
              <w:wordWrap/>
              <w:overflowPunct/>
              <w:topLinePunct w:val="0"/>
              <w:bidi w:val="0"/>
              <w:snapToGrid/>
              <w:spacing w:line="300" w:lineRule="exact"/>
              <w:jc w:val="both"/>
              <w:rPr>
                <w:rFonts w:hint="eastAsia" w:ascii="仿宋_GB2312" w:hAnsi="仿宋_GB2312" w:eastAsia="仿宋_GB2312" w:cs="仿宋_GB2312"/>
                <w:sz w:val="24"/>
                <w:szCs w:val="24"/>
                <w:lang w:val="en-US" w:eastAsia="zh-CN"/>
              </w:rPr>
            </w:pPr>
          </w:p>
        </w:tc>
      </w:tr>
      <w:tr w14:paraId="575236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exact"/>
        </w:trPr>
        <w:tc>
          <w:tcPr>
            <w:tcW w:w="751" w:type="dxa"/>
            <w:vMerge w:val="continue"/>
            <w:tcBorders>
              <w:tl2br w:val="nil"/>
              <w:tr2bl w:val="nil"/>
            </w:tcBorders>
            <w:noWrap w:val="0"/>
            <w:tcMar>
              <w:top w:w="15" w:type="dxa"/>
              <w:left w:w="15" w:type="dxa"/>
              <w:right w:w="15" w:type="dxa"/>
            </w:tcMar>
            <w:textDirection w:val="tbRlV"/>
            <w:vAlign w:val="center"/>
          </w:tcPr>
          <w:p w14:paraId="3851FCAD">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l2br w:val="nil"/>
              <w:tr2bl w:val="nil"/>
            </w:tcBorders>
            <w:noWrap w:val="0"/>
            <w:tcMar>
              <w:top w:w="15" w:type="dxa"/>
              <w:left w:w="15" w:type="dxa"/>
              <w:right w:w="15" w:type="dxa"/>
            </w:tcMar>
            <w:vAlign w:val="center"/>
          </w:tcPr>
          <w:p w14:paraId="77EC5B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联通临县分公司</w:t>
            </w:r>
          </w:p>
        </w:tc>
        <w:tc>
          <w:tcPr>
            <w:tcW w:w="9138" w:type="dxa"/>
            <w:vMerge w:val="continue"/>
            <w:tcBorders>
              <w:tl2br w:val="nil"/>
              <w:tr2bl w:val="nil"/>
            </w:tcBorders>
            <w:noWrap w:val="0"/>
            <w:tcMar>
              <w:top w:w="15" w:type="dxa"/>
              <w:left w:w="15" w:type="dxa"/>
              <w:right w:w="15" w:type="dxa"/>
            </w:tcMar>
            <w:vAlign w:val="center"/>
          </w:tcPr>
          <w:p w14:paraId="12F552FC">
            <w:pPr>
              <w:keepNext w:val="0"/>
              <w:keepLines w:val="0"/>
              <w:pageBreakBefore w:val="0"/>
              <w:kinsoku/>
              <w:wordWrap/>
              <w:overflowPunct/>
              <w:topLinePunct w:val="0"/>
              <w:autoSpaceDE/>
              <w:autoSpaceDN/>
              <w:bidi w:val="0"/>
              <w:adjustRightInd/>
              <w:snapToGrid/>
              <w:spacing w:line="300" w:lineRule="exact"/>
              <w:jc w:val="both"/>
              <w:rPr>
                <w:rFonts w:hint="eastAsia" w:ascii="仿宋_GB2312" w:hAnsi="仿宋_GB2312" w:eastAsia="仿宋_GB2312" w:cs="仿宋_GB2312"/>
                <w:b/>
                <w:i w:val="0"/>
                <w:color w:val="000000"/>
                <w:sz w:val="28"/>
                <w:szCs w:val="28"/>
                <w:u w:val="none"/>
              </w:rPr>
            </w:pPr>
          </w:p>
        </w:tc>
      </w:tr>
      <w:tr w14:paraId="701EBE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65" w:hRule="exact"/>
        </w:trPr>
        <w:tc>
          <w:tcPr>
            <w:tcW w:w="751" w:type="dxa"/>
            <w:vMerge w:val="continue"/>
            <w:tcBorders>
              <w:tl2br w:val="nil"/>
              <w:tr2bl w:val="nil"/>
            </w:tcBorders>
            <w:noWrap w:val="0"/>
            <w:tcMar>
              <w:top w:w="15" w:type="dxa"/>
              <w:left w:w="15" w:type="dxa"/>
              <w:right w:w="15" w:type="dxa"/>
            </w:tcMar>
            <w:textDirection w:val="tbRlV"/>
            <w:vAlign w:val="center"/>
          </w:tcPr>
          <w:p w14:paraId="35B297C6">
            <w:pPr>
              <w:keepNext w:val="0"/>
              <w:keepLines w:val="0"/>
              <w:pageBreakBefore w:val="0"/>
              <w:kinsoku/>
              <w:wordWrap/>
              <w:overflowPunct/>
              <w:topLinePunct w:val="0"/>
              <w:autoSpaceDE/>
              <w:autoSpaceDN/>
              <w:bidi w:val="0"/>
              <w:adjustRightInd/>
              <w:snapToGrid/>
              <w:spacing w:line="300" w:lineRule="exact"/>
              <w:jc w:val="center"/>
              <w:rPr>
                <w:rFonts w:hint="eastAsia" w:ascii="仿宋_GB2312" w:hAnsi="仿宋_GB2312" w:eastAsia="仿宋_GB2312" w:cs="仿宋_GB2312"/>
                <w:i w:val="0"/>
                <w:color w:val="000000"/>
                <w:sz w:val="28"/>
                <w:szCs w:val="28"/>
                <w:u w:val="none"/>
              </w:rPr>
            </w:pPr>
          </w:p>
        </w:tc>
        <w:tc>
          <w:tcPr>
            <w:tcW w:w="2826" w:type="dxa"/>
            <w:tcBorders>
              <w:tl2br w:val="nil"/>
              <w:tr2bl w:val="nil"/>
            </w:tcBorders>
            <w:noWrap w:val="0"/>
            <w:tcMar>
              <w:top w:w="15" w:type="dxa"/>
              <w:left w:w="15" w:type="dxa"/>
              <w:right w:w="15" w:type="dxa"/>
            </w:tcMar>
            <w:vAlign w:val="center"/>
          </w:tcPr>
          <w:p w14:paraId="2DF09C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电信临县分公司</w:t>
            </w:r>
          </w:p>
        </w:tc>
        <w:tc>
          <w:tcPr>
            <w:tcW w:w="9138" w:type="dxa"/>
            <w:vMerge w:val="continue"/>
            <w:tcBorders>
              <w:tl2br w:val="nil"/>
              <w:tr2bl w:val="nil"/>
            </w:tcBorders>
            <w:noWrap w:val="0"/>
            <w:tcMar>
              <w:top w:w="15" w:type="dxa"/>
              <w:left w:w="15" w:type="dxa"/>
              <w:right w:w="15" w:type="dxa"/>
            </w:tcMar>
            <w:vAlign w:val="center"/>
          </w:tcPr>
          <w:p w14:paraId="0B24481E">
            <w:pPr>
              <w:keepNext w:val="0"/>
              <w:keepLines w:val="0"/>
              <w:pageBreakBefore w:val="0"/>
              <w:kinsoku/>
              <w:wordWrap/>
              <w:overflowPunct/>
              <w:topLinePunct w:val="0"/>
              <w:autoSpaceDE/>
              <w:autoSpaceDN/>
              <w:bidi w:val="0"/>
              <w:adjustRightInd/>
              <w:snapToGrid/>
              <w:spacing w:line="300" w:lineRule="exact"/>
              <w:jc w:val="both"/>
              <w:rPr>
                <w:rFonts w:hint="eastAsia" w:ascii="仿宋_GB2312" w:hAnsi="仿宋_GB2312" w:eastAsia="仿宋_GB2312" w:cs="仿宋_GB2312"/>
                <w:b/>
                <w:i w:val="0"/>
                <w:color w:val="000000"/>
                <w:sz w:val="28"/>
                <w:szCs w:val="28"/>
                <w:u w:val="none"/>
              </w:rPr>
            </w:pPr>
          </w:p>
        </w:tc>
      </w:tr>
    </w:tbl>
    <w:p w14:paraId="298D1A42">
      <w:pPr>
        <w:pStyle w:val="18"/>
        <w:keepNext w:val="0"/>
        <w:keepLines w:val="0"/>
        <w:pageBreakBefore w:val="0"/>
        <w:widowControl/>
        <w:kinsoku/>
        <w:wordWrap/>
        <w:overflowPunct/>
        <w:topLinePunct w:val="0"/>
        <w:autoSpaceDE/>
        <w:autoSpaceDN/>
        <w:bidi w:val="0"/>
        <w:adjustRightInd/>
        <w:snapToGrid/>
        <w:spacing w:line="700" w:lineRule="exact"/>
        <w:ind w:left="0" w:leftChars="0" w:firstLine="0" w:firstLineChars="0"/>
        <w:jc w:val="both"/>
        <w:textAlignment w:val="auto"/>
        <w:rPr>
          <w:rFonts w:hint="eastAsia" w:ascii="黑体" w:hAnsi="黑体" w:eastAsia="黑体" w:cs="黑体"/>
          <w:sz w:val="32"/>
          <w:szCs w:val="32"/>
          <w:lang w:val="en-US" w:eastAsia="zh-CN"/>
        </w:rPr>
        <w:sectPr>
          <w:footerReference r:id="rId65" w:type="default"/>
          <w:footerReference r:id="rId66"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47DEAB44">
      <w:pPr>
        <w:pStyle w:val="18"/>
        <w:keepNext w:val="0"/>
        <w:keepLines w:val="0"/>
        <w:pageBreakBefore w:val="0"/>
        <w:widowControl/>
        <w:kinsoku/>
        <w:wordWrap/>
        <w:overflowPunct/>
        <w:topLinePunct w:val="0"/>
        <w:autoSpaceDE/>
        <w:autoSpaceDN/>
        <w:bidi w:val="0"/>
        <w:adjustRightInd/>
        <w:snapToGrid/>
        <w:spacing w:line="700" w:lineRule="exact"/>
        <w:ind w:left="0" w:leftChars="0"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附件2： </w:t>
      </w:r>
    </w:p>
    <w:p w14:paraId="7BA216A8">
      <w:pPr>
        <w:pStyle w:val="18"/>
        <w:keepNext w:val="0"/>
        <w:keepLines w:val="0"/>
        <w:pageBreakBefore w:val="0"/>
        <w:widowControl/>
        <w:kinsoku/>
        <w:wordWrap/>
        <w:overflowPunct/>
        <w:topLinePunct w:val="0"/>
        <w:autoSpaceDE/>
        <w:autoSpaceDN/>
        <w:bidi w:val="0"/>
        <w:adjustRightInd/>
        <w:snapToGrid/>
        <w:spacing w:line="700" w:lineRule="exact"/>
        <w:ind w:left="0" w:leftChars="0" w:firstLine="0" w:firstLineChars="0"/>
        <w:jc w:val="center"/>
        <w:textAlignment w:val="auto"/>
        <w:rPr>
          <w:rFonts w:hint="eastAsia" w:ascii="黑体" w:hAnsi="宋体" w:eastAsia="黑体" w:cs="黑体"/>
          <w:b w:val="0"/>
          <w:bCs w:val="0"/>
          <w:i w:val="0"/>
          <w:color w:val="000000"/>
          <w:kern w:val="0"/>
          <w:sz w:val="44"/>
          <w:szCs w:val="44"/>
          <w:u w:val="none"/>
          <w:lang w:val="en-US" w:eastAsia="zh-CN" w:bidi="ar"/>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临县森林火险预警级别及预警措施</w:t>
      </w:r>
    </w:p>
    <w:p w14:paraId="5161A8A3">
      <w:pPr>
        <w:pStyle w:val="18"/>
        <w:keepNext w:val="0"/>
        <w:keepLines w:val="0"/>
        <w:pageBreakBefore w:val="0"/>
        <w:widowControl/>
        <w:kinsoku/>
        <w:wordWrap/>
        <w:overflowPunct/>
        <w:topLinePunct w:val="0"/>
        <w:autoSpaceDE/>
        <w:autoSpaceDN/>
        <w:bidi w:val="0"/>
        <w:adjustRightInd/>
        <w:snapToGrid/>
        <w:spacing w:line="640" w:lineRule="exact"/>
        <w:ind w:left="0" w:leftChars="0" w:firstLine="0" w:firstLineChars="0"/>
        <w:jc w:val="both"/>
        <w:textAlignment w:val="auto"/>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1706368" behindDoc="0" locked="0" layoutInCell="1" allowOverlap="1">
                <wp:simplePos x="0" y="0"/>
                <wp:positionH relativeFrom="column">
                  <wp:posOffset>-122555</wp:posOffset>
                </wp:positionH>
                <wp:positionV relativeFrom="paragraph">
                  <wp:posOffset>117475</wp:posOffset>
                </wp:positionV>
                <wp:extent cx="8321675" cy="4883150"/>
                <wp:effectExtent l="0" t="0" r="0" b="0"/>
                <wp:wrapNone/>
                <wp:docPr id="219" name="文本框 219"/>
                <wp:cNvGraphicFramePr/>
                <a:graphic xmlns:a="http://schemas.openxmlformats.org/drawingml/2006/main">
                  <a:graphicData uri="http://schemas.microsoft.com/office/word/2010/wordprocessingShape">
                    <wps:wsp>
                      <wps:cNvSpPr txBox="1"/>
                      <wps:spPr>
                        <a:xfrm>
                          <a:off x="1343025" y="2132965"/>
                          <a:ext cx="8321675" cy="4883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1"/>
                              <w:tblpPr w:leftFromText="180" w:rightFromText="180" w:vertAnchor="text" w:horzAnchor="page" w:tblpX="2057" w:tblpY="1054"/>
                              <w:tblOverlap w:val="never"/>
                              <w:tblW w:w="12723" w:type="dxa"/>
                              <w:jc w:val="center"/>
                              <w:tblLayout w:type="fixed"/>
                              <w:tblCellMar>
                                <w:top w:w="0" w:type="dxa"/>
                                <w:left w:w="0" w:type="dxa"/>
                                <w:bottom w:w="0" w:type="dxa"/>
                                <w:right w:w="0" w:type="dxa"/>
                              </w:tblCellMar>
                            </w:tblPr>
                            <w:tblGrid>
                              <w:gridCol w:w="843"/>
                              <w:gridCol w:w="3299"/>
                              <w:gridCol w:w="3299"/>
                              <w:gridCol w:w="2641"/>
                              <w:gridCol w:w="2641"/>
                            </w:tblGrid>
                            <w:tr w14:paraId="674A12CE">
                              <w:tblPrEx>
                                <w:tblCellMar>
                                  <w:top w:w="0" w:type="dxa"/>
                                  <w:left w:w="0" w:type="dxa"/>
                                  <w:bottom w:w="0" w:type="dxa"/>
                                  <w:right w:w="0" w:type="dxa"/>
                                </w:tblCellMar>
                              </w:tblPrEx>
                              <w:trPr>
                                <w:trHeight w:val="721"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0AC4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color w:val="000000"/>
                                      <w:kern w:val="0"/>
                                      <w:sz w:val="24"/>
                                      <w:szCs w:val="24"/>
                                      <w:u w:val="none"/>
                                      <w:lang w:val="en-US" w:eastAsia="zh-CN" w:bidi="ar"/>
                                    </w:rPr>
                                  </w:pPr>
                                  <w:r>
                                    <w:rPr>
                                      <w:rFonts w:hint="eastAsia" w:ascii="黑体" w:hAnsi="黑体" w:eastAsia="黑体" w:cs="黑体"/>
                                      <w:b w:val="0"/>
                                      <w:bCs w:val="0"/>
                                      <w:i w:val="0"/>
                                      <w:color w:val="000000"/>
                                      <w:kern w:val="0"/>
                                      <w:sz w:val="24"/>
                                      <w:szCs w:val="24"/>
                                      <w:u w:val="none"/>
                                      <w:lang w:val="en-US" w:eastAsia="zh-CN" w:bidi="ar"/>
                                    </w:rPr>
                                    <w:t>预警级别</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C7ED9">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红色预警</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B0010">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橙色预警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77FE4">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黄色预警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8498C">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蓝色预警</w:t>
                                  </w:r>
                                </w:p>
                              </w:tc>
                            </w:tr>
                            <w:tr w14:paraId="071BF2B6">
                              <w:tblPrEx>
                                <w:tblCellMar>
                                  <w:top w:w="0" w:type="dxa"/>
                                  <w:left w:w="0" w:type="dxa"/>
                                  <w:bottom w:w="0" w:type="dxa"/>
                                  <w:right w:w="0" w:type="dxa"/>
                                </w:tblCellMar>
                              </w:tblPrEx>
                              <w:trPr>
                                <w:trHeight w:val="14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135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含义</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6C25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含义：森林火险等级为一级，极度危险，林内可燃物易燃烧，森林火险极易发生，火势极易蔓延。</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18F4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含义：森林火险等级为二级，高度危险，林内可燃物容易燃烧，森林火灾容易发生，火势容易蔓延。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A658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含义：森林火险等级为三级，中度危险，林内可燃物较易燃烧，森林火灾较易发生，火势较易蔓延。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01E2E">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中度危险，林内可燃物可以燃烧，森林火灾可以发生，火势可以蔓延。</w:t>
                                  </w:r>
                                </w:p>
                                <w:p w14:paraId="1F56238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r w14:paraId="741BBE04">
                              <w:tblPrEx>
                                <w:tblCellMar>
                                  <w:top w:w="0" w:type="dxa"/>
                                  <w:left w:w="0" w:type="dxa"/>
                                  <w:bottom w:w="0" w:type="dxa"/>
                                  <w:right w:w="0" w:type="dxa"/>
                                </w:tblCellMar>
                              </w:tblPrEx>
                              <w:trPr>
                                <w:trHeight w:val="48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C5C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预警</w:t>
                                  </w:r>
                                </w:p>
                                <w:p w14:paraId="231B111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措施</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7A218">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值班调度，密切注意火情动态；县人民政府及时发布禁火令或禁火通告，严禁一切野外用火；组织机关干部、村干部和护林员，巡山护林和地面巡逻人员进一步加大巡查巡护密度，延长巡护时间；在进入林区的主要沟口路口设卡布点，严禁携带火种进山；对可能引起森林火灾的居民生活用火严格管理，对重要地区或重点林区严防死守；驻地武警部队要进入戒备状态，做好应急战斗准备，严阵以待；适时派出检查组，对红色预警地区的森林防火工作进行蹲点督导检查；做好赴火场工作组的有关准备。</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CA323">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严格控制野外用火审批，禁止在森林防火区野外用火；在重点火险区设卡布点，禁止携带火种进山；县、乡两级组织有关部门和人员开展“高密度、网格化、全天候、责任制、表格式”巡查；森林防火指挥部适时派出检查组，对森林防火工作进行督导检查；消防救援大队及应急救援中心靠前布防，进入临战状态。</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AD9F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预警地区要加强森林防火宣传教育；加强森林防火巡护监测，加大火源管理力度；认真检查装备、物资等落实情况；消防救援大队及应急救援中心进入待命状态，做好森林火灾扑救有关准备。</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01D6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蓝色为较低火险等级，不进行预警信号发布。</w:t>
                                  </w:r>
                                </w:p>
                                <w:p w14:paraId="7793DFEC">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bl>
                          <w:p w14:paraId="5DA076C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5pt;margin-top:9.25pt;height:384.5pt;width:655.25pt;z-index:251706368;mso-width-relative:page;mso-height-relative:page;" filled="f" stroked="f" coordsize="21600,21600" o:gfxdata="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39pMdwAAAALAQAADwAA&#10;AAAAAAABACAAAAAiAAAAZHJzL2Rvd25yZXYueG1sUEsBAhQAFAAAAAgAh07iQAupw49LAgAAdwQA&#10;AA4AAAAAAAAAAQAgAAAAKwEAAGRycy9lMm9Eb2MueG1sUEsFBgAAAAAGAAYAWQEAAOgFAAAAAA==&#10;">
                <v:fill on="f" focussize="0,0"/>
                <v:stroke on="f" weight="0.5pt"/>
                <v:imagedata o:title=""/>
                <o:lock v:ext="edit" aspectratio="f"/>
                <v:textbox>
                  <w:txbxContent>
                    <w:tbl>
                      <w:tblPr>
                        <w:tblStyle w:val="11"/>
                        <w:tblpPr w:leftFromText="180" w:rightFromText="180" w:vertAnchor="text" w:horzAnchor="page" w:tblpX="2057" w:tblpY="1054"/>
                        <w:tblOverlap w:val="never"/>
                        <w:tblW w:w="12723" w:type="dxa"/>
                        <w:jc w:val="center"/>
                        <w:tblLayout w:type="fixed"/>
                        <w:tblCellMar>
                          <w:top w:w="0" w:type="dxa"/>
                          <w:left w:w="0" w:type="dxa"/>
                          <w:bottom w:w="0" w:type="dxa"/>
                          <w:right w:w="0" w:type="dxa"/>
                        </w:tblCellMar>
                      </w:tblPr>
                      <w:tblGrid>
                        <w:gridCol w:w="843"/>
                        <w:gridCol w:w="3299"/>
                        <w:gridCol w:w="3299"/>
                        <w:gridCol w:w="2641"/>
                        <w:gridCol w:w="2641"/>
                      </w:tblGrid>
                      <w:tr w14:paraId="674A12CE">
                        <w:tblPrEx>
                          <w:tblCellMar>
                            <w:top w:w="0" w:type="dxa"/>
                            <w:left w:w="0" w:type="dxa"/>
                            <w:bottom w:w="0" w:type="dxa"/>
                            <w:right w:w="0" w:type="dxa"/>
                          </w:tblCellMar>
                        </w:tblPrEx>
                        <w:trPr>
                          <w:trHeight w:val="721"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0AC4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b w:val="0"/>
                                <w:bCs w:val="0"/>
                                <w:i w:val="0"/>
                                <w:color w:val="000000"/>
                                <w:kern w:val="0"/>
                                <w:sz w:val="24"/>
                                <w:szCs w:val="24"/>
                                <w:u w:val="none"/>
                                <w:lang w:val="en-US" w:eastAsia="zh-CN" w:bidi="ar"/>
                              </w:rPr>
                            </w:pPr>
                            <w:r>
                              <w:rPr>
                                <w:rFonts w:hint="eastAsia" w:ascii="黑体" w:hAnsi="黑体" w:eastAsia="黑体" w:cs="黑体"/>
                                <w:b w:val="0"/>
                                <w:bCs w:val="0"/>
                                <w:i w:val="0"/>
                                <w:color w:val="000000"/>
                                <w:kern w:val="0"/>
                                <w:sz w:val="24"/>
                                <w:szCs w:val="24"/>
                                <w:u w:val="none"/>
                                <w:lang w:val="en-US" w:eastAsia="zh-CN" w:bidi="ar"/>
                              </w:rPr>
                              <w:t>预警级别</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C7ED9">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红色预警</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EB0010">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橙色预警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677FE4">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黄色预警</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58498C">
                            <w:pPr>
                              <w:keepNext w:val="0"/>
                              <w:keepLines w:val="0"/>
                              <w:widowControl/>
                              <w:suppressLineNumbers w:val="0"/>
                              <w:jc w:val="center"/>
                              <w:textAlignment w:val="center"/>
                              <w:rPr>
                                <w:rFonts w:hint="eastAsia" w:ascii="黑体" w:hAnsi="黑体" w:eastAsia="黑体" w:cs="黑体"/>
                                <w:b w:val="0"/>
                                <w:bCs w:val="0"/>
                                <w:i w:val="0"/>
                                <w:color w:val="000000"/>
                                <w:sz w:val="24"/>
                                <w:szCs w:val="24"/>
                                <w:u w:val="none"/>
                              </w:rPr>
                            </w:pPr>
                            <w:r>
                              <w:rPr>
                                <w:rFonts w:hint="eastAsia" w:ascii="黑体" w:hAnsi="黑体" w:eastAsia="黑体" w:cs="黑体"/>
                                <w:b w:val="0"/>
                                <w:bCs w:val="0"/>
                                <w:i w:val="0"/>
                                <w:color w:val="000000"/>
                                <w:kern w:val="0"/>
                                <w:sz w:val="24"/>
                                <w:szCs w:val="24"/>
                                <w:u w:val="none"/>
                                <w:lang w:val="en-US" w:eastAsia="zh-CN" w:bidi="ar"/>
                              </w:rPr>
                              <w:t>蓝色预警</w:t>
                            </w:r>
                          </w:p>
                        </w:tc>
                      </w:tr>
                      <w:tr w14:paraId="071BF2B6">
                        <w:tblPrEx>
                          <w:tblCellMar>
                            <w:top w:w="0" w:type="dxa"/>
                            <w:left w:w="0" w:type="dxa"/>
                            <w:bottom w:w="0" w:type="dxa"/>
                            <w:right w:w="0" w:type="dxa"/>
                          </w:tblCellMar>
                        </w:tblPrEx>
                        <w:trPr>
                          <w:trHeight w:val="14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135B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含义</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A6C25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含义：森林火险等级为一级，极度危险，林内可燃物易燃烧，森林火险极易发生，火势极易蔓延。</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18F4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含义：森林火险等级为二级，高度危险，林内可燃物容易燃烧，森林火灾容易发生，火势容易蔓延。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0A658A">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含义：森林火险等级为三级，中度危险，林内可燃物较易燃烧，森林火灾较易发生，火势较易蔓延。</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F01E2E">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中度危险，林内可燃物可以燃烧，森林火灾可以发生，火势可以蔓延。</w:t>
                            </w:r>
                          </w:p>
                          <w:p w14:paraId="1F562384">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r w14:paraId="741BBE04">
                        <w:tblPrEx>
                          <w:tblCellMar>
                            <w:top w:w="0" w:type="dxa"/>
                            <w:left w:w="0" w:type="dxa"/>
                            <w:bottom w:w="0" w:type="dxa"/>
                            <w:right w:w="0" w:type="dxa"/>
                          </w:tblCellMar>
                        </w:tblPrEx>
                        <w:trPr>
                          <w:trHeight w:val="4867" w:hRule="atLeast"/>
                          <w:jc w:val="center"/>
                        </w:trPr>
                        <w:tc>
                          <w:tcPr>
                            <w:tcW w:w="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6C5C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预警</w:t>
                            </w:r>
                          </w:p>
                          <w:p w14:paraId="231B111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措施</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47A218">
                            <w:pPr>
                              <w:keepNext w:val="0"/>
                              <w:keepLines w:val="0"/>
                              <w:pageBreakBefore w:val="0"/>
                              <w:widowControl/>
                              <w:suppressLineNumbers w:val="0"/>
                              <w:kinsoku/>
                              <w:wordWrap/>
                              <w:overflowPunct/>
                              <w:topLinePunct w:val="0"/>
                              <w:autoSpaceDE/>
                              <w:autoSpaceDN/>
                              <w:bidi w:val="0"/>
                              <w:adjustRightInd/>
                              <w:snapToGrid/>
                              <w:spacing w:line="26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值班调度，密切注意火情动态；县人民政府及时发布禁火令或禁火通告，严禁一切野外用火；组织机关干部、村干部和护林员，巡山护林和地面巡逻人员进一步加大巡查巡护密度，延长巡护时间；在进入林区的主要沟口路口设卡布点，严禁携带火种进山；对可能引起森林火灾的居民生活用火严格管理，对重要地区或重点林区严防死守；驻地武警部队要进入戒备状态，做好应急战斗准备，严阵以待；适时派出检查组，对红色预警地区的森林防火工作进行蹲点督导检查；做好赴火场工作组的有关准备。</w:t>
                            </w:r>
                          </w:p>
                        </w:tc>
                        <w:tc>
                          <w:tcPr>
                            <w:tcW w:w="32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3CA323">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严格控制野外用火审批，禁止在森林防火区野外用火；在重点火险区设卡布点，禁止携带火种进山；县、乡两级组织有关部门和人员开展“高密度、网格化、全天候、责任制、表格式”巡查；森林防火指挥部适时派出检查组，对森林防火工作进行督导检查；消防救援大队及应急救援中心靠前布防，进入临战状态。</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8AD9F8">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预警地区要加强森林防火宣传教育；加强森林防火巡护监测，加大火源管理力度；认真检查装备、物资等落实情况；消防救援大队及应急救援中心进入待命状态，做好森林火灾扑救有关准备。</w:t>
                            </w:r>
                          </w:p>
                        </w:tc>
                        <w:tc>
                          <w:tcPr>
                            <w:tcW w:w="26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01D69">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蓝色为较低火险等级，不进行预警信号发布。</w:t>
                            </w:r>
                          </w:p>
                          <w:p w14:paraId="7793DFEC">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仿宋_GB2312" w:hAnsi="仿宋_GB2312" w:eastAsia="仿宋_GB2312" w:cs="仿宋_GB2312"/>
                                <w:i w:val="0"/>
                                <w:color w:val="000000"/>
                                <w:sz w:val="24"/>
                                <w:szCs w:val="24"/>
                                <w:u w:val="none"/>
                              </w:rPr>
                            </w:pPr>
                          </w:p>
                        </w:tc>
                      </w:tr>
                    </w:tbl>
                    <w:p w14:paraId="5DA076C6"/>
                  </w:txbxContent>
                </v:textbox>
              </v:shape>
            </w:pict>
          </mc:Fallback>
        </mc:AlternateContent>
      </w:r>
    </w:p>
    <w:p w14:paraId="10FDFF4D">
      <w:pPr>
        <w:pStyle w:val="10"/>
        <w:rPr>
          <w:rFonts w:hint="eastAsia"/>
          <w:lang w:val="en-US" w:eastAsia="zh-CN"/>
        </w:rPr>
      </w:pPr>
    </w:p>
    <w:p w14:paraId="1E3CE3C6">
      <w:pPr>
        <w:rPr>
          <w:rFonts w:hint="eastAsia"/>
          <w:lang w:val="en-US" w:eastAsia="zh-CN"/>
        </w:rPr>
      </w:pPr>
    </w:p>
    <w:p w14:paraId="7E23C03C">
      <w:pPr>
        <w:pStyle w:val="7"/>
        <w:rPr>
          <w:rFonts w:hint="eastAsia"/>
          <w:lang w:val="en-US" w:eastAsia="zh-CN"/>
        </w:rPr>
      </w:pPr>
    </w:p>
    <w:p w14:paraId="74EB8F99">
      <w:pPr>
        <w:pStyle w:val="7"/>
        <w:rPr>
          <w:rFonts w:hint="eastAsia"/>
          <w:lang w:val="en-US" w:eastAsia="zh-CN"/>
        </w:rPr>
      </w:pPr>
    </w:p>
    <w:p w14:paraId="2FAB76D3">
      <w:pPr>
        <w:pStyle w:val="7"/>
        <w:rPr>
          <w:rFonts w:hint="eastAsia"/>
          <w:lang w:val="en-US" w:eastAsia="zh-CN"/>
        </w:rPr>
      </w:pPr>
    </w:p>
    <w:p w14:paraId="2BFA53A1">
      <w:pPr>
        <w:pStyle w:val="7"/>
        <w:rPr>
          <w:rFonts w:hint="eastAsia"/>
          <w:lang w:val="en-US" w:eastAsia="zh-CN"/>
        </w:rPr>
      </w:pPr>
    </w:p>
    <w:p w14:paraId="0E4466E8">
      <w:pPr>
        <w:pStyle w:val="7"/>
        <w:rPr>
          <w:rFonts w:hint="eastAsia"/>
          <w:lang w:val="en-US" w:eastAsia="zh-CN"/>
        </w:rPr>
      </w:pPr>
    </w:p>
    <w:p w14:paraId="59650616">
      <w:pPr>
        <w:pStyle w:val="7"/>
        <w:rPr>
          <w:rFonts w:hint="eastAsia"/>
          <w:lang w:val="en-US" w:eastAsia="zh-CN"/>
        </w:rPr>
      </w:pPr>
    </w:p>
    <w:p w14:paraId="7B7EB5D1">
      <w:pPr>
        <w:pStyle w:val="7"/>
        <w:rPr>
          <w:rFonts w:hint="eastAsia"/>
          <w:lang w:val="en-US" w:eastAsia="zh-CN"/>
        </w:rPr>
      </w:pPr>
    </w:p>
    <w:p w14:paraId="215DC795">
      <w:pPr>
        <w:pStyle w:val="7"/>
        <w:rPr>
          <w:rFonts w:hint="eastAsia"/>
          <w:lang w:val="en-US" w:eastAsia="zh-CN"/>
        </w:rPr>
      </w:pPr>
    </w:p>
    <w:p w14:paraId="460F3782">
      <w:pPr>
        <w:pStyle w:val="7"/>
        <w:rPr>
          <w:rFonts w:hint="eastAsia"/>
          <w:lang w:val="en-US" w:eastAsia="zh-CN"/>
        </w:rPr>
      </w:pPr>
    </w:p>
    <w:p w14:paraId="195ABAC9">
      <w:pPr>
        <w:pStyle w:val="7"/>
        <w:rPr>
          <w:rFonts w:hint="eastAsia"/>
          <w:lang w:val="en-US" w:eastAsia="zh-CN"/>
        </w:rPr>
      </w:pPr>
    </w:p>
    <w:p w14:paraId="42F7BD47">
      <w:pPr>
        <w:pStyle w:val="7"/>
        <w:rPr>
          <w:rFonts w:hint="eastAsia"/>
          <w:lang w:val="en-US" w:eastAsia="zh-CN"/>
        </w:rPr>
      </w:pPr>
    </w:p>
    <w:p w14:paraId="3AF85CB7">
      <w:pPr>
        <w:pStyle w:val="7"/>
        <w:rPr>
          <w:rFonts w:hint="eastAsia"/>
          <w:lang w:val="en-US" w:eastAsia="zh-CN"/>
        </w:rPr>
      </w:pPr>
    </w:p>
    <w:p w14:paraId="78CD9C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kern w:val="0"/>
          <w:sz w:val="32"/>
          <w:szCs w:val="32"/>
          <w:lang w:val="en-US" w:eastAsia="zh-CN"/>
        </w:rPr>
        <w:sectPr>
          <w:footerReference r:id="rId67" w:type="default"/>
          <w:footerReference r:id="rId68"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64D236F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附件3：</w:t>
      </w:r>
    </w:p>
    <w:p w14:paraId="323FE8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sz w:val="44"/>
          <w:szCs w:val="44"/>
          <w:lang w:val="en-US" w:eastAsia="zh-CN"/>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临县森林火灾分级表</w:t>
      </w:r>
    </w:p>
    <w:tbl>
      <w:tblPr>
        <w:tblStyle w:val="11"/>
        <w:tblW w:w="12758" w:type="dxa"/>
        <w:jc w:val="center"/>
        <w:tblLayout w:type="fixed"/>
        <w:tblCellMar>
          <w:top w:w="0" w:type="dxa"/>
          <w:left w:w="0" w:type="dxa"/>
          <w:bottom w:w="0" w:type="dxa"/>
          <w:right w:w="0" w:type="dxa"/>
        </w:tblCellMar>
      </w:tblPr>
      <w:tblGrid>
        <w:gridCol w:w="1176"/>
        <w:gridCol w:w="2597"/>
        <w:gridCol w:w="2842"/>
        <w:gridCol w:w="2872"/>
        <w:gridCol w:w="3271"/>
      </w:tblGrid>
      <w:tr w14:paraId="768564D0">
        <w:tblPrEx>
          <w:tblCellMar>
            <w:top w:w="0" w:type="dxa"/>
            <w:left w:w="0" w:type="dxa"/>
            <w:bottom w:w="0" w:type="dxa"/>
            <w:right w:w="0" w:type="dxa"/>
          </w:tblCellMar>
        </w:tblPrEx>
        <w:trPr>
          <w:trHeight w:val="927" w:hRule="atLeast"/>
          <w:jc w:val="center"/>
        </w:trPr>
        <w:tc>
          <w:tcPr>
            <w:tcW w:w="117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E58E1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森林火灾</w:t>
            </w:r>
          </w:p>
          <w:p w14:paraId="5CAE560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分级</w:t>
            </w: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3C98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特别重大森林火灾</w:t>
            </w:r>
          </w:p>
        </w:tc>
        <w:tc>
          <w:tcPr>
            <w:tcW w:w="28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EE07C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重大森林火灾</w:t>
            </w:r>
          </w:p>
        </w:tc>
        <w:tc>
          <w:tcPr>
            <w:tcW w:w="2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69A5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较大森林火灾</w:t>
            </w:r>
          </w:p>
        </w:tc>
        <w:tc>
          <w:tcPr>
            <w:tcW w:w="32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5AAB2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一般森林火灾</w:t>
            </w:r>
          </w:p>
        </w:tc>
      </w:tr>
      <w:tr w14:paraId="542840C5">
        <w:tblPrEx>
          <w:tblCellMar>
            <w:top w:w="0" w:type="dxa"/>
            <w:left w:w="0" w:type="dxa"/>
            <w:bottom w:w="0" w:type="dxa"/>
            <w:right w:w="0" w:type="dxa"/>
          </w:tblCellMar>
        </w:tblPrEx>
        <w:trPr>
          <w:trHeight w:val="4462" w:hRule="atLeast"/>
          <w:jc w:val="center"/>
        </w:trPr>
        <w:tc>
          <w:tcPr>
            <w:tcW w:w="117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7BE3A">
            <w:pPr>
              <w:keepNext w:val="0"/>
              <w:keepLines w:val="0"/>
              <w:pageBreakBefore w:val="0"/>
              <w:kinsoku/>
              <w:wordWrap/>
              <w:overflowPunct/>
              <w:topLinePunct w:val="0"/>
              <w:autoSpaceDE/>
              <w:autoSpaceDN/>
              <w:bidi w:val="0"/>
              <w:adjustRightInd/>
              <w:snapToGrid/>
              <w:spacing w:line="0" w:lineRule="atLeast"/>
              <w:jc w:val="center"/>
              <w:rPr>
                <w:rFonts w:hint="eastAsia" w:ascii="仿宋_GB2312" w:hAnsi="仿宋_GB2312" w:eastAsia="仿宋_GB2312" w:cs="仿宋_GB2312"/>
                <w:i w:val="0"/>
                <w:color w:val="000000"/>
                <w:sz w:val="28"/>
                <w:szCs w:val="28"/>
                <w:u w:val="none"/>
              </w:rPr>
            </w:pPr>
          </w:p>
        </w:tc>
        <w:tc>
          <w:tcPr>
            <w:tcW w:w="25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5132E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受害森林面积在1000公顷以上，或者死亡30人以上，或者重伤100人以上的森林火灾。</w:t>
            </w:r>
          </w:p>
        </w:tc>
        <w:tc>
          <w:tcPr>
            <w:tcW w:w="28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0CB9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受害森林面积在100公顷以上1000公顷以下，或者死亡10人以上30人以下，或者重伤50人以上100人以下的森林火灾。</w:t>
            </w:r>
          </w:p>
        </w:tc>
        <w:tc>
          <w:tcPr>
            <w:tcW w:w="28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952F6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受害森林面积在1公顷以上100公顷以下，或者死亡3人以上10人以下，或者重伤10人以上50人以下的森林火灾。</w:t>
            </w:r>
          </w:p>
        </w:tc>
        <w:tc>
          <w:tcPr>
            <w:tcW w:w="32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9977D1">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受害森林面积在1公顷以下或者其他林地起火，或者死亡1人以上3人以下，或者重伤1人以上10人以下的森林火灾。</w:t>
            </w:r>
          </w:p>
        </w:tc>
      </w:tr>
    </w:tbl>
    <w:p w14:paraId="61544DD6">
      <w:pPr>
        <w:pStyle w:val="18"/>
        <w:keepNext w:val="0"/>
        <w:keepLines w:val="0"/>
        <w:pageBreakBefore w:val="0"/>
        <w:widowControl/>
        <w:kinsoku/>
        <w:wordWrap/>
        <w:overflowPunct/>
        <w:topLinePunct w:val="0"/>
        <w:autoSpaceDE/>
        <w:autoSpaceDN/>
        <w:bidi w:val="0"/>
        <w:adjustRightInd/>
        <w:snapToGrid/>
        <w:spacing w:line="400" w:lineRule="exact"/>
        <w:ind w:left="0" w:leftChars="0" w:firstLine="48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color w:val="000000"/>
          <w:kern w:val="0"/>
          <w:sz w:val="32"/>
          <w:szCs w:val="32"/>
          <w:u w:val="none"/>
          <w:lang w:val="en-US" w:eastAsia="zh-CN" w:bidi="ar"/>
        </w:rPr>
        <w:t>说明：“以上”包括本数，“以下”不包括本数。</w:t>
      </w:r>
    </w:p>
    <w:p w14:paraId="628F81F5">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both"/>
        <w:textAlignment w:val="auto"/>
        <w:rPr>
          <w:rFonts w:hint="eastAsia" w:ascii="黑体" w:hAnsi="黑体" w:eastAsia="黑体" w:cs="黑体"/>
          <w:sz w:val="32"/>
          <w:szCs w:val="32"/>
          <w:lang w:val="en-US" w:eastAsia="zh-CN"/>
        </w:rPr>
      </w:pPr>
    </w:p>
    <w:p w14:paraId="6BC86F45">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both"/>
        <w:textAlignment w:val="auto"/>
        <w:rPr>
          <w:rFonts w:hint="eastAsia" w:ascii="黑体" w:hAnsi="黑体" w:eastAsia="黑体" w:cs="黑体"/>
          <w:sz w:val="32"/>
          <w:szCs w:val="32"/>
          <w:lang w:val="en-US" w:eastAsia="zh-CN"/>
        </w:rPr>
        <w:sectPr>
          <w:footerReference r:id="rId69" w:type="default"/>
          <w:footerReference r:id="rId70"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55BCBAC6">
      <w:pPr>
        <w:rPr>
          <w:rFonts w:hint="eastAsia"/>
          <w:lang w:val="en-US" w:eastAsia="zh-CN"/>
        </w:rPr>
      </w:pPr>
    </w:p>
    <w:p w14:paraId="0A98A829">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附件4：             </w:t>
      </w:r>
    </w:p>
    <w:p w14:paraId="5F658312">
      <w:pPr>
        <w:pStyle w:val="10"/>
        <w:keepNext w:val="0"/>
        <w:keepLines w:val="0"/>
        <w:pageBreakBefore w:val="0"/>
        <w:widowControl/>
        <w:kinsoku/>
        <w:wordWrap/>
        <w:overflowPunct/>
        <w:topLinePunct w:val="0"/>
        <w:autoSpaceDE/>
        <w:autoSpaceDN/>
        <w:bidi w:val="0"/>
        <w:adjustRightInd/>
        <w:snapToGrid/>
        <w:spacing w:before="0" w:beforeAutospacing="0" w:after="0" w:afterAutospacing="0"/>
        <w:ind w:left="0" w:leftChars="0"/>
        <w:jc w:val="center"/>
        <w:textAlignment w:val="auto"/>
        <w:rPr>
          <w:rFonts w:hint="eastAsia"/>
          <w:b w:val="0"/>
          <w:bCs w:val="0"/>
          <w:sz w:val="44"/>
          <w:szCs w:val="44"/>
          <w:lang w:val="en-US" w:eastAsia="zh-CN"/>
        </w:rPr>
      </w:pPr>
      <w:r>
        <w:rPr>
          <w:rFonts w:hint="eastAsia" w:ascii="方正小标宋简体" w:hAnsi="方正小标宋简体" w:eastAsia="方正小标宋简体" w:cs="方正小标宋简体"/>
          <w:b w:val="0"/>
          <w:bCs w:val="0"/>
          <w:i w:val="0"/>
          <w:color w:val="000000"/>
          <w:kern w:val="0"/>
          <w:sz w:val="44"/>
          <w:szCs w:val="44"/>
          <w:u w:val="none"/>
          <w:lang w:val="en-US" w:eastAsia="zh-CN" w:bidi="ar"/>
        </w:rPr>
        <w:t>临县森林草原火灾应急响应条件</w:t>
      </w:r>
    </w:p>
    <w:tbl>
      <w:tblPr>
        <w:tblStyle w:val="11"/>
        <w:tblW w:w="12801" w:type="dxa"/>
        <w:tblInd w:w="0" w:type="dxa"/>
        <w:tblLayout w:type="fixed"/>
        <w:tblCellMar>
          <w:top w:w="0" w:type="dxa"/>
          <w:left w:w="0" w:type="dxa"/>
          <w:bottom w:w="0" w:type="dxa"/>
          <w:right w:w="0" w:type="dxa"/>
        </w:tblCellMar>
      </w:tblPr>
      <w:tblGrid>
        <w:gridCol w:w="642"/>
        <w:gridCol w:w="3002"/>
        <w:gridCol w:w="3000"/>
        <w:gridCol w:w="3214"/>
        <w:gridCol w:w="2943"/>
      </w:tblGrid>
      <w:tr w14:paraId="2BE632F5">
        <w:tblPrEx>
          <w:tblCellMar>
            <w:top w:w="0" w:type="dxa"/>
            <w:left w:w="0" w:type="dxa"/>
            <w:bottom w:w="0" w:type="dxa"/>
            <w:right w:w="0" w:type="dxa"/>
          </w:tblCellMar>
        </w:tblPrEx>
        <w:trPr>
          <w:trHeight w:val="729" w:hRule="atLeast"/>
        </w:trPr>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15A7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分级响应</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29685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四级响应</w:t>
            </w:r>
          </w:p>
        </w:tc>
        <w:tc>
          <w:tcPr>
            <w:tcW w:w="3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571B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三级响应</w:t>
            </w:r>
          </w:p>
        </w:tc>
        <w:tc>
          <w:tcPr>
            <w:tcW w:w="3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DF36C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二级响应</w:t>
            </w:r>
          </w:p>
        </w:tc>
        <w:tc>
          <w:tcPr>
            <w:tcW w:w="2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AB2F9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黑体" w:hAnsi="黑体" w:eastAsia="黑体" w:cs="黑体"/>
                <w:i w:val="0"/>
                <w:color w:val="000000"/>
                <w:sz w:val="24"/>
                <w:szCs w:val="24"/>
                <w:u w:val="none"/>
              </w:rPr>
            </w:pPr>
            <w:r>
              <w:rPr>
                <w:rFonts w:hint="eastAsia" w:ascii="黑体" w:hAnsi="黑体" w:eastAsia="黑体" w:cs="黑体"/>
                <w:i w:val="0"/>
                <w:color w:val="000000"/>
                <w:kern w:val="0"/>
                <w:sz w:val="24"/>
                <w:szCs w:val="24"/>
                <w:u w:val="none"/>
                <w:lang w:val="en-US" w:eastAsia="zh-CN" w:bidi="ar"/>
              </w:rPr>
              <w:t>一级响应</w:t>
            </w:r>
          </w:p>
        </w:tc>
      </w:tr>
      <w:tr w14:paraId="13E50164">
        <w:tblPrEx>
          <w:tblCellMar>
            <w:top w:w="0" w:type="dxa"/>
            <w:left w:w="0" w:type="dxa"/>
            <w:bottom w:w="0" w:type="dxa"/>
            <w:right w:w="0" w:type="dxa"/>
          </w:tblCellMar>
        </w:tblPrEx>
        <w:trPr>
          <w:trHeight w:val="5501" w:hRule="atLeast"/>
        </w:trPr>
        <w:tc>
          <w:tcPr>
            <w:tcW w:w="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69882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小标宋简体" w:hAnsi="方正小标宋简体" w:eastAsia="方正小标宋简体" w:cs="方正小标宋简体"/>
                <w:i w:val="0"/>
                <w:color w:val="000000"/>
                <w:kern w:val="0"/>
                <w:sz w:val="24"/>
                <w:szCs w:val="24"/>
                <w:u w:val="none"/>
                <w:lang w:val="en-US" w:eastAsia="zh-CN" w:bidi="ar"/>
              </w:rPr>
            </w:pPr>
            <w:r>
              <w:rPr>
                <w:rFonts w:hint="eastAsia" w:ascii="方正小标宋简体" w:hAnsi="方正小标宋简体" w:eastAsia="方正小标宋简体" w:cs="方正小标宋简体"/>
                <w:i w:val="0"/>
                <w:color w:val="000000"/>
                <w:kern w:val="0"/>
                <w:sz w:val="24"/>
                <w:szCs w:val="24"/>
                <w:u w:val="none"/>
                <w:lang w:val="en-US" w:eastAsia="zh-CN" w:bidi="ar"/>
              </w:rPr>
              <w:t>响应启动</w:t>
            </w:r>
          </w:p>
          <w:p w14:paraId="040BC03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方正小标宋简体" w:hAnsi="方正小标宋简体" w:eastAsia="方正小标宋简体" w:cs="方正小标宋简体"/>
                <w:i w:val="0"/>
                <w:color w:val="000000"/>
                <w:sz w:val="20"/>
                <w:szCs w:val="20"/>
                <w:u w:val="none"/>
              </w:rPr>
            </w:pPr>
            <w:r>
              <w:rPr>
                <w:rFonts w:hint="eastAsia" w:ascii="方正小标宋简体" w:hAnsi="方正小标宋简体" w:eastAsia="方正小标宋简体" w:cs="方正小标宋简体"/>
                <w:i w:val="0"/>
                <w:color w:val="000000"/>
                <w:kern w:val="0"/>
                <w:sz w:val="24"/>
                <w:szCs w:val="24"/>
                <w:u w:val="none"/>
                <w:lang w:val="en-US" w:eastAsia="zh-CN" w:bidi="ar"/>
              </w:rPr>
              <w:t>条件</w:t>
            </w:r>
          </w:p>
        </w:tc>
        <w:tc>
          <w:tcPr>
            <w:tcW w:w="30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FAAF2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（1）县域内发生1公顷以下的森林火灾；</w:t>
            </w:r>
          </w:p>
          <w:p w14:paraId="30682F2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（2）火场持续12小时未得到有效控制的森林火灾；</w:t>
            </w:r>
          </w:p>
          <w:p w14:paraId="1D9A489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（3）发生在敏感时段或自然保护区、风景名胜区、国有林区、集中连片集体林区、县与县交界区，6小时尚未得到有效控制的森林火灾。</w:t>
            </w:r>
          </w:p>
          <w:p w14:paraId="2A4DCEC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p>
          <w:p w14:paraId="0A6DB5C7">
            <w:pPr>
              <w:pStyle w:val="18"/>
              <w:keepNext w:val="0"/>
              <w:keepLines w:val="0"/>
              <w:pageBreakBefore w:val="0"/>
              <w:kinsoku/>
              <w:wordWrap/>
              <w:overflowPunct/>
              <w:topLinePunct w:val="0"/>
              <w:autoSpaceDE/>
              <w:autoSpaceDN/>
              <w:bidi w:val="0"/>
              <w:adjustRightInd/>
              <w:snapToGrid/>
              <w:spacing w:line="320" w:lineRule="exact"/>
              <w:rPr>
                <w:rFonts w:hint="eastAsia" w:ascii="仿宋_GB2312" w:hAnsi="仿宋_GB2312" w:eastAsia="仿宋_GB2312" w:cs="仿宋_GB2312"/>
                <w:sz w:val="24"/>
                <w:szCs w:val="24"/>
              </w:rPr>
            </w:pPr>
          </w:p>
        </w:tc>
        <w:tc>
          <w:tcPr>
            <w:tcW w:w="30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64BE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（1）县域内发生1公顷以上50公顷以下的森林火灾；</w:t>
            </w:r>
          </w:p>
          <w:p w14:paraId="44684E5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（2）火场持续24小时未得到有效控制的森林火灾；</w:t>
            </w:r>
          </w:p>
          <w:p w14:paraId="4ADF193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（3）发生在敏感时段、自然保护区、风景名胜区、国有林区、集中连片集体林区、县与县交界区，12小时尚未得到有效控制的森林火灾；</w:t>
            </w:r>
          </w:p>
          <w:p w14:paraId="6286450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p>
          <w:p w14:paraId="5267495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p>
        </w:tc>
        <w:tc>
          <w:tcPr>
            <w:tcW w:w="321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6F9B4F">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（1）发生死亡1-3人或重伤1-9人的森林火灾。</w:t>
            </w:r>
          </w:p>
          <w:p w14:paraId="5E98193F">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（2）县域内发生50公顷以上100公顷以下的森林火灾；</w:t>
            </w:r>
          </w:p>
          <w:p w14:paraId="41D5920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（3）火场持续48小时未得到有效控制；</w:t>
            </w:r>
          </w:p>
          <w:p w14:paraId="4E84796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（4）发生在敏感时段、自然保护区、风景名胜区、国有林区、集中连片集体林区、县与县交界区，24小时尚未得到有效控制的森林火灾；</w:t>
            </w:r>
          </w:p>
          <w:p w14:paraId="352980F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（5）跨县界发生森林火灾，火场持续12小时未得到有效控制；</w:t>
            </w:r>
          </w:p>
          <w:p w14:paraId="3A21378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p>
        </w:tc>
        <w:tc>
          <w:tcPr>
            <w:tcW w:w="29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49DF78">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（1）发生死亡3-9人或重伤10人以上的森林火灾。</w:t>
            </w:r>
          </w:p>
          <w:p w14:paraId="3E2F780A">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（2）县域内发生100公顷以上的森林火灾；</w:t>
            </w:r>
          </w:p>
          <w:p w14:paraId="044FABC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（3）火场持续72小时未得到有效控制；</w:t>
            </w:r>
          </w:p>
          <w:p w14:paraId="692F42C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（4）发生在敏感时段、自然保护区、风景名胜区、国有林区、集中连片集体林区、县与县交界区，48小时尚未得到有效控制的森林火灾；</w:t>
            </w:r>
          </w:p>
          <w:p w14:paraId="38FDBC0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（5）跨县界发生森林火灾，火场持续24小时未得到有效控制；</w:t>
            </w:r>
          </w:p>
          <w:p w14:paraId="067A431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（6）威胁居民地及重要设施。</w:t>
            </w:r>
          </w:p>
        </w:tc>
      </w:tr>
    </w:tbl>
    <w:p w14:paraId="3358D426">
      <w:pPr>
        <w:pStyle w:val="2"/>
        <w:keepNext/>
        <w:keepLines/>
        <w:pageBreakBefore w:val="0"/>
        <w:widowControl w:val="0"/>
        <w:tabs>
          <w:tab w:val="right" w:leader="middleDot" w:pos="8490"/>
        </w:tabs>
        <w:kinsoku/>
        <w:wordWrap/>
        <w:overflowPunct/>
        <w:topLinePunct w:val="0"/>
        <w:autoSpaceDE/>
        <w:autoSpaceDN/>
        <w:bidi w:val="0"/>
        <w:adjustRightInd/>
        <w:snapToGrid/>
        <w:spacing w:after="469" w:afterLines="150" w:line="600" w:lineRule="exact"/>
        <w:ind w:left="0" w:leftChars="0" w:right="0" w:rightChars="0" w:firstLine="0" w:firstLineChars="0"/>
        <w:jc w:val="left"/>
        <w:textAlignment w:val="auto"/>
        <w:rPr>
          <w:rFonts w:hint="eastAsia" w:cs="黑体"/>
          <w:b w:val="0"/>
          <w:bCs w:val="0"/>
          <w:color w:val="auto"/>
          <w:sz w:val="32"/>
          <w:szCs w:val="32"/>
          <w:lang w:val="en-US" w:eastAsia="zh-CN"/>
        </w:rPr>
        <w:sectPr>
          <w:footerReference r:id="rId71" w:type="default"/>
          <w:footerReference r:id="rId72"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26093165">
      <w:pPr>
        <w:pStyle w:val="2"/>
        <w:keepNext/>
        <w:keepLines/>
        <w:pageBreakBefore w:val="0"/>
        <w:widowControl w:val="0"/>
        <w:tabs>
          <w:tab w:val="right" w:leader="middleDot" w:pos="8490"/>
        </w:tabs>
        <w:kinsoku/>
        <w:wordWrap/>
        <w:overflowPunct/>
        <w:topLinePunct w:val="0"/>
        <w:autoSpaceDE/>
        <w:autoSpaceDN/>
        <w:bidi w:val="0"/>
        <w:adjustRightInd/>
        <w:snapToGrid/>
        <w:spacing w:after="469" w:afterLines="150" w:line="600" w:lineRule="exact"/>
        <w:ind w:left="0" w:leftChars="0" w:right="0" w:rightChars="0" w:firstLine="0" w:firstLineChars="0"/>
        <w:jc w:val="left"/>
        <w:textAlignment w:val="auto"/>
        <w:rPr>
          <w:rFonts w:hint="eastAsia" w:ascii="黑体" w:hAnsi="黑体" w:eastAsia="黑体" w:cs="Times New Roman"/>
          <w:b w:val="0"/>
          <w:bCs/>
          <w:color w:val="000000"/>
          <w:spacing w:val="0"/>
          <w:w w:val="100"/>
          <w:position w:val="0"/>
          <w:sz w:val="44"/>
          <w:szCs w:val="44"/>
          <w:shd w:val="clear" w:color="auto" w:fill="auto"/>
          <w:lang w:val="en-US" w:eastAsia="zh-CN" w:bidi="en-US"/>
        </w:rPr>
      </w:pPr>
      <w:r>
        <w:rPr>
          <w:rFonts w:hint="eastAsia" w:cs="黑体"/>
          <w:b w:val="0"/>
          <w:bCs w:val="0"/>
          <w:color w:val="auto"/>
          <w:sz w:val="32"/>
          <w:szCs w:val="32"/>
          <w:lang w:val="en-US" w:eastAsia="zh-CN"/>
        </w:rPr>
        <w:t>附</w:t>
      </w:r>
      <w:r>
        <w:rPr>
          <w:rFonts w:hint="eastAsia" w:ascii="黑体" w:hAnsi="黑体" w:eastAsia="黑体" w:cs="黑体"/>
          <w:b w:val="0"/>
          <w:bCs w:val="0"/>
          <w:color w:val="auto"/>
          <w:sz w:val="32"/>
          <w:szCs w:val="32"/>
          <w:lang w:val="en-US" w:eastAsia="zh-CN"/>
        </w:rPr>
        <w:t>件5：</w:t>
      </w:r>
      <w:r>
        <w:rPr>
          <w:rFonts w:hint="eastAsia" w:cs="黑体"/>
          <w:b w:val="0"/>
          <w:bCs w:val="0"/>
          <w:color w:val="C00000"/>
          <w:sz w:val="32"/>
          <w:szCs w:val="32"/>
          <w:lang w:val="en-US" w:eastAsia="zh-CN"/>
        </w:rPr>
        <w:t xml:space="preserve"> </w:t>
      </w:r>
      <w:r>
        <w:rPr>
          <w:rFonts w:hint="eastAsia" w:cs="黑体"/>
          <w:b w:val="0"/>
          <w:bCs w:val="0"/>
          <w:sz w:val="32"/>
          <w:szCs w:val="32"/>
          <w:lang w:val="en-US" w:eastAsia="zh-CN"/>
        </w:rPr>
        <w:t xml:space="preserve">  </w:t>
      </w:r>
      <w:r>
        <w:rPr>
          <w:rFonts w:hint="eastAsia" w:cs="黑体"/>
          <w:sz w:val="32"/>
          <w:szCs w:val="32"/>
          <w:lang w:val="en-US" w:eastAsia="zh-CN"/>
        </w:rPr>
        <w:t xml:space="preserve">            </w:t>
      </w:r>
      <w:r>
        <w:rPr>
          <w:rFonts w:hint="eastAsia" w:ascii="黑体" w:hAnsi="黑体" w:eastAsia="黑体" w:cs="Times New Roman"/>
          <w:b w:val="0"/>
          <w:bCs/>
          <w:color w:val="000000"/>
          <w:spacing w:val="0"/>
          <w:w w:val="100"/>
          <w:position w:val="0"/>
          <w:sz w:val="44"/>
          <w:szCs w:val="44"/>
          <w:shd w:val="clear" w:color="auto" w:fill="auto"/>
          <w:lang w:val="en-US" w:eastAsia="zh-CN" w:bidi="en-US"/>
        </w:rPr>
        <w:t xml:space="preserve"> </w:t>
      </w:r>
    </w:p>
    <w:p w14:paraId="60B95823">
      <w:pPr>
        <w:pStyle w:val="2"/>
        <w:keepNext/>
        <w:keepLines/>
        <w:pageBreakBefore w:val="0"/>
        <w:widowControl w:val="0"/>
        <w:tabs>
          <w:tab w:val="right" w:leader="middleDot" w:pos="8490"/>
        </w:tabs>
        <w:kinsoku/>
        <w:wordWrap/>
        <w:overflowPunct/>
        <w:topLinePunct w:val="0"/>
        <w:autoSpaceDE/>
        <w:autoSpaceDN/>
        <w:bidi w:val="0"/>
        <w:adjustRightInd/>
        <w:snapToGrid/>
        <w:spacing w:after="469" w:afterLines="150" w:line="57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C00000"/>
          <w:spacing w:val="0"/>
          <w:sz w:val="44"/>
          <w:szCs w:val="44"/>
        </w:rPr>
      </w:pPr>
      <w:r>
        <w:rPr>
          <w:color w:val="auto"/>
        </w:rPr>
        <w:drawing>
          <wp:anchor distT="0" distB="0" distL="114935" distR="114935" simplePos="0" relativeHeight="251696128" behindDoc="0" locked="0" layoutInCell="1" allowOverlap="1">
            <wp:simplePos x="0" y="0"/>
            <wp:positionH relativeFrom="column">
              <wp:posOffset>16510</wp:posOffset>
            </wp:positionH>
            <wp:positionV relativeFrom="paragraph">
              <wp:posOffset>592455</wp:posOffset>
            </wp:positionV>
            <wp:extent cx="8086725" cy="4354830"/>
            <wp:effectExtent l="0" t="0" r="3175" b="127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8"/>
                    <a:stretch>
                      <a:fillRect/>
                    </a:stretch>
                  </pic:blipFill>
                  <pic:spPr>
                    <a:xfrm>
                      <a:off x="0" y="0"/>
                      <a:ext cx="8086725" cy="4354830"/>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color w:val="000000"/>
          <w:spacing w:val="0"/>
          <w:w w:val="100"/>
          <w:position w:val="0"/>
          <w:sz w:val="44"/>
          <w:szCs w:val="44"/>
          <w:shd w:val="clear" w:color="auto" w:fill="auto"/>
          <w:lang w:val="en-US" w:eastAsia="zh-CN" w:bidi="en-US"/>
        </w:rPr>
        <w:t>临县</w:t>
      </w:r>
      <w:r>
        <w:rPr>
          <w:rFonts w:hint="eastAsia" w:ascii="方正小标宋简体" w:hAnsi="方正小标宋简体" w:eastAsia="方正小标宋简体" w:cs="方正小标宋简体"/>
          <w:b w:val="0"/>
          <w:bCs/>
          <w:color w:val="000000"/>
          <w:spacing w:val="0"/>
          <w:w w:val="100"/>
          <w:position w:val="0"/>
          <w:sz w:val="44"/>
          <w:szCs w:val="44"/>
          <w:shd w:val="clear" w:color="auto" w:fill="auto"/>
          <w:lang w:val="en-US" w:eastAsia="en-US" w:bidi="en-US"/>
        </w:rPr>
        <w:t>森林草原火灾应急救援响应流程</w:t>
      </w:r>
    </w:p>
    <w:p w14:paraId="0886724C">
      <w:pPr>
        <w:rPr>
          <w:rFonts w:hint="eastAsia"/>
          <w:lang w:val="en-US" w:eastAsia="zh-CN"/>
        </w:rPr>
      </w:pPr>
    </w:p>
    <w:p w14:paraId="4E8DEB4C">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6E32F8B">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29D78DB8">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4B4EF96C">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1D5805A">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ECD689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3718E303">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3C5A8D74">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0976FD85">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0F35F27E">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4D9E82BE">
      <w:pPr>
        <w:jc w:val="both"/>
        <w:rPr>
          <w:rFonts w:hint="eastAsia" w:ascii="黑体" w:hAnsi="黑体" w:eastAsia="黑体" w:cs="黑体"/>
          <w:color w:val="auto"/>
          <w:sz w:val="32"/>
          <w:szCs w:val="32"/>
          <w:lang w:val="en-US" w:eastAsia="zh-CN"/>
        </w:rPr>
        <w:sectPr>
          <w:footerReference r:id="rId73" w:type="default"/>
          <w:footerReference r:id="rId74"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701FF5A2">
      <w:pPr>
        <w:jc w:val="both"/>
        <w:rPr>
          <w:rFonts w:hint="eastAsia" w:ascii="黑体" w:hAnsi="黑体" w:eastAsia="黑体" w:cs="黑体"/>
          <w:color w:val="C00000"/>
          <w:sz w:val="32"/>
          <w:szCs w:val="32"/>
          <w:lang w:val="en-US" w:eastAsia="zh-CN"/>
        </w:rPr>
      </w:pPr>
      <w:r>
        <w:rPr>
          <w:rFonts w:hint="eastAsia" w:ascii="黑体" w:hAnsi="黑体" w:eastAsia="黑体" w:cs="黑体"/>
          <w:color w:val="auto"/>
          <w:sz w:val="32"/>
          <w:szCs w:val="32"/>
          <w:lang w:val="en-US" w:eastAsia="zh-CN"/>
        </w:rPr>
        <w:t xml:space="preserve">附件6： </w:t>
      </w:r>
      <w:r>
        <w:rPr>
          <w:rFonts w:hint="eastAsia" w:ascii="黑体" w:hAnsi="黑体" w:eastAsia="黑体" w:cs="黑体"/>
          <w:sz w:val="32"/>
          <w:szCs w:val="32"/>
          <w:lang w:val="en-US" w:eastAsia="zh-CN"/>
        </w:rPr>
        <w:t xml:space="preserve">             </w:t>
      </w:r>
      <w:r>
        <w:rPr>
          <w:rFonts w:hint="eastAsia" w:ascii="黑体" w:hAnsi="黑体" w:eastAsia="黑体" w:cs="黑体"/>
          <w:color w:val="C00000"/>
          <w:sz w:val="32"/>
          <w:szCs w:val="32"/>
          <w:lang w:val="en-US" w:eastAsia="zh-CN"/>
        </w:rPr>
        <w:t xml:space="preserve"> </w:t>
      </w:r>
    </w:p>
    <w:p w14:paraId="4D74367E">
      <w:pPr>
        <w:jc w:val="center"/>
        <w:rPr>
          <w:rFonts w:hint="default"/>
          <w:color w:val="C00000"/>
          <w:lang w:val="en-US" w:eastAsia="zh-CN"/>
        </w:rPr>
      </w:pPr>
      <w:r>
        <w:rPr>
          <w:color w:val="auto"/>
        </w:rPr>
        <w:drawing>
          <wp:anchor distT="0" distB="0" distL="114300" distR="114300" simplePos="0" relativeHeight="251697152" behindDoc="1" locked="0" layoutInCell="1" allowOverlap="1">
            <wp:simplePos x="0" y="0"/>
            <wp:positionH relativeFrom="column">
              <wp:posOffset>26035</wp:posOffset>
            </wp:positionH>
            <wp:positionV relativeFrom="paragraph">
              <wp:posOffset>521335</wp:posOffset>
            </wp:positionV>
            <wp:extent cx="8822055" cy="4650105"/>
            <wp:effectExtent l="0" t="0" r="4445" b="10795"/>
            <wp:wrapTight wrapText="bothSides">
              <wp:wrapPolygon>
                <wp:start x="0" y="0"/>
                <wp:lineTo x="0" y="21532"/>
                <wp:lineTo x="21580" y="21532"/>
                <wp:lineTo x="21580"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9"/>
                    <a:stretch>
                      <a:fillRect/>
                    </a:stretch>
                  </pic:blipFill>
                  <pic:spPr>
                    <a:xfrm>
                      <a:off x="0" y="0"/>
                      <a:ext cx="8822055" cy="465010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color w:val="000000"/>
          <w:spacing w:val="0"/>
          <w:w w:val="100"/>
          <w:kern w:val="2"/>
          <w:position w:val="0"/>
          <w:sz w:val="44"/>
          <w:szCs w:val="44"/>
          <w:shd w:val="clear" w:color="auto" w:fill="auto"/>
          <w:lang w:val="en-US" w:eastAsia="zh-CN" w:bidi="en-US"/>
        </w:rPr>
        <w:t>临县森林草原火灾应急处置流程</w:t>
      </w:r>
    </w:p>
    <w:p w14:paraId="7DBF8BA9">
      <w:pPr>
        <w:jc w:val="center"/>
        <w:rPr>
          <w:color w:val="C00000"/>
        </w:rPr>
        <w:sectPr>
          <w:footerReference r:id="rId75" w:type="default"/>
          <w:footerReference r:id="rId76" w:type="even"/>
          <w:pgSz w:w="16781" w:h="11849" w:orient="landscape"/>
          <w:pgMar w:top="1474" w:right="1984" w:bottom="1587"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6FE5DA1A">
      <w:pPr>
        <w:keepNext w:val="0"/>
        <w:keepLines w:val="0"/>
        <w:pageBreakBefore w:val="0"/>
        <w:widowControl w:val="0"/>
        <w:kinsoku/>
        <w:wordWrap/>
        <w:overflowPunct/>
        <w:topLinePunct w:val="0"/>
        <w:bidi w:val="0"/>
        <w:snapToGrid/>
        <w:spacing w:before="0" w:after="0" w:line="60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CN"/>
        </w:rPr>
        <w:t>临县</w:t>
      </w:r>
      <w:r>
        <w:rPr>
          <w:rFonts w:hint="eastAsia" w:ascii="方正小标宋简体" w:hAnsi="方正小标宋简体" w:eastAsia="方正小标宋简体" w:cs="方正小标宋简体"/>
          <w:b w:val="0"/>
          <w:bCs/>
          <w:sz w:val="44"/>
          <w:szCs w:val="44"/>
        </w:rPr>
        <w:t>突发地质灾害应急预案</w:t>
      </w:r>
    </w:p>
    <w:p w14:paraId="369F74E7">
      <w:pPr>
        <w:keepNext w:val="0"/>
        <w:keepLines w:val="0"/>
        <w:pageBreakBefore w:val="0"/>
        <w:widowControl w:val="0"/>
        <w:kinsoku/>
        <w:wordWrap/>
        <w:overflowPunct/>
        <w:topLinePunct w:val="0"/>
        <w:bidi w:val="0"/>
        <w:snapToGrid/>
        <w:spacing w:before="0" w:after="0" w:line="600" w:lineRule="exact"/>
        <w:jc w:val="center"/>
        <w:textAlignment w:val="auto"/>
        <w:rPr>
          <w:rFonts w:hint="eastAsia" w:ascii="楷体" w:hAnsi="楷体" w:eastAsia="楷体" w:cs="楷体"/>
          <w:b/>
          <w:sz w:val="32"/>
          <w:szCs w:val="32"/>
        </w:rPr>
      </w:pPr>
    </w:p>
    <w:p w14:paraId="7514E63B">
      <w:pPr>
        <w:keepNext w:val="0"/>
        <w:keepLines w:val="0"/>
        <w:pageBreakBefore w:val="0"/>
        <w:widowControl w:val="0"/>
        <w:kinsoku/>
        <w:wordWrap/>
        <w:overflowPunct/>
        <w:topLinePunct w:val="0"/>
        <w:bidi w:val="0"/>
        <w:snapToGrid/>
        <w:spacing w:before="0" w:after="0"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4327AB0F">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0"/>
        <w:rPr>
          <w:rFonts w:hint="eastAsia" w:ascii="黑体" w:eastAsia="黑体"/>
          <w:b w:val="0"/>
          <w:bCs w:val="0"/>
          <w:sz w:val="32"/>
          <w:szCs w:val="32"/>
        </w:rPr>
      </w:pPr>
    </w:p>
    <w:p w14:paraId="57DD25C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1.1 编制目的</w:t>
      </w:r>
    </w:p>
    <w:p w14:paraId="483081F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val="en-US" w:eastAsia="zh-CN"/>
        </w:rPr>
        <w:t>建立健全突发地质灾害应</w:t>
      </w:r>
      <w:r>
        <w:rPr>
          <w:rFonts w:hint="eastAsia" w:ascii="仿宋_GB2312" w:hAnsi="仿宋_GB2312" w:eastAsia="仿宋_GB2312" w:cs="仿宋_GB2312"/>
          <w:sz w:val="32"/>
          <w:szCs w:val="32"/>
          <w:highlight w:val="none"/>
          <w:lang w:val="en-US" w:eastAsia="zh-CN"/>
        </w:rPr>
        <w:t>急救援机制，</w:t>
      </w:r>
      <w:r>
        <w:rPr>
          <w:rFonts w:hint="eastAsia" w:ascii="仿宋_GB2312" w:hAnsi="仿宋_GB2312" w:eastAsia="仿宋_GB2312" w:cs="仿宋_GB2312"/>
          <w:sz w:val="32"/>
          <w:szCs w:val="32"/>
          <w:highlight w:val="none"/>
        </w:rPr>
        <w:t>高效有序地做好突发地质灾害应急工作，最大程度地减轻地质灾害造成的</w:t>
      </w:r>
      <w:r>
        <w:rPr>
          <w:rFonts w:hint="eastAsia" w:ascii="仿宋_GB2312" w:hAnsi="仿宋_GB2312" w:eastAsia="仿宋_GB2312" w:cs="仿宋_GB2312"/>
          <w:sz w:val="32"/>
          <w:szCs w:val="32"/>
          <w:highlight w:val="none"/>
          <w:lang w:eastAsia="zh-CN"/>
        </w:rPr>
        <w:t>人员伤亡和财产</w:t>
      </w:r>
      <w:r>
        <w:rPr>
          <w:rFonts w:hint="eastAsia" w:ascii="仿宋_GB2312" w:hAnsi="仿宋_GB2312" w:eastAsia="仿宋_GB2312" w:cs="仿宋_GB2312"/>
          <w:sz w:val="32"/>
          <w:szCs w:val="32"/>
          <w:highlight w:val="none"/>
        </w:rPr>
        <w:t>损失，维护社会稳定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制定本预案</w:t>
      </w:r>
      <w:r>
        <w:rPr>
          <w:rFonts w:hint="eastAsia" w:ascii="仿宋_GB2312" w:hAnsi="仿宋_GB2312" w:eastAsia="仿宋_GB2312" w:cs="仿宋_GB2312"/>
          <w:sz w:val="32"/>
          <w:szCs w:val="32"/>
          <w:highlight w:val="none"/>
        </w:rPr>
        <w:t>。</w:t>
      </w:r>
    </w:p>
    <w:p w14:paraId="482291E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1.2 编制依据</w:t>
      </w:r>
    </w:p>
    <w:p w14:paraId="5551BB06">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《中华人民共和国突发事件应对法》《地质灾害防治条例》</w:t>
      </w:r>
      <w:r>
        <w:rPr>
          <w:rFonts w:hint="eastAsia" w:ascii="仿宋_GB2312" w:hAnsi="仿宋_GB2312" w:eastAsia="仿宋_GB2312" w:cs="仿宋_GB2312"/>
          <w:sz w:val="32"/>
          <w:szCs w:val="32"/>
          <w:highlight w:val="none"/>
          <w:lang w:val="en-US" w:eastAsia="zh-CN"/>
        </w:rPr>
        <w:t>《国务院关于加强地质灾害防治工作的决定》</w:t>
      </w:r>
      <w:r>
        <w:rPr>
          <w:rFonts w:hint="eastAsia" w:ascii="仿宋_GB2312" w:hAnsi="仿宋_GB2312" w:eastAsia="仿宋_GB2312" w:cs="仿宋_GB2312"/>
          <w:sz w:val="32"/>
          <w:szCs w:val="32"/>
          <w:highlight w:val="none"/>
          <w:lang w:val="zh-CN"/>
        </w:rPr>
        <w:t>《山西省突发事件应对条例》《山西省地质灾害防治条例》《山西省地质灾害应急预案》《吕梁市突发事件总体应急预案》</w:t>
      </w:r>
      <w:r>
        <w:rPr>
          <w:rFonts w:hint="eastAsia" w:ascii="仿宋_GB2312" w:hAnsi="仿宋_GB2312" w:eastAsia="仿宋_GB2312" w:cs="仿宋_GB2312"/>
          <w:sz w:val="32"/>
          <w:szCs w:val="32"/>
          <w:highlight w:val="none"/>
          <w:lang w:val="zh-CN" w:eastAsia="zh-CN"/>
        </w:rPr>
        <w:t>《</w:t>
      </w:r>
      <w:r>
        <w:rPr>
          <w:rFonts w:hint="eastAsia" w:ascii="仿宋_GB2312" w:hAnsi="仿宋_GB2312" w:eastAsia="仿宋_GB2312" w:cs="仿宋_GB2312"/>
          <w:sz w:val="32"/>
          <w:szCs w:val="32"/>
          <w:highlight w:val="none"/>
          <w:lang w:val="en-US" w:eastAsia="zh-CN"/>
        </w:rPr>
        <w:t>吕梁市突发事件应急预案管理办法》</w:t>
      </w:r>
      <w:r>
        <w:rPr>
          <w:rFonts w:hint="eastAsia" w:ascii="仿宋_GB2312" w:hAnsi="仿宋_GB2312" w:eastAsia="仿宋_GB2312" w:cs="仿宋_GB2312"/>
          <w:sz w:val="32"/>
          <w:szCs w:val="32"/>
          <w:highlight w:val="none"/>
          <w:lang w:val="zh-CN"/>
        </w:rPr>
        <w:t>等有关法律、法规和规定。</w:t>
      </w:r>
    </w:p>
    <w:p w14:paraId="3E96DBC9">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1.3 工作原则</w:t>
      </w:r>
    </w:p>
    <w:p w14:paraId="06504B2D">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突发地质灾害应对工作坚持预防为主、统一领导、分级管理、属地为主、群专结合、科学应对、专业处置的原则。</w:t>
      </w:r>
    </w:p>
    <w:p w14:paraId="7B7E1B12">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1.4 适用范围</w:t>
      </w:r>
    </w:p>
    <w:p w14:paraId="70AB440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范围内因自然因素或人为活动引发的危害人民生命和财产安全的山体崩塌、滑坡、泥石流、地面塌陷、地裂缝、地面沉降等</w:t>
      </w:r>
      <w:r>
        <w:rPr>
          <w:rFonts w:hint="eastAsia" w:ascii="仿宋_GB2312" w:hAnsi="仿宋_GB2312" w:eastAsia="仿宋_GB2312" w:cs="仿宋_GB2312"/>
          <w:sz w:val="32"/>
          <w:szCs w:val="32"/>
          <w:highlight w:val="none"/>
          <w:lang w:eastAsia="zh-CN"/>
        </w:rPr>
        <w:t>与地质作用有关的</w:t>
      </w:r>
      <w:r>
        <w:rPr>
          <w:rFonts w:hint="eastAsia" w:ascii="仿宋_GB2312" w:hAnsi="仿宋_GB2312" w:eastAsia="仿宋_GB2312" w:cs="仿宋_GB2312"/>
          <w:sz w:val="32"/>
          <w:szCs w:val="32"/>
          <w:highlight w:val="none"/>
        </w:rPr>
        <w:t>地质灾害应急处置。</w:t>
      </w:r>
    </w:p>
    <w:p w14:paraId="2AE9B13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rPr>
      </w:pPr>
      <w:r>
        <w:rPr>
          <w:rFonts w:hint="eastAsia" w:ascii="楷体_GB2312" w:hAnsi="楷体_GB2312" w:eastAsia="楷体_GB2312" w:cs="楷体_GB2312"/>
          <w:b w:val="0"/>
          <w:bCs w:val="0"/>
          <w:sz w:val="32"/>
          <w:szCs w:val="32"/>
          <w:highlight w:val="none"/>
        </w:rPr>
        <w:t>1.5 地质灾害灾（险）情分级</w:t>
      </w:r>
    </w:p>
    <w:p w14:paraId="0739FF10">
      <w:pPr>
        <w:pStyle w:val="7"/>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地质灾害灾（险）情按照避险转移、伤亡人数或经济损失分为小型、中型、大型、特大型四级（见附件</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lang w:val="zh-CN"/>
        </w:rPr>
        <w:t>）。</w:t>
      </w:r>
    </w:p>
    <w:p w14:paraId="25350BCA">
      <w:pPr>
        <w:keepNext w:val="0"/>
        <w:keepLines w:val="0"/>
        <w:pageBreakBefore w:val="0"/>
        <w:widowControl w:val="0"/>
        <w:suppressLineNumbers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rPr>
      </w:pPr>
    </w:p>
    <w:p w14:paraId="420E4F16">
      <w:pPr>
        <w:keepNext w:val="0"/>
        <w:keepLines w:val="0"/>
        <w:pageBreakBefore w:val="0"/>
        <w:widowControl w:val="0"/>
        <w:kinsoku/>
        <w:wordWrap/>
        <w:overflowPunct/>
        <w:topLinePunct w:val="0"/>
        <w:bidi w:val="0"/>
        <w:snapToGrid/>
        <w:spacing w:before="0" w:after="0" w:line="600" w:lineRule="exact"/>
        <w:jc w:val="center"/>
        <w:textAlignment w:val="auto"/>
        <w:outlineLvl w:val="9"/>
        <w:rPr>
          <w:rFonts w:hint="eastAsia" w:ascii="黑体" w:hAnsi="黑体" w:eastAsia="黑体" w:cs="黑体"/>
          <w:sz w:val="32"/>
          <w:szCs w:val="32"/>
          <w:highlight w:val="none"/>
          <w:lang w:val="zh-CN" w:eastAsia="zh-CN"/>
        </w:rPr>
      </w:pPr>
      <w:r>
        <w:rPr>
          <w:rFonts w:hint="eastAsia" w:ascii="黑体" w:hAnsi="黑体" w:eastAsia="黑体" w:cs="黑体"/>
          <w:sz w:val="32"/>
          <w:szCs w:val="32"/>
          <w:highlight w:val="none"/>
          <w:lang w:val="en-US" w:eastAsia="zh-CN"/>
        </w:rPr>
        <w:t>二、县地质灾害应急指挥体系</w:t>
      </w:r>
    </w:p>
    <w:p w14:paraId="6EB3A7FF">
      <w:pPr>
        <w:keepNext w:val="0"/>
        <w:keepLines w:val="0"/>
        <w:pageBreakBefore w:val="0"/>
        <w:widowControl w:val="0"/>
        <w:suppressLineNumbers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仿宋_GB2312" w:hAnsi="仿宋_GB2312" w:eastAsia="仿宋_GB2312" w:cs="仿宋_GB2312"/>
          <w:kern w:val="2"/>
          <w:sz w:val="32"/>
          <w:szCs w:val="32"/>
          <w:highlight w:val="none"/>
          <w:lang w:val="en-US" w:eastAsia="zh-CN"/>
        </w:rPr>
      </w:pPr>
    </w:p>
    <w:p w14:paraId="6B12B0E7">
      <w:pPr>
        <w:keepNext w:val="0"/>
        <w:keepLines w:val="0"/>
        <w:pageBreakBefore w:val="0"/>
        <w:widowControl w:val="0"/>
        <w:suppressLineNumbers w:val="0"/>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仿宋_GB2312" w:hAnsi="仿宋_GB2312" w:eastAsia="仿宋_GB2312" w:cs="仿宋_GB2312"/>
          <w:kern w:val="2"/>
          <w:sz w:val="32"/>
          <w:szCs w:val="32"/>
          <w:highlight w:val="none"/>
          <w:lang w:val="zh-CN" w:eastAsia="zh-CN"/>
        </w:rPr>
      </w:pPr>
      <w:r>
        <w:rPr>
          <w:rFonts w:hint="eastAsia" w:ascii="仿宋_GB2312" w:hAnsi="仿宋_GB2312" w:eastAsia="仿宋_GB2312" w:cs="仿宋_GB2312"/>
          <w:kern w:val="2"/>
          <w:sz w:val="32"/>
          <w:szCs w:val="32"/>
          <w:highlight w:val="none"/>
          <w:lang w:val="en-US" w:eastAsia="zh-CN"/>
        </w:rPr>
        <w:t>全县地质灾害应急指挥体系由县指挥部及其办公室组成。</w:t>
      </w:r>
    </w:p>
    <w:p w14:paraId="22E13BF9">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楷体_GB2312" w:hAnsi="楷体_GB2312" w:eastAsia="楷体_GB2312" w:cs="楷体_GB2312"/>
          <w:b w:val="0"/>
          <w:bCs w:val="0"/>
          <w:sz w:val="32"/>
          <w:szCs w:val="32"/>
          <w:highlight w:val="none"/>
          <w:lang w:val="zh-CN" w:eastAsia="zh-CN"/>
        </w:rPr>
      </w:pPr>
      <w:r>
        <w:rPr>
          <w:rFonts w:hint="eastAsia" w:ascii="楷体_GB2312" w:hAnsi="楷体_GB2312" w:eastAsia="楷体_GB2312" w:cs="楷体_GB2312"/>
          <w:b w:val="0"/>
          <w:bCs w:val="0"/>
          <w:sz w:val="32"/>
          <w:szCs w:val="32"/>
          <w:highlight w:val="none"/>
          <w:lang w:val="en-US" w:eastAsia="zh-CN"/>
        </w:rPr>
        <w:t>2.1 县地质灾害应急指挥部</w:t>
      </w:r>
    </w:p>
    <w:p w14:paraId="758BE3A8">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指 挥 长：</w:t>
      </w:r>
      <w:r>
        <w:rPr>
          <w:rFonts w:hint="eastAsia" w:ascii="仿宋_GB2312" w:hAnsi="仿宋_GB2312" w:eastAsia="仿宋_GB2312" w:cs="仿宋_GB2312"/>
          <w:b w:val="0"/>
          <w:bCs w:val="0"/>
          <w:sz w:val="32"/>
          <w:szCs w:val="32"/>
          <w:highlight w:val="none"/>
          <w:lang w:val="en-US" w:eastAsia="zh-CN"/>
        </w:rPr>
        <w:t>县政府分管副县长</w:t>
      </w:r>
    </w:p>
    <w:p w14:paraId="39B17CDB">
      <w:pPr>
        <w:keepNext w:val="0"/>
        <w:keepLines w:val="0"/>
        <w:pageBreakBefore w:val="0"/>
        <w:widowControl w:val="0"/>
        <w:kinsoku/>
        <w:wordWrap/>
        <w:overflowPunct/>
        <w:topLinePunct w:val="0"/>
        <w:autoSpaceDE/>
        <w:autoSpaceDN/>
        <w:bidi w:val="0"/>
        <w:adjustRightInd/>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副指挥长：</w:t>
      </w:r>
      <w:r>
        <w:rPr>
          <w:rFonts w:hint="eastAsia" w:ascii="仿宋_GB2312" w:hAnsi="仿宋_GB2312" w:eastAsia="仿宋_GB2312" w:cs="仿宋_GB2312"/>
          <w:b w:val="0"/>
          <w:bCs w:val="0"/>
          <w:sz w:val="32"/>
          <w:szCs w:val="32"/>
          <w:highlight w:val="none"/>
          <w:lang w:eastAsia="zh-CN"/>
        </w:rPr>
        <w:t>县政府办分管副主任</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县应急管理局</w:t>
      </w:r>
      <w:r>
        <w:rPr>
          <w:rFonts w:hint="eastAsia" w:ascii="仿宋_GB2312" w:hAnsi="仿宋_GB2312" w:eastAsia="仿宋_GB2312" w:cs="仿宋_GB2312"/>
          <w:b w:val="0"/>
          <w:bCs w:val="0"/>
          <w:sz w:val="32"/>
          <w:szCs w:val="32"/>
          <w:highlight w:val="none"/>
        </w:rPr>
        <w:t>局长、</w:t>
      </w:r>
      <w:r>
        <w:rPr>
          <w:rFonts w:hint="eastAsia" w:ascii="仿宋_GB2312" w:hAnsi="仿宋_GB2312" w:eastAsia="仿宋_GB2312" w:cs="仿宋_GB2312"/>
          <w:b w:val="0"/>
          <w:bCs w:val="0"/>
          <w:sz w:val="32"/>
          <w:szCs w:val="32"/>
          <w:highlight w:val="none"/>
          <w:lang w:eastAsia="zh-CN"/>
        </w:rPr>
        <w:t>县自然资源局</w:t>
      </w:r>
      <w:r>
        <w:rPr>
          <w:rFonts w:hint="eastAsia" w:ascii="仿宋_GB2312" w:hAnsi="仿宋_GB2312" w:eastAsia="仿宋_GB2312" w:cs="仿宋_GB2312"/>
          <w:b w:val="0"/>
          <w:bCs w:val="0"/>
          <w:sz w:val="32"/>
          <w:szCs w:val="32"/>
          <w:highlight w:val="none"/>
        </w:rPr>
        <w:t>局长、</w:t>
      </w:r>
      <w:r>
        <w:rPr>
          <w:rFonts w:hint="eastAsia" w:ascii="仿宋_GB2312" w:hAnsi="仿宋_GB2312" w:eastAsia="仿宋_GB2312" w:cs="仿宋_GB2312"/>
          <w:b w:val="0"/>
          <w:bCs w:val="0"/>
          <w:sz w:val="32"/>
          <w:szCs w:val="32"/>
          <w:highlight w:val="none"/>
          <w:lang w:eastAsia="zh-CN"/>
        </w:rPr>
        <w:t>县气象局局长，县消防救援大队大队长</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县人武部政委</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县武警中队中队长</w:t>
      </w:r>
      <w:r>
        <w:rPr>
          <w:rFonts w:hint="eastAsia" w:ascii="仿宋_GB2312" w:hAnsi="仿宋_GB2312" w:eastAsia="仿宋_GB2312" w:cs="仿宋_GB2312"/>
          <w:b w:val="0"/>
          <w:bCs w:val="0"/>
          <w:sz w:val="32"/>
          <w:szCs w:val="32"/>
          <w:highlight w:val="none"/>
        </w:rPr>
        <w:t>。</w:t>
      </w:r>
    </w:p>
    <w:p w14:paraId="36DB94BF">
      <w:pPr>
        <w:keepNext w:val="0"/>
        <w:keepLines w:val="0"/>
        <w:pageBreakBefore w:val="0"/>
        <w:widowControl w:val="0"/>
        <w:kinsoku/>
        <w:wordWrap/>
        <w:overflowPunct/>
        <w:topLinePunct w:val="0"/>
        <w:bidi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b w:val="0"/>
          <w:bCs w:val="0"/>
          <w:sz w:val="32"/>
          <w:szCs w:val="32"/>
          <w:highlight w:val="none"/>
        </w:rPr>
        <w:t>成员</w:t>
      </w:r>
      <w:r>
        <w:rPr>
          <w:rFonts w:hint="eastAsia" w:ascii="仿宋_GB2312" w:hAnsi="仿宋_GB2312" w:eastAsia="仿宋_GB2312" w:cs="仿宋_GB2312"/>
          <w:b w:val="0"/>
          <w:bCs w:val="0"/>
          <w:sz w:val="32"/>
          <w:szCs w:val="32"/>
          <w:highlight w:val="none"/>
          <w:lang w:val="en-US" w:eastAsia="zh-CN"/>
        </w:rPr>
        <w:t>单位</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县委</w:t>
      </w:r>
      <w:r>
        <w:rPr>
          <w:rFonts w:hint="eastAsia" w:ascii="仿宋_GB2312" w:hAnsi="仿宋_GB2312" w:eastAsia="仿宋_GB2312" w:cs="仿宋_GB2312"/>
          <w:sz w:val="32"/>
          <w:szCs w:val="32"/>
          <w:highlight w:val="none"/>
          <w:lang w:eastAsia="zh-CN"/>
        </w:rPr>
        <w:t>宣传部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县委网信办（县宣传事业发展中心）、县公安局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县发改局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县财政局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县民政局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县住建局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县教科局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县交通局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县公路段</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县水利局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县能源局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w:t>
      </w:r>
      <w:r>
        <w:rPr>
          <w:rFonts w:hint="eastAsia" w:ascii="仿宋_GB2312" w:hAnsi="仿宋_GB2312" w:eastAsia="仿宋_GB2312" w:cs="仿宋_GB2312"/>
          <w:sz w:val="32"/>
          <w:szCs w:val="32"/>
          <w:highlight w:val="none"/>
          <w:lang w:eastAsia="zh-CN"/>
        </w:rPr>
        <w:t>、县自然资源局、县气象局、县农业农村局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县卫健局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市生态环境局临县分局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县文旅局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县红十字会、吕梁银保监分局临县监管组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县应急减灾中心、</w:t>
      </w:r>
      <w:r>
        <w:rPr>
          <w:rFonts w:hint="eastAsia" w:ascii="仿宋_GB2312" w:hAnsi="仿宋_GB2312" w:eastAsia="仿宋_GB2312" w:cs="仿宋_GB2312"/>
          <w:sz w:val="32"/>
          <w:szCs w:val="32"/>
          <w:highlight w:val="none"/>
          <w:lang w:eastAsia="zh-CN"/>
        </w:rPr>
        <w:t>联通临县分公司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电信临县分公司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移动临县分公司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县电力公司、临县境内各高速公司（白文高速、临县高速、临县南高速、三交高速、兔坂高速）、白文东站、县消防救援大队、县应急救援中心、县武警中队、县人武部</w:t>
      </w:r>
      <w:r>
        <w:rPr>
          <w:rFonts w:hint="eastAsia" w:ascii="仿宋_GB2312" w:hAnsi="仿宋_GB2312" w:eastAsia="仿宋_GB2312" w:cs="仿宋_GB2312"/>
          <w:sz w:val="32"/>
          <w:szCs w:val="32"/>
          <w:highlight w:val="none"/>
        </w:rPr>
        <w:t>。</w:t>
      </w:r>
    </w:p>
    <w:p w14:paraId="24BEE284">
      <w:pPr>
        <w:keepNext w:val="0"/>
        <w:keepLines w:val="0"/>
        <w:pageBreakBefore w:val="0"/>
        <w:widowControl w:val="0"/>
        <w:kinsoku/>
        <w:wordWrap/>
        <w:overflowPunct/>
        <w:topLinePunct w:val="0"/>
        <w:autoSpaceDE w:val="0"/>
        <w:autoSpaceDN w:val="0"/>
        <w:bidi w:val="0"/>
        <w:adjustRightInd w:val="0"/>
        <w:snapToGrid/>
        <w:spacing w:before="0" w:after="0" w:line="600" w:lineRule="exact"/>
        <w:ind w:left="0" w:leftChars="0" w:firstLine="640" w:firstLineChars="200"/>
        <w:jc w:val="both"/>
        <w:textAlignment w:val="auto"/>
        <w:outlineLvl w:val="9"/>
        <w:rPr>
          <w:rFonts w:hint="eastAsia" w:ascii="仿宋_GB2312" w:hAnsi="仿宋_GB2312" w:eastAsia="仿宋_GB2312" w:cs="仿宋_GB2312"/>
          <w:sz w:val="32"/>
          <w:szCs w:val="32"/>
          <w:highlight w:val="none"/>
        </w:rPr>
        <w:sectPr>
          <w:headerReference r:id="rId77" w:type="default"/>
          <w:footerReference r:id="rId79" w:type="default"/>
          <w:headerReference r:id="rId78" w:type="even"/>
          <w:footerReference r:id="rId8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rPr>
        <w:t>地质灾害应急指挥部下设办公室，办公室设在</w:t>
      </w:r>
      <w:r>
        <w:rPr>
          <w:rFonts w:hint="eastAsia" w:ascii="仿宋_GB2312" w:hAnsi="仿宋_GB2312" w:eastAsia="仿宋_GB2312" w:cs="仿宋_GB2312"/>
          <w:sz w:val="32"/>
          <w:szCs w:val="32"/>
          <w:highlight w:val="none"/>
          <w:lang w:eastAsia="zh-CN"/>
        </w:rPr>
        <w:t>县应急管理局</w:t>
      </w:r>
      <w:r>
        <w:rPr>
          <w:rFonts w:hint="eastAsia" w:ascii="仿宋_GB2312" w:hAnsi="仿宋_GB2312" w:eastAsia="仿宋_GB2312" w:cs="仿宋_GB2312"/>
          <w:sz w:val="32"/>
          <w:szCs w:val="32"/>
          <w:highlight w:val="none"/>
        </w:rPr>
        <w:t>，</w:t>
      </w:r>
    </w:p>
    <w:p w14:paraId="2872DFD9">
      <w:pPr>
        <w:keepNext w:val="0"/>
        <w:keepLines w:val="0"/>
        <w:pageBreakBefore w:val="0"/>
        <w:widowControl w:val="0"/>
        <w:kinsoku/>
        <w:wordWrap/>
        <w:overflowPunct/>
        <w:topLinePunct w:val="0"/>
        <w:autoSpaceDE w:val="0"/>
        <w:autoSpaceDN w:val="0"/>
        <w:bidi w:val="0"/>
        <w:adjustRightInd w:val="0"/>
        <w:snapToGrid/>
        <w:spacing w:before="0" w:after="0" w:line="570"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县应急管理局局长、县自然资源局局长</w:t>
      </w:r>
      <w:r>
        <w:rPr>
          <w:rFonts w:hint="eastAsia" w:ascii="仿宋_GB2312" w:hAnsi="仿宋_GB2312" w:eastAsia="仿宋_GB2312" w:cs="仿宋_GB2312"/>
          <w:sz w:val="32"/>
          <w:szCs w:val="32"/>
          <w:highlight w:val="none"/>
        </w:rPr>
        <w:t>兼任办公室主任。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w:t>
      </w:r>
      <w:r>
        <w:rPr>
          <w:rFonts w:hint="eastAsia" w:ascii="仿宋_GB2312" w:hAnsi="仿宋_GB2312" w:eastAsia="仿宋_GB2312" w:cs="仿宋_GB2312"/>
          <w:sz w:val="32"/>
          <w:szCs w:val="32"/>
          <w:highlight w:val="none"/>
          <w:lang w:eastAsia="zh-CN"/>
        </w:rPr>
        <w:t>及其办公室</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成员单位职责等详见附</w:t>
      </w:r>
      <w:r>
        <w:rPr>
          <w:rFonts w:hint="eastAsia" w:ascii="仿宋_GB2312" w:hAnsi="仿宋_GB2312" w:eastAsia="仿宋_GB2312" w:cs="仿宋_GB2312"/>
          <w:sz w:val="32"/>
          <w:szCs w:val="32"/>
          <w:highlight w:val="none"/>
          <w:lang w:val="en-US" w:eastAsia="zh-CN"/>
        </w:rPr>
        <w:t>件1</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w:t>
      </w:r>
    </w:p>
    <w:p w14:paraId="0E37D40B">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en-US" w:eastAsia="zh-CN"/>
        </w:rPr>
        <w:t>县级指挥部是应对本县行政区域小型地质灾害（转移人数</w:t>
      </w:r>
    </w:p>
    <w:p w14:paraId="341A81EB">
      <w:pPr>
        <w:keepNext w:val="0"/>
        <w:keepLines w:val="0"/>
        <w:pageBreakBefore w:val="0"/>
        <w:widowControl w:val="0"/>
        <w:kinsoku/>
        <w:wordWrap/>
        <w:overflowPunct/>
        <w:topLinePunct w:val="0"/>
        <w:autoSpaceDE w:val="0"/>
        <w:autoSpaceDN w:val="0"/>
        <w:bidi w:val="0"/>
        <w:adjustRightInd w:val="0"/>
        <w:snapToGrid/>
        <w:spacing w:before="0" w:after="0" w:line="570" w:lineRule="exact"/>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en-US" w:eastAsia="zh-CN"/>
        </w:rPr>
        <w:t>100人以下或因灾死亡〈含失联〉3人以下）的主体。</w:t>
      </w:r>
    </w:p>
    <w:p w14:paraId="43802151">
      <w:pPr>
        <w:pStyle w:val="18"/>
        <w:keepNext w:val="0"/>
        <w:keepLines w:val="0"/>
        <w:pageBreakBefore w:val="0"/>
        <w:widowControl w:val="0"/>
        <w:kinsoku/>
        <w:wordWrap/>
        <w:overflowPunct/>
        <w:topLinePunct w:val="0"/>
        <w:autoSpaceDE/>
        <w:autoSpaceDN/>
        <w:bidi w:val="0"/>
        <w:adjustRightInd/>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跨</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zh-CN"/>
        </w:rPr>
        <w:t>界</w:t>
      </w:r>
      <w:r>
        <w:rPr>
          <w:rFonts w:hint="eastAsia" w:ascii="仿宋_GB2312" w:hAnsi="仿宋_GB2312" w:eastAsia="仿宋_GB2312" w:cs="仿宋_GB2312"/>
          <w:sz w:val="32"/>
          <w:szCs w:val="32"/>
          <w:highlight w:val="none"/>
        </w:rPr>
        <w:t>地质</w:t>
      </w:r>
      <w:r>
        <w:rPr>
          <w:rFonts w:hint="eastAsia" w:ascii="仿宋_GB2312" w:hAnsi="仿宋_GB2312" w:eastAsia="仿宋_GB2312" w:cs="仿宋_GB2312"/>
          <w:sz w:val="32"/>
          <w:szCs w:val="32"/>
          <w:highlight w:val="none"/>
          <w:lang w:val="zh-CN"/>
        </w:rPr>
        <w:t>灾害应急救援工作，由</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zh-CN"/>
        </w:rPr>
        <w:t>指挥部与相邻</w:t>
      </w:r>
      <w:r>
        <w:rPr>
          <w:rFonts w:hint="eastAsia" w:ascii="仿宋_GB2312" w:hAnsi="仿宋_GB2312" w:eastAsia="仿宋_GB2312" w:cs="仿宋_GB2312"/>
          <w:sz w:val="32"/>
          <w:szCs w:val="32"/>
          <w:highlight w:val="none"/>
          <w:lang w:val="en-US" w:eastAsia="zh-CN"/>
        </w:rPr>
        <w:t>县分别指挥，</w:t>
      </w:r>
      <w:r>
        <w:rPr>
          <w:rFonts w:hint="eastAsia" w:ascii="仿宋_GB2312" w:hAnsi="仿宋_GB2312" w:eastAsia="仿宋_GB2312" w:cs="仿宋_GB2312"/>
          <w:kern w:val="2"/>
          <w:sz w:val="32"/>
          <w:szCs w:val="32"/>
          <w:highlight w:val="none"/>
          <w:lang w:val="en-US" w:eastAsia="zh-CN"/>
        </w:rPr>
        <w:t>报请市指挥部予以</w:t>
      </w:r>
      <w:r>
        <w:rPr>
          <w:rFonts w:hint="eastAsia" w:ascii="仿宋_GB2312" w:hAnsi="仿宋_GB2312" w:eastAsia="仿宋_GB2312" w:cs="仿宋_GB2312"/>
          <w:kern w:val="2"/>
          <w:sz w:val="32"/>
          <w:szCs w:val="32"/>
          <w:highlight w:val="none"/>
          <w:lang w:val="zh-CN" w:eastAsia="zh-CN"/>
        </w:rPr>
        <w:t>协调</w:t>
      </w:r>
      <w:r>
        <w:rPr>
          <w:rFonts w:hint="eastAsia" w:ascii="仿宋_GB2312" w:hAnsi="仿宋_GB2312" w:eastAsia="仿宋_GB2312" w:cs="仿宋_GB2312"/>
          <w:sz w:val="32"/>
          <w:szCs w:val="32"/>
          <w:highlight w:val="none"/>
          <w:lang w:val="zh-CN"/>
        </w:rPr>
        <w:t>。</w:t>
      </w:r>
    </w:p>
    <w:p w14:paraId="0D3993FF">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outlineLvl w:val="0"/>
        <w:rPr>
          <w:rFonts w:hint="eastAsia" w:ascii="楷体_GB2312" w:hAnsi="楷体_GB2312" w:eastAsia="楷体_GB2312" w:cs="楷体_GB2312"/>
          <w:b w:val="0"/>
          <w:bCs w:val="0"/>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 xml:space="preserve">2.2 </w:t>
      </w:r>
      <w:r>
        <w:rPr>
          <w:rFonts w:hint="eastAsia" w:ascii="楷体_GB2312" w:hAnsi="楷体_GB2312" w:eastAsia="楷体_GB2312" w:cs="楷体_GB2312"/>
          <w:b w:val="0"/>
          <w:bCs w:val="0"/>
          <w:sz w:val="32"/>
          <w:szCs w:val="32"/>
          <w:highlight w:val="none"/>
          <w:lang w:val="en-US" w:eastAsia="zh-Hans"/>
        </w:rPr>
        <w:t>现场指</w:t>
      </w:r>
      <w:r>
        <w:rPr>
          <w:rFonts w:hint="eastAsia" w:ascii="楷体_GB2312" w:hAnsi="楷体_GB2312" w:eastAsia="楷体_GB2312" w:cs="楷体_GB2312"/>
          <w:b w:val="0"/>
          <w:bCs w:val="0"/>
          <w:sz w:val="32"/>
          <w:szCs w:val="32"/>
          <w:highlight w:val="none"/>
          <w:lang w:val="en-US" w:eastAsia="zh-CN"/>
        </w:rPr>
        <w:t>挥部</w:t>
      </w:r>
    </w:p>
    <w:p w14:paraId="4724105B">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指 挥 长：县政府分管副县长。</w:t>
      </w:r>
    </w:p>
    <w:p w14:paraId="0826B36C">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副指挥长：县政府办分管副主任、县应急管理局局长、县自然资源局局长、县气象局局长，县消防救援大队大队长、县人武部政委、县武警中队中队长，事发地乡（镇）长。</w:t>
      </w:r>
    </w:p>
    <w:p w14:paraId="6385D6E7">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指挥部下设综合组、抢险救援组、技术组、通信保障组、涉险人员核查组、人员安置组、后勤保障组、医学救护组、社会稳定组、</w:t>
      </w:r>
      <w:r>
        <w:rPr>
          <w:rFonts w:hint="eastAsia" w:ascii="仿宋_GB2312" w:hAnsi="仿宋_GB2312" w:eastAsia="仿宋_GB2312" w:cs="仿宋_GB2312"/>
          <w:b w:val="0"/>
          <w:bCs/>
          <w:color w:val="auto"/>
          <w:spacing w:val="0"/>
          <w:sz w:val="32"/>
          <w:szCs w:val="32"/>
          <w:highlight w:val="none"/>
          <w:lang w:eastAsia="zh-CN"/>
        </w:rPr>
        <w:t>新闻报道组</w:t>
      </w:r>
      <w:r>
        <w:rPr>
          <w:rFonts w:hint="eastAsia" w:ascii="仿宋_GB2312" w:hAnsi="仿宋_GB2312" w:eastAsia="仿宋_GB2312" w:cs="仿宋_GB2312"/>
          <w:b w:val="0"/>
          <w:bCs/>
          <w:color w:val="auto"/>
          <w:spacing w:val="0"/>
          <w:sz w:val="32"/>
          <w:szCs w:val="32"/>
          <w:highlight w:val="none"/>
          <w:lang w:val="en-US" w:eastAsia="zh-CN"/>
        </w:rPr>
        <w:t>等10个工作组。根据现场情况，指挥长可视情况调整工作组组成单位及职责。</w:t>
      </w:r>
    </w:p>
    <w:p w14:paraId="5BA8C29A">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2.2.1 综合组</w:t>
      </w:r>
    </w:p>
    <w:p w14:paraId="26183B3C">
      <w:pPr>
        <w:keepNext w:val="0"/>
        <w:keepLines w:val="0"/>
        <w:pageBreakBefore w:val="0"/>
        <w:widowControl w:val="0"/>
        <w:kinsoku/>
        <w:wordWrap/>
        <w:overflowPunct/>
        <w:topLinePunct w:val="0"/>
        <w:bidi w:val="0"/>
        <w:snapToGrid/>
        <w:spacing w:before="0" w:after="0" w:line="570" w:lineRule="exact"/>
        <w:ind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长：县应急局主要负责人</w:t>
      </w:r>
    </w:p>
    <w:p w14:paraId="0ED63B3B">
      <w:pPr>
        <w:keepNext w:val="0"/>
        <w:keepLines w:val="0"/>
        <w:pageBreakBefore w:val="0"/>
        <w:widowControl w:val="0"/>
        <w:kinsoku/>
        <w:wordWrap/>
        <w:overflowPunct/>
        <w:topLinePunct w:val="0"/>
        <w:bidi w:val="0"/>
        <w:snapToGrid/>
        <w:spacing w:before="0" w:after="0" w:line="570" w:lineRule="exact"/>
        <w:ind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成员单位：县应急局、县自然资源局，事发地乡（镇）政府</w:t>
      </w:r>
    </w:p>
    <w:p w14:paraId="421F1065">
      <w:pPr>
        <w:keepNext w:val="0"/>
        <w:keepLines w:val="0"/>
        <w:pageBreakBefore w:val="0"/>
        <w:widowControl w:val="0"/>
        <w:kinsoku/>
        <w:wordWrap/>
        <w:overflowPunct/>
        <w:topLinePunct w:val="0"/>
        <w:bidi w:val="0"/>
        <w:snapToGrid/>
        <w:spacing w:before="0" w:after="0" w:line="570" w:lineRule="exact"/>
        <w:ind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职责：收集、汇总、上报灾情和救援动态信息，承办文秘会务工作，协调、服务、督办工作落实，完成指挥部交办的其他任务。</w:t>
      </w:r>
    </w:p>
    <w:p w14:paraId="42327D2A">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2.2.2 抢险救援组</w:t>
      </w:r>
    </w:p>
    <w:p w14:paraId="1395091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sectPr>
          <w:headerReference r:id="rId81" w:type="default"/>
          <w:footerReference r:id="rId83" w:type="default"/>
          <w:headerReference r:id="rId82" w:type="even"/>
          <w:footerReference r:id="rId84" w:type="even"/>
          <w:pgSz w:w="11906" w:h="16838"/>
          <w:pgMar w:top="2098" w:right="1474" w:bottom="1984" w:left="1587" w:header="851" w:footer="992" w:gutter="0"/>
          <w:pgBorders>
            <w:top w:val="none" w:sz="0" w:space="0"/>
            <w:left w:val="none" w:sz="0" w:space="0"/>
            <w:bottom w:val="none" w:sz="0" w:space="0"/>
            <w:right w:val="none" w:sz="0" w:space="0"/>
          </w:pgBorders>
          <w:pgNumType w:fmt="decimal" w:start="99"/>
          <w:cols w:space="0" w:num="1"/>
          <w:rtlGutter w:val="0"/>
          <w:docGrid w:type="lines" w:linePitch="312" w:charSpace="0"/>
        </w:sectPr>
      </w:pPr>
    </w:p>
    <w:p w14:paraId="7273748B">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长：县应急局、县自然资源局分管负责人</w:t>
      </w:r>
    </w:p>
    <w:p w14:paraId="785549F6">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成员单位：县应急局、县自然资源局，县消防救援大队、县应急救援中心、县武警中队、县人武部、社会救援队伍，事发地乡（镇）</w:t>
      </w:r>
    </w:p>
    <w:p w14:paraId="5E5524CF">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职责：拟定救援方案，调配救援力量，人员搜救，救援指导。</w:t>
      </w:r>
    </w:p>
    <w:p w14:paraId="60D7A53C">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2.2.3 技术组</w:t>
      </w:r>
    </w:p>
    <w:p w14:paraId="158AE7F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长：县自然资源局分管负责人</w:t>
      </w:r>
    </w:p>
    <w:p w14:paraId="6B308D5F">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成员单位：县自然资源局、县住建局等。技术组下设专家组。</w:t>
      </w:r>
    </w:p>
    <w:p w14:paraId="7E09CFC4">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职责：提供灾害点的基础信息和测绘图件，指导周边隐患排查和危险区划定，灾害趋势预测，提出处置建议，安全监测。</w:t>
      </w:r>
    </w:p>
    <w:p w14:paraId="518366A3">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2.2.4 通信保障组</w:t>
      </w:r>
    </w:p>
    <w:p w14:paraId="01679CE2">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长：县工信局主要负责人</w:t>
      </w:r>
    </w:p>
    <w:p w14:paraId="6265068C">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成员单位：县工信局，中国移动、联通、电信临县分公司</w:t>
      </w:r>
    </w:p>
    <w:p w14:paraId="54B5C1E4">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职责：保障通信网络畅通。</w:t>
      </w:r>
    </w:p>
    <w:p w14:paraId="06301698">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2.2.5 涉险人员核查组</w:t>
      </w:r>
    </w:p>
    <w:p w14:paraId="1EF02B08">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长：县公安局分管负责人</w:t>
      </w:r>
    </w:p>
    <w:p w14:paraId="3357EF7A">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成员单位：县公安局，事发地乡（镇）</w:t>
      </w:r>
    </w:p>
    <w:p w14:paraId="645E06F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职责：核查涉险人员身份信息，提供失联人员分布图。</w:t>
      </w:r>
    </w:p>
    <w:p w14:paraId="0EA8F11F">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2.2.6 人员安置组</w:t>
      </w:r>
    </w:p>
    <w:p w14:paraId="29423B47">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长：事发地乡（镇）长</w:t>
      </w:r>
    </w:p>
    <w:p w14:paraId="73432DD1">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成员单位：县公安局、县财政局、县民政局、县应急局，事发地乡（镇）</w:t>
      </w:r>
    </w:p>
    <w:p w14:paraId="000A8F98">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职责：做好灾民转移、安置，安抚、抚恤伤亡人员和家属，处理其他有关善后工作。</w:t>
      </w:r>
    </w:p>
    <w:p w14:paraId="0C169C11">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2.2.7 后勤保</w:t>
      </w:r>
      <w:r>
        <w:rPr>
          <w:rFonts w:hint="eastAsia" w:ascii="仿宋_GB2312" w:hAnsi="仿宋_GB2312" w:eastAsia="仿宋_GB2312" w:cs="仿宋_GB2312"/>
          <w:b/>
          <w:bCs w:val="0"/>
          <w:color w:val="auto"/>
          <w:spacing w:val="0"/>
          <w:sz w:val="32"/>
          <w:szCs w:val="32"/>
          <w:highlight w:val="none"/>
          <w:lang w:val="zh-CN" w:eastAsia="zh-CN"/>
        </w:rPr>
        <w:t>障组</w:t>
      </w:r>
    </w:p>
    <w:p w14:paraId="0B82ED6B">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长：事发地乡（镇）政府分管乡（镇）长</w:t>
      </w:r>
    </w:p>
    <w:p w14:paraId="6AC02124">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成员单位：县电力公司，事发地乡（镇）</w:t>
      </w:r>
    </w:p>
    <w:p w14:paraId="7210E813">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职责：救援现场所需电力、照明、装备、油料等物资保障，后勤服务保障，队伍和装备场地保障。</w:t>
      </w:r>
    </w:p>
    <w:p w14:paraId="0542BB1A">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2.2.8 医学救护组</w:t>
      </w:r>
    </w:p>
    <w:p w14:paraId="1D2D6EA5">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长：县卫健局分管负责人</w:t>
      </w:r>
    </w:p>
    <w:p w14:paraId="2B780CEA">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成员单位：县卫健局、县疾控中心，事发地乡（镇）</w:t>
      </w:r>
    </w:p>
    <w:p w14:paraId="085BB9AB">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职责：负责伤员救治、医疗卫生保障、灾害区域和人员安置点的卫生防疫，必要时调派县级医疗资源指导援助。</w:t>
      </w:r>
    </w:p>
    <w:p w14:paraId="19427D5F">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2.2.9 社会稳定组</w:t>
      </w:r>
    </w:p>
    <w:p w14:paraId="3C235D9F">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组    长：县公安局分管负责人</w:t>
      </w:r>
    </w:p>
    <w:p w14:paraId="25BD2802">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成员单位：县公安局，事发地乡（镇 ）</w:t>
      </w:r>
    </w:p>
    <w:p w14:paraId="472E5FB0">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b w:val="0"/>
          <w:bCs/>
          <w:color w:val="auto"/>
          <w:spacing w:val="0"/>
          <w:sz w:val="32"/>
          <w:szCs w:val="32"/>
          <w:highlight w:val="none"/>
          <w:lang w:val="en-US" w:eastAsia="zh-CN"/>
        </w:rPr>
      </w:pPr>
      <w:r>
        <w:rPr>
          <w:rFonts w:hint="eastAsia" w:ascii="仿宋_GB2312" w:hAnsi="仿宋_GB2312" w:eastAsia="仿宋_GB2312" w:cs="仿宋_GB2312"/>
          <w:b w:val="0"/>
          <w:bCs/>
          <w:color w:val="auto"/>
          <w:spacing w:val="0"/>
          <w:sz w:val="32"/>
          <w:szCs w:val="32"/>
          <w:highlight w:val="none"/>
          <w:lang w:val="en-US" w:eastAsia="zh-CN"/>
        </w:rPr>
        <w:t>职责：负责现场及周边治安维护和交通管制、疏导，做好安置点治安维护。</w:t>
      </w:r>
    </w:p>
    <w:p w14:paraId="3D6E0403">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2.2.10 新闻报道组</w:t>
      </w:r>
    </w:p>
    <w:p w14:paraId="4B883DB4">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仿宋_GB2312" w:hAnsi="仿宋_GB2312" w:eastAsia="仿宋_GB2312" w:cs="仿宋_GB2312"/>
          <w:sz w:val="32"/>
          <w:szCs w:val="32"/>
          <w:lang w:eastAsia="zh-CN"/>
        </w:rPr>
      </w:pPr>
      <w:r>
        <w:rPr>
          <w:rStyle w:val="23"/>
          <w:rFonts w:hint="eastAsia" w:ascii="仿宋_GB2312" w:hAnsi="仿宋_GB2312" w:eastAsia="仿宋_GB2312" w:cs="仿宋_GB2312"/>
          <w:sz w:val="32"/>
          <w:szCs w:val="32"/>
          <w:lang w:eastAsia="zh-CN"/>
        </w:rPr>
        <w:t>组</w:t>
      </w:r>
      <w:r>
        <w:rPr>
          <w:rStyle w:val="23"/>
          <w:rFonts w:hint="eastAsia" w:ascii="仿宋_GB2312" w:hAnsi="仿宋_GB2312" w:eastAsia="仿宋_GB2312" w:cs="仿宋_GB2312"/>
          <w:sz w:val="32"/>
          <w:szCs w:val="32"/>
          <w:lang w:val="en-US" w:eastAsia="zh-CN"/>
        </w:rPr>
        <w:t xml:space="preserve">    </w:t>
      </w:r>
      <w:r>
        <w:rPr>
          <w:rStyle w:val="23"/>
          <w:rFonts w:hint="eastAsia" w:ascii="仿宋_GB2312" w:hAnsi="仿宋_GB2312" w:eastAsia="仿宋_GB2312" w:cs="仿宋_GB2312"/>
          <w:sz w:val="32"/>
          <w:szCs w:val="32"/>
          <w:lang w:eastAsia="zh-CN"/>
        </w:rPr>
        <w:t>长</w:t>
      </w:r>
      <w:r>
        <w:rPr>
          <w:rStyle w:val="23"/>
          <w:rFonts w:hint="eastAsia" w:ascii="仿宋_GB2312" w:hAnsi="仿宋_GB2312" w:eastAsia="仿宋_GB2312" w:cs="仿宋_GB2312"/>
          <w:sz w:val="32"/>
          <w:szCs w:val="32"/>
        </w:rPr>
        <w:t>：</w:t>
      </w:r>
      <w:r>
        <w:rPr>
          <w:rStyle w:val="23"/>
          <w:rFonts w:hint="eastAsia" w:ascii="仿宋_GB2312" w:hAnsi="仿宋_GB2312" w:eastAsia="仿宋_GB2312" w:cs="仿宋_GB2312"/>
          <w:sz w:val="32"/>
          <w:szCs w:val="32"/>
          <w:lang w:eastAsia="zh-CN"/>
        </w:rPr>
        <w:t>县委宣传部副部长</w:t>
      </w:r>
    </w:p>
    <w:p w14:paraId="3C2FF176">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仿宋_GB2312" w:hAnsi="仿宋_GB2312" w:eastAsia="仿宋_GB2312" w:cs="仿宋_GB2312"/>
          <w:sz w:val="32"/>
          <w:szCs w:val="32"/>
          <w:lang w:val="en-US" w:eastAsia="zh-CN"/>
        </w:rPr>
      </w:pPr>
      <w:r>
        <w:rPr>
          <w:rStyle w:val="23"/>
          <w:rFonts w:hint="eastAsia" w:ascii="仿宋_GB2312" w:hAnsi="仿宋_GB2312" w:eastAsia="仿宋_GB2312" w:cs="仿宋_GB2312"/>
          <w:sz w:val="32"/>
          <w:szCs w:val="32"/>
          <w:lang w:eastAsia="zh-CN"/>
        </w:rPr>
        <w:t>成员单位：</w:t>
      </w:r>
      <w:r>
        <w:rPr>
          <w:rStyle w:val="23"/>
          <w:rFonts w:hint="eastAsia" w:ascii="仿宋_GB2312" w:hAnsi="仿宋_GB2312" w:eastAsia="仿宋_GB2312" w:cs="仿宋_GB2312"/>
          <w:sz w:val="32"/>
          <w:szCs w:val="32"/>
          <w:lang w:val="en-US" w:eastAsia="zh-CN"/>
        </w:rPr>
        <w:t>县委网信办（县宣传事业发展中心）</w:t>
      </w:r>
      <w:r>
        <w:rPr>
          <w:rStyle w:val="23"/>
          <w:rFonts w:hint="eastAsia" w:ascii="仿宋_GB2312" w:hAnsi="仿宋_GB2312" w:eastAsia="仿宋_GB2312" w:cs="仿宋_GB2312"/>
          <w:sz w:val="32"/>
          <w:szCs w:val="32"/>
          <w:lang w:eastAsia="zh-CN"/>
        </w:rPr>
        <w:t>、县委宣传部</w:t>
      </w:r>
      <w:r>
        <w:rPr>
          <w:rStyle w:val="23"/>
          <w:rFonts w:hint="eastAsia" w:ascii="仿宋_GB2312" w:hAnsi="仿宋_GB2312" w:eastAsia="仿宋_GB2312" w:cs="仿宋_GB2312"/>
          <w:sz w:val="32"/>
          <w:szCs w:val="32"/>
          <w:lang w:val="en-US" w:eastAsia="zh-CN"/>
        </w:rPr>
        <w:t>，事发地乡（镇 ）</w:t>
      </w:r>
    </w:p>
    <w:p w14:paraId="60221F48">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仿宋_GB2312" w:hAnsi="仿宋_GB2312" w:eastAsia="仿宋_GB2312" w:cs="仿宋_GB2312"/>
          <w:sz w:val="32"/>
          <w:szCs w:val="32"/>
        </w:rPr>
      </w:pPr>
      <w:r>
        <w:rPr>
          <w:rStyle w:val="23"/>
          <w:rFonts w:hint="eastAsia" w:ascii="仿宋_GB2312" w:hAnsi="仿宋_GB2312" w:eastAsia="仿宋_GB2312" w:cs="仿宋_GB2312"/>
          <w:sz w:val="32"/>
          <w:szCs w:val="32"/>
          <w:lang w:eastAsia="zh-CN"/>
        </w:rPr>
        <w:t>职责：</w:t>
      </w:r>
      <w:r>
        <w:rPr>
          <w:rStyle w:val="23"/>
          <w:rFonts w:hint="eastAsia" w:ascii="仿宋_GB2312" w:hAnsi="仿宋_GB2312" w:eastAsia="仿宋_GB2312" w:cs="仿宋_GB2312"/>
          <w:sz w:val="32"/>
          <w:szCs w:val="32"/>
        </w:rPr>
        <w:t>组织协调新闻媒体开展新闻报道，新闻发布，引导舆论。</w:t>
      </w:r>
    </w:p>
    <w:p w14:paraId="63F7BC81">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Style w:val="23"/>
          <w:rFonts w:hint="eastAsia" w:ascii="楷体_GB2312" w:hAnsi="楷体_GB2312" w:eastAsia="楷体_GB2312" w:cs="楷体_GB2312"/>
          <w:sz w:val="32"/>
          <w:szCs w:val="32"/>
        </w:rPr>
      </w:pPr>
      <w:r>
        <w:rPr>
          <w:rStyle w:val="23"/>
          <w:rFonts w:hint="eastAsia" w:ascii="楷体_GB2312" w:hAnsi="楷体_GB2312" w:eastAsia="楷体_GB2312" w:cs="楷体_GB2312"/>
          <w:sz w:val="32"/>
          <w:szCs w:val="32"/>
        </w:rPr>
        <w:t xml:space="preserve">2.3 </w:t>
      </w:r>
      <w:r>
        <w:rPr>
          <w:rStyle w:val="23"/>
          <w:rFonts w:hint="eastAsia" w:ascii="楷体_GB2312" w:hAnsi="楷体_GB2312" w:eastAsia="楷体_GB2312" w:cs="楷体_GB2312"/>
          <w:sz w:val="32"/>
          <w:szCs w:val="32"/>
          <w:lang w:eastAsia="zh-CN"/>
        </w:rPr>
        <w:t>救援队伍</w:t>
      </w:r>
    </w:p>
    <w:p w14:paraId="7FDD6778">
      <w:pPr>
        <w:pStyle w:val="10"/>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rPr>
        <w:t>地质灾害救援队伍以县消防救援大队</w:t>
      </w:r>
      <w:r>
        <w:rPr>
          <w:rFonts w:hint="eastAsia" w:ascii="仿宋_GB2312" w:hAnsi="仿宋_GB2312" w:eastAsia="仿宋_GB2312" w:cs="仿宋_GB2312"/>
          <w:kern w:val="2"/>
          <w:sz w:val="32"/>
          <w:szCs w:val="32"/>
          <w:lang w:eastAsia="zh-CN"/>
        </w:rPr>
        <w:t>、县应急救援中心为主力</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auto"/>
          <w:kern w:val="2"/>
          <w:sz w:val="32"/>
          <w:szCs w:val="32"/>
          <w:lang w:eastAsia="zh-CN"/>
        </w:rPr>
        <w:t>武警、</w:t>
      </w:r>
      <w:r>
        <w:rPr>
          <w:rFonts w:hint="eastAsia" w:ascii="仿宋_GB2312" w:hAnsi="仿宋_GB2312" w:eastAsia="仿宋_GB2312" w:cs="仿宋_GB2312"/>
          <w:color w:val="auto"/>
          <w:kern w:val="2"/>
          <w:sz w:val="32"/>
          <w:szCs w:val="32"/>
          <w:lang w:val="en-US" w:eastAsia="zh-CN"/>
        </w:rPr>
        <w:t>民兵为突击力量，</w:t>
      </w:r>
      <w:r>
        <w:rPr>
          <w:rFonts w:hint="eastAsia" w:ascii="仿宋_GB2312" w:hAnsi="仿宋_GB2312" w:eastAsia="仿宋_GB2312" w:cs="仿宋_GB2312"/>
          <w:kern w:val="2"/>
          <w:sz w:val="32"/>
          <w:szCs w:val="32"/>
        </w:rPr>
        <w:t>社会救援队</w:t>
      </w:r>
      <w:r>
        <w:rPr>
          <w:rFonts w:hint="eastAsia" w:ascii="仿宋_GB2312" w:hAnsi="仿宋_GB2312" w:eastAsia="仿宋_GB2312" w:cs="仿宋_GB2312"/>
          <w:kern w:val="2"/>
          <w:sz w:val="32"/>
          <w:szCs w:val="32"/>
          <w:lang w:val="en-US" w:eastAsia="zh-CN"/>
        </w:rPr>
        <w:t>伍</w:t>
      </w:r>
      <w:r>
        <w:rPr>
          <w:rFonts w:hint="eastAsia" w:ascii="仿宋_GB2312" w:hAnsi="仿宋_GB2312" w:eastAsia="仿宋_GB2312" w:cs="仿宋_GB2312"/>
          <w:kern w:val="2"/>
          <w:sz w:val="32"/>
          <w:szCs w:val="32"/>
          <w:lang w:eastAsia="zh-CN"/>
        </w:rPr>
        <w:t>为辅助力量</w:t>
      </w:r>
      <w:r>
        <w:rPr>
          <w:rFonts w:hint="eastAsia" w:ascii="仿宋_GB2312" w:hAnsi="仿宋_GB2312" w:eastAsia="仿宋_GB2312" w:cs="仿宋_GB2312"/>
          <w:kern w:val="2"/>
          <w:sz w:val="32"/>
          <w:szCs w:val="32"/>
        </w:rPr>
        <w:t>。</w:t>
      </w:r>
    </w:p>
    <w:p w14:paraId="64ABEDFB">
      <w:pPr>
        <w:pStyle w:val="4"/>
        <w:keepNext w:val="0"/>
        <w:keepLines w:val="0"/>
        <w:pageBreakBefore w:val="0"/>
        <w:widowControl w:val="0"/>
        <w:kinsoku/>
        <w:wordWrap/>
        <w:overflowPunct/>
        <w:topLinePunct w:val="0"/>
        <w:bidi w:val="0"/>
        <w:snapToGrid/>
        <w:spacing w:before="0" w:beforeLines="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717D8FA4">
      <w:pPr>
        <w:pStyle w:val="4"/>
        <w:keepNext w:val="0"/>
        <w:keepLines w:val="0"/>
        <w:pageBreakBefore w:val="0"/>
        <w:widowControl w:val="0"/>
        <w:kinsoku/>
        <w:wordWrap/>
        <w:overflowPunct/>
        <w:topLinePunct w:val="0"/>
        <w:bidi w:val="0"/>
        <w:snapToGrid/>
        <w:spacing w:before="0" w:beforeLines="0" w:after="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三、风险防控</w:t>
      </w:r>
    </w:p>
    <w:p w14:paraId="150CCF8A">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14:paraId="4C7B9DA6">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自然资源部门会同</w:t>
      </w:r>
      <w:r>
        <w:rPr>
          <w:rFonts w:hint="eastAsia" w:ascii="仿宋_GB2312" w:hAnsi="仿宋_GB2312" w:eastAsia="仿宋_GB2312" w:cs="仿宋_GB2312"/>
          <w:sz w:val="32"/>
          <w:szCs w:val="32"/>
          <w:lang w:eastAsia="zh-CN"/>
        </w:rPr>
        <w:t>县住建</w:t>
      </w:r>
      <w:r>
        <w:rPr>
          <w:rFonts w:hint="eastAsia" w:ascii="仿宋_GB2312" w:hAnsi="仿宋_GB2312" w:eastAsia="仿宋_GB2312" w:cs="仿宋_GB2312"/>
          <w:sz w:val="32"/>
          <w:szCs w:val="32"/>
        </w:rPr>
        <w:t>、水利、交通等部门依法对地质灾害风险区域、风险点进行调查、辨识、评估，制定防控措施，定期进行巡查、监测，按地质灾害防治规划和年度地质灾害防治方案组织开展防治工作。要健全地质灾害防</w:t>
      </w:r>
      <w:r>
        <w:rPr>
          <w:rFonts w:hint="eastAsia" w:ascii="仿宋_GB2312" w:hAnsi="仿宋_GB2312" w:eastAsia="仿宋_GB2312" w:cs="仿宋_GB2312"/>
          <w:sz w:val="32"/>
          <w:szCs w:val="32"/>
          <w:lang w:val="en-US" w:eastAsia="zh-CN"/>
        </w:rPr>
        <w:t>治</w:t>
      </w:r>
      <w:r>
        <w:rPr>
          <w:rFonts w:hint="eastAsia" w:ascii="仿宋_GB2312" w:hAnsi="仿宋_GB2312" w:eastAsia="仿宋_GB2312" w:cs="仿宋_GB2312"/>
          <w:sz w:val="32"/>
          <w:szCs w:val="32"/>
        </w:rPr>
        <w:t>制度，明确防治责任，建立完善县、乡、村、矿山企业及</w:t>
      </w:r>
      <w:r>
        <w:rPr>
          <w:rFonts w:hint="eastAsia" w:ascii="仿宋_GB2312" w:hAnsi="仿宋_GB2312" w:eastAsia="仿宋_GB2312" w:cs="仿宋_GB2312"/>
          <w:sz w:val="32"/>
          <w:szCs w:val="32"/>
          <w:lang w:eastAsia="zh-CN"/>
        </w:rPr>
        <w:t>住建</w:t>
      </w:r>
      <w:r>
        <w:rPr>
          <w:rFonts w:hint="eastAsia" w:ascii="仿宋_GB2312" w:hAnsi="仿宋_GB2312" w:eastAsia="仿宋_GB2312" w:cs="仿宋_GB2312"/>
          <w:sz w:val="32"/>
          <w:szCs w:val="32"/>
        </w:rPr>
        <w:t>、水利、交通等相关部门</w:t>
      </w:r>
      <w:r>
        <w:rPr>
          <w:rFonts w:hint="eastAsia" w:ascii="仿宋_GB2312" w:hAnsi="仿宋_GB2312" w:eastAsia="仿宋_GB2312" w:cs="仿宋_GB2312"/>
          <w:sz w:val="32"/>
          <w:szCs w:val="32"/>
          <w:lang w:val="en-US" w:eastAsia="zh-CN"/>
        </w:rPr>
        <w:t>共同参与</w:t>
      </w:r>
      <w:r>
        <w:rPr>
          <w:rFonts w:hint="eastAsia" w:ascii="仿宋_GB2312" w:hAnsi="仿宋_GB2312" w:eastAsia="仿宋_GB2312" w:cs="仿宋_GB2312"/>
          <w:sz w:val="32"/>
          <w:szCs w:val="32"/>
        </w:rPr>
        <w:t>的地质灾害风险防控体系，严格落实巡查、定点监测制度和风险管控措施，防范化解重大地质灾害风险。</w:t>
      </w:r>
    </w:p>
    <w:p w14:paraId="49D127BD">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2D8DE2FB">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bCs/>
          <w:kern w:val="2"/>
          <w:sz w:val="32"/>
          <w:szCs w:val="32"/>
          <w:lang w:val="zh-CN" w:eastAsia="zh-CN" w:bidi="ar-SA"/>
        </w:rPr>
      </w:pPr>
      <w:r>
        <w:rPr>
          <w:rFonts w:hint="eastAsia" w:ascii="黑体" w:hAnsi="黑体" w:eastAsia="黑体" w:cs="黑体"/>
          <w:bCs/>
          <w:kern w:val="2"/>
          <w:sz w:val="32"/>
          <w:szCs w:val="32"/>
          <w:lang w:val="zh-CN" w:eastAsia="zh-CN" w:bidi="ar-SA"/>
        </w:rPr>
        <w:t>四、监测和预警</w:t>
      </w:r>
    </w:p>
    <w:p w14:paraId="661506DA">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14:paraId="465E3598">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人民政府要加强地质灾害监测系统建设。建立健全县、乡、村三级地质灾害群测群防网络体系和群专结合的地质灾害防治机制，建立地质灾害防治技术支撑体系，配备监测预警设备，加强专业技能培训。</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自然资源</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会同</w:t>
      </w:r>
      <w:r>
        <w:rPr>
          <w:rFonts w:hint="eastAsia" w:ascii="仿宋_GB2312" w:hAnsi="仿宋_GB2312" w:eastAsia="仿宋_GB2312" w:cs="仿宋_GB2312"/>
          <w:sz w:val="32"/>
          <w:szCs w:val="32"/>
          <w:lang w:eastAsia="zh-CN"/>
        </w:rPr>
        <w:t>住建</w:t>
      </w:r>
      <w:r>
        <w:rPr>
          <w:rFonts w:hint="eastAsia" w:ascii="仿宋_GB2312" w:hAnsi="仿宋_GB2312" w:eastAsia="仿宋_GB2312" w:cs="仿宋_GB2312"/>
          <w:sz w:val="32"/>
          <w:szCs w:val="32"/>
        </w:rPr>
        <w:t>、水利、交通、气象等部门在受地质灾害威胁严重的人口密集区、公路、铁路干线及矿山等重要工程地段，建立地质、水文、气象监测点，实现监测信息共享，开展综合监测预警工作。监测人员和监测单位发现地质灾害前兆后，要立即向自然资源部门报告</w:t>
      </w:r>
      <w:r>
        <w:rPr>
          <w:rFonts w:hint="eastAsia" w:ascii="仿宋_GB2312" w:hAnsi="仿宋_GB2312" w:eastAsia="仿宋_GB2312" w:cs="仿宋_GB2312"/>
          <w:sz w:val="32"/>
          <w:szCs w:val="32"/>
          <w:lang w:eastAsia="zh-CN"/>
        </w:rPr>
        <w:t>，自然资源部门</w:t>
      </w:r>
      <w:r>
        <w:rPr>
          <w:rFonts w:hint="eastAsia" w:ascii="仿宋_GB2312" w:hAnsi="仿宋_GB2312" w:eastAsia="仿宋_GB2312" w:cs="仿宋_GB2312"/>
          <w:sz w:val="32"/>
          <w:szCs w:val="32"/>
        </w:rPr>
        <w:t>及时研判处置</w:t>
      </w:r>
      <w:r>
        <w:rPr>
          <w:rFonts w:hint="eastAsia" w:ascii="仿宋_GB2312" w:hAnsi="仿宋_GB2312" w:eastAsia="仿宋_GB2312" w:cs="仿宋_GB2312"/>
          <w:sz w:val="32"/>
          <w:szCs w:val="32"/>
          <w:lang w:eastAsia="zh-CN"/>
        </w:rPr>
        <w:t>发出预警。</w:t>
      </w:r>
    </w:p>
    <w:p w14:paraId="2EF8F703">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因气象原因可能引发地质灾害发生时，由自然资源和气象部门联合发布地质灾害气象风险预警。由低到高分四个级别（各级别含义及预警措施见</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）。预警级别达到三级（黄色）以上时，自然资源部门应向公众发布。</w:t>
      </w:r>
    </w:p>
    <w:p w14:paraId="21377E8A">
      <w:pPr>
        <w:pStyle w:val="4"/>
        <w:keepNext w:val="0"/>
        <w:keepLines w:val="0"/>
        <w:pageBreakBefore w:val="0"/>
        <w:widowControl w:val="0"/>
        <w:kinsoku/>
        <w:wordWrap/>
        <w:overflowPunct/>
        <w:topLinePunct w:val="0"/>
        <w:bidi w:val="0"/>
        <w:snapToGrid/>
        <w:spacing w:before="0" w:beforeLines="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011CE3EB">
      <w:pPr>
        <w:pStyle w:val="4"/>
        <w:keepNext w:val="0"/>
        <w:keepLines w:val="0"/>
        <w:pageBreakBefore w:val="0"/>
        <w:widowControl w:val="0"/>
        <w:kinsoku/>
        <w:wordWrap/>
        <w:overflowPunct/>
        <w:topLinePunct w:val="0"/>
        <w:bidi w:val="0"/>
        <w:snapToGrid/>
        <w:spacing w:before="0" w:beforeLines="0" w:after="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五、应急处置与救援</w:t>
      </w:r>
    </w:p>
    <w:p w14:paraId="7C71FFDD">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501B433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val="zh-CN"/>
        </w:rPr>
        <w:t>5.1</w:t>
      </w:r>
      <w:r>
        <w:rPr>
          <w:rFonts w:hint="eastAsia" w:ascii="楷体_GB2312" w:hAnsi="楷体_GB2312" w:eastAsia="楷体_GB2312" w:cs="楷体_GB2312"/>
          <w:sz w:val="32"/>
          <w:szCs w:val="32"/>
        </w:rPr>
        <w:t xml:space="preserve"> 信息报送</w:t>
      </w:r>
    </w:p>
    <w:p w14:paraId="37CB58F9">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发现地质灾害险情和灾情时，监测单位、监测人员及知情单位和知情人应立即向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自然资源、应急管理部门</w:t>
      </w:r>
      <w:r>
        <w:rPr>
          <w:rFonts w:hint="eastAsia" w:ascii="仿宋_GB2312" w:hAnsi="仿宋_GB2312" w:eastAsia="仿宋_GB2312" w:cs="仿宋_GB2312"/>
          <w:sz w:val="32"/>
          <w:szCs w:val="32"/>
          <w:lang w:eastAsia="zh-CN"/>
        </w:rPr>
        <w:t>（指挥部办公室）</w:t>
      </w:r>
      <w:r>
        <w:rPr>
          <w:rFonts w:hint="eastAsia" w:ascii="仿宋_GB2312" w:hAnsi="仿宋_GB2312" w:eastAsia="仿宋_GB2312" w:cs="仿宋_GB2312"/>
          <w:sz w:val="32"/>
          <w:szCs w:val="32"/>
        </w:rPr>
        <w:t>报告。</w:t>
      </w:r>
    </w:p>
    <w:p w14:paraId="03DBABCC">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5.2 信息处置</w:t>
      </w:r>
    </w:p>
    <w:p w14:paraId="69C833FE">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bookmarkStart w:id="0" w:name="_Hlk21964656"/>
      <w:r>
        <w:rPr>
          <w:rFonts w:hint="eastAsia" w:ascii="仿宋_GB2312" w:hAnsi="仿宋_GB2312" w:eastAsia="仿宋_GB2312" w:cs="仿宋_GB2312"/>
          <w:sz w:val="32"/>
          <w:szCs w:val="32"/>
          <w:lang w:eastAsia="zh-CN"/>
        </w:rPr>
        <w:t>指挥部办公室</w:t>
      </w:r>
      <w:bookmarkEnd w:id="0"/>
      <w:r>
        <w:rPr>
          <w:rFonts w:hint="eastAsia" w:ascii="仿宋_GB2312" w:hAnsi="仿宋_GB2312" w:eastAsia="仿宋_GB2312" w:cs="仿宋_GB2312"/>
          <w:sz w:val="32"/>
          <w:szCs w:val="32"/>
        </w:rPr>
        <w:t>接收突发地质灾害灾情信息后，应迅速</w:t>
      </w:r>
      <w:r>
        <w:rPr>
          <w:rFonts w:hint="eastAsia" w:ascii="仿宋_GB2312" w:hAnsi="仿宋_GB2312" w:eastAsia="仿宋_GB2312" w:cs="仿宋_GB2312"/>
          <w:sz w:val="32"/>
          <w:szCs w:val="32"/>
          <w:lang w:eastAsia="zh-CN"/>
        </w:rPr>
        <w:t>分析研判、</w:t>
      </w:r>
      <w:r>
        <w:rPr>
          <w:rFonts w:hint="eastAsia" w:ascii="仿宋_GB2312" w:hAnsi="仿宋_GB2312" w:eastAsia="仿宋_GB2312" w:cs="仿宋_GB2312"/>
          <w:sz w:val="32"/>
          <w:szCs w:val="32"/>
        </w:rPr>
        <w:t>核实</w:t>
      </w:r>
      <w:r>
        <w:rPr>
          <w:rFonts w:hint="eastAsia" w:ascii="仿宋_GB2312" w:hAnsi="仿宋_GB2312" w:eastAsia="仿宋_GB2312" w:cs="仿宋_GB2312"/>
          <w:sz w:val="32"/>
          <w:szCs w:val="32"/>
          <w:lang w:eastAsia="zh-CN"/>
        </w:rPr>
        <w:t>，按有关规定</w:t>
      </w:r>
      <w:r>
        <w:rPr>
          <w:rFonts w:hint="eastAsia" w:ascii="仿宋_GB2312" w:hAnsi="仿宋_GB2312" w:eastAsia="仿宋_GB2312" w:cs="仿宋_GB2312"/>
          <w:sz w:val="32"/>
          <w:szCs w:val="32"/>
        </w:rPr>
        <w:t>及时</w:t>
      </w:r>
      <w:r>
        <w:rPr>
          <w:rFonts w:hint="eastAsia" w:ascii="仿宋_GB2312" w:hAnsi="仿宋_GB2312" w:eastAsia="仿宋_GB2312" w:cs="仿宋_GB2312"/>
          <w:sz w:val="32"/>
          <w:szCs w:val="32"/>
          <w:lang w:eastAsia="zh-CN"/>
        </w:rPr>
        <w:t>上</w:t>
      </w:r>
      <w:r>
        <w:rPr>
          <w:rFonts w:hint="eastAsia" w:ascii="仿宋_GB2312" w:hAnsi="仿宋_GB2312" w:eastAsia="仿宋_GB2312" w:cs="仿宋_GB2312"/>
          <w:sz w:val="32"/>
          <w:szCs w:val="32"/>
        </w:rPr>
        <w:t>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必要时可以越级上报。</w:t>
      </w:r>
    </w:p>
    <w:p w14:paraId="45E48E44">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5.3 先期处置</w:t>
      </w:r>
    </w:p>
    <w:p w14:paraId="4A31A09B">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县指挥部办公室接到灾害信息后，按照本级预案视情启动应急响应。县、乡人民政府和基层群众自治组织、有关责任单位和群众应在第一时间开展临灾避险、自救互救、抢险救援、危险区划定等先期处置工作。同时做好灾情核查、受灾群众生活保障和灾情监测，采取措施保障救援队伍快速开展救援活动。</w:t>
      </w:r>
    </w:p>
    <w:p w14:paraId="4DCBCD34">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5.4 响应</w:t>
      </w:r>
    </w:p>
    <w:p w14:paraId="44852E96">
      <w:pPr>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县级</w:t>
      </w:r>
      <w:r>
        <w:rPr>
          <w:rFonts w:hint="eastAsia" w:ascii="仿宋_GB2312" w:hAnsi="仿宋_GB2312" w:eastAsia="仿宋_GB2312" w:cs="仿宋_GB2312"/>
          <w:sz w:val="32"/>
          <w:szCs w:val="32"/>
        </w:rPr>
        <w:t>响应由低到高设定为</w:t>
      </w:r>
      <w:r>
        <w:rPr>
          <w:rFonts w:hint="eastAsia" w:ascii="仿宋_GB2312" w:hAnsi="仿宋_GB2312" w:eastAsia="仿宋_GB2312" w:cs="仿宋_GB2312"/>
          <w:sz w:val="32"/>
          <w:szCs w:val="32"/>
          <w:lang w:val="en-US" w:eastAsia="zh-CN"/>
        </w:rPr>
        <w:t>四级、</w:t>
      </w:r>
      <w:r>
        <w:rPr>
          <w:rFonts w:hint="eastAsia" w:ascii="仿宋_GB2312" w:hAnsi="仿宋_GB2312" w:eastAsia="仿宋_GB2312" w:cs="仿宋_GB2312"/>
          <w:sz w:val="32"/>
          <w:szCs w:val="32"/>
        </w:rPr>
        <w:t>三级、二级、一级</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个等级。</w:t>
      </w:r>
      <w:bookmarkStart w:id="1" w:name="_Hlk22018944"/>
      <w:r>
        <w:rPr>
          <w:rFonts w:hint="eastAsia" w:ascii="仿宋_GB2312" w:hAnsi="仿宋_GB2312" w:eastAsia="仿宋_GB2312" w:cs="仿宋_GB2312"/>
          <w:sz w:val="32"/>
          <w:szCs w:val="32"/>
        </w:rPr>
        <w:t>地质灾害发生后，依据响应条件，启动相应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级响应</w:t>
      </w:r>
      <w:bookmarkEnd w:id="1"/>
      <w:r>
        <w:rPr>
          <w:rFonts w:hint="eastAsia" w:ascii="仿宋_GB2312" w:hAnsi="仿宋_GB2312" w:eastAsia="仿宋_GB2312" w:cs="仿宋_GB2312"/>
          <w:sz w:val="32"/>
          <w:szCs w:val="32"/>
        </w:rPr>
        <w:t>（各等级响应条件见</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p>
    <w:p w14:paraId="42C9F5F0">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5.4.1 四级响应</w:t>
      </w:r>
    </w:p>
    <w:p w14:paraId="36D3AA00">
      <w:pPr>
        <w:pStyle w:val="18"/>
        <w:keepNext w:val="0"/>
        <w:keepLines w:val="0"/>
        <w:pageBreakBefore w:val="0"/>
        <w:widowControl w:val="0"/>
        <w:kinsoku/>
        <w:wordWrap/>
        <w:overflowPunct/>
        <w:topLinePunct w:val="0"/>
        <w:autoSpaceDE/>
        <w:autoSpaceDN/>
        <w:bidi w:val="0"/>
        <w:adjustRightInd/>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级响应条件时，</w:t>
      </w:r>
      <w:r>
        <w:rPr>
          <w:rFonts w:hint="eastAsia" w:ascii="仿宋_GB2312" w:hAnsi="仿宋_GB2312" w:eastAsia="仿宋_GB2312" w:cs="仿宋_GB2312"/>
          <w:sz w:val="32"/>
          <w:szCs w:val="32"/>
          <w:lang w:val="en-US" w:eastAsia="zh-CN"/>
        </w:rPr>
        <w:t>由县</w:t>
      </w:r>
      <w:r>
        <w:rPr>
          <w:rFonts w:hint="eastAsia" w:ascii="仿宋_GB2312" w:hAnsi="仿宋_GB2312" w:eastAsia="仿宋_GB2312" w:cs="仿宋_GB2312"/>
          <w:sz w:val="32"/>
          <w:szCs w:val="32"/>
        </w:rPr>
        <w:t>指挥部办公室主任启动</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级响应。</w:t>
      </w:r>
      <w:r>
        <w:rPr>
          <w:rFonts w:hint="eastAsia" w:ascii="仿宋_GB2312" w:hAnsi="仿宋_GB2312" w:eastAsia="仿宋_GB2312" w:cs="仿宋_GB2312"/>
          <w:sz w:val="32"/>
          <w:szCs w:val="32"/>
          <w:lang w:eastAsia="zh-CN"/>
        </w:rPr>
        <w:t>指挥部</w:t>
      </w:r>
      <w:r>
        <w:rPr>
          <w:rFonts w:hint="eastAsia" w:ascii="仿宋_GB2312" w:hAnsi="仿宋_GB2312" w:eastAsia="仿宋_GB2312" w:cs="仿宋_GB2312"/>
          <w:sz w:val="32"/>
          <w:szCs w:val="32"/>
          <w:lang w:val="en-US" w:eastAsia="zh-CN"/>
        </w:rPr>
        <w:t>派出工作组赶赴现场，指导协调抢险救援。</w:t>
      </w:r>
    </w:p>
    <w:p w14:paraId="3E0DA545">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val="en-US" w:eastAsia="zh-CN"/>
        </w:rPr>
        <w:t>县应急局、县自然资源局组成</w:t>
      </w:r>
      <w:r>
        <w:rPr>
          <w:rFonts w:hint="eastAsia" w:ascii="仿宋_GB2312" w:hAnsi="仿宋_GB2312" w:eastAsia="仿宋_GB2312" w:cs="仿宋_GB2312"/>
          <w:sz w:val="32"/>
          <w:szCs w:val="32"/>
        </w:rPr>
        <w:t>联合工作组赶赴现场，协调</w:t>
      </w:r>
      <w:r>
        <w:rPr>
          <w:rFonts w:hint="eastAsia" w:ascii="仿宋_GB2312" w:hAnsi="仿宋_GB2312" w:eastAsia="仿宋_GB2312" w:cs="仿宋_GB2312"/>
          <w:kern w:val="2"/>
          <w:sz w:val="32"/>
          <w:szCs w:val="32"/>
          <w:lang w:val="en-US" w:eastAsia="zh-CN"/>
        </w:rPr>
        <w:t>指导事发地乡（镇）做好灾害应急处置工作。</w:t>
      </w:r>
    </w:p>
    <w:p w14:paraId="40816BB7">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视情协调增派专业救援力量和医疗救援力量。</w:t>
      </w:r>
    </w:p>
    <w:p w14:paraId="2679FC5D">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指挥部办公室随时掌握抢险救援进展情况。</w:t>
      </w:r>
    </w:p>
    <w:p w14:paraId="470B2212">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指挥部办公室做好扩大响应的准备。</w:t>
      </w:r>
    </w:p>
    <w:p w14:paraId="46E401D1">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5.4.2 三级响应</w:t>
      </w:r>
    </w:p>
    <w:p w14:paraId="3618005C">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级响应条件时，</w:t>
      </w:r>
      <w:bookmarkStart w:id="2" w:name="_Hlk15542169"/>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w:t>
      </w:r>
      <w:r>
        <w:rPr>
          <w:rFonts w:hint="eastAsia" w:ascii="仿宋_GB2312" w:hAnsi="仿宋_GB2312" w:eastAsia="仿宋_GB2312" w:cs="仿宋_GB2312"/>
          <w:sz w:val="32"/>
          <w:szCs w:val="32"/>
          <w:lang w:eastAsia="zh-Hans"/>
        </w:rPr>
        <w:t>部办公室主</w:t>
      </w:r>
      <w:r>
        <w:rPr>
          <w:rFonts w:hint="eastAsia" w:ascii="仿宋_GB2312" w:hAnsi="仿宋_GB2312" w:eastAsia="仿宋_GB2312" w:cs="仿宋_GB2312"/>
          <w:sz w:val="32"/>
          <w:szCs w:val="32"/>
          <w:lang w:eastAsia="zh-CN"/>
        </w:rPr>
        <w:t>任</w:t>
      </w:r>
      <w:r>
        <w:rPr>
          <w:rFonts w:hint="eastAsia" w:ascii="仿宋_GB2312" w:hAnsi="仿宋_GB2312" w:eastAsia="仿宋_GB2312" w:cs="仿宋_GB2312"/>
          <w:sz w:val="32"/>
          <w:szCs w:val="32"/>
          <w:lang w:eastAsia="zh-Hans"/>
        </w:rPr>
        <w:t>向指挥长报告</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由指挥长</w:t>
      </w:r>
      <w:r>
        <w:rPr>
          <w:rFonts w:hint="eastAsia" w:ascii="仿宋_GB2312" w:hAnsi="仿宋_GB2312" w:eastAsia="仿宋_GB2312" w:cs="仿宋_GB2312"/>
          <w:sz w:val="32"/>
          <w:szCs w:val="32"/>
          <w:lang w:val="zh-CN"/>
        </w:rPr>
        <w:t>启动</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val="zh-CN"/>
        </w:rPr>
        <w:t>级响应。重点做好以下工作：</w:t>
      </w:r>
    </w:p>
    <w:p w14:paraId="61BA6EFA">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指挥部办公室通知副指挥长、成员单位</w:t>
      </w:r>
      <w:r>
        <w:rPr>
          <w:rFonts w:hint="eastAsia" w:ascii="仿宋_GB2312" w:hAnsi="仿宋_GB2312" w:eastAsia="仿宋_GB2312" w:cs="仿宋_GB2312"/>
          <w:sz w:val="32"/>
          <w:szCs w:val="32"/>
          <w:lang w:val="en-US" w:eastAsia="zh-CN"/>
        </w:rPr>
        <w:t>负责人</w:t>
      </w:r>
      <w:r>
        <w:rPr>
          <w:rFonts w:hint="eastAsia" w:ascii="仿宋_GB2312" w:hAnsi="仿宋_GB2312" w:eastAsia="仿宋_GB2312" w:cs="仿宋_GB2312"/>
          <w:sz w:val="32"/>
          <w:szCs w:val="32"/>
        </w:rPr>
        <w:t>等相关人员立即赶赴现场。</w:t>
      </w:r>
    </w:p>
    <w:p w14:paraId="2750A2B0">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指挥长到达现场后，应迅速成立现场指挥部及其工作组，接管指挥权，开展灾情会商，了解先期救援情况，分析研判灾害形势，研究制定救援方案，指挥各组迅速展开行动。</w:t>
      </w:r>
    </w:p>
    <w:p w14:paraId="4EE6DE06">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指挥部办公室根据</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现场指挥部要求，协调增调</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消防救援、</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级医疗卫生等队伍。</w:t>
      </w:r>
    </w:p>
    <w:p w14:paraId="610B3920">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相关成员单位要进一步做好交通、</w:t>
      </w:r>
      <w:r>
        <w:rPr>
          <w:rFonts w:hint="eastAsia" w:ascii="仿宋_GB2312" w:hAnsi="仿宋_GB2312" w:eastAsia="仿宋_GB2312" w:cs="仿宋_GB2312"/>
          <w:sz w:val="32"/>
          <w:szCs w:val="32"/>
          <w:lang w:val="en-US" w:eastAsia="zh-CN"/>
        </w:rPr>
        <w:t>通信</w:t>
      </w:r>
      <w:r>
        <w:rPr>
          <w:rFonts w:hint="eastAsia" w:ascii="仿宋_GB2312" w:hAnsi="仿宋_GB2312" w:eastAsia="仿宋_GB2312" w:cs="仿宋_GB2312"/>
          <w:sz w:val="32"/>
          <w:szCs w:val="32"/>
        </w:rPr>
        <w:t>、测绘、电力等应急保障工作。</w:t>
      </w:r>
    </w:p>
    <w:p w14:paraId="31045B59">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现场指挥部采取有效措施，加强周边地质环境、气象等监测，防止</w:t>
      </w:r>
      <w:r>
        <w:rPr>
          <w:rFonts w:hint="eastAsia" w:ascii="仿宋_GB2312" w:hAnsi="仿宋_GB2312" w:eastAsia="仿宋_GB2312" w:cs="仿宋_GB2312"/>
          <w:sz w:val="32"/>
          <w:szCs w:val="32"/>
          <w:lang w:val="en-US" w:eastAsia="zh-CN"/>
        </w:rPr>
        <w:t>发生</w:t>
      </w:r>
      <w:r>
        <w:rPr>
          <w:rFonts w:hint="eastAsia" w:ascii="仿宋_GB2312" w:hAnsi="仿宋_GB2312" w:eastAsia="仿宋_GB2312" w:cs="仿宋_GB2312"/>
          <w:sz w:val="32"/>
          <w:szCs w:val="32"/>
        </w:rPr>
        <w:t>次生</w:t>
      </w:r>
      <w:r>
        <w:rPr>
          <w:rFonts w:hint="eastAsia" w:ascii="仿宋_GB2312" w:hAnsi="仿宋_GB2312" w:eastAsia="仿宋_GB2312" w:cs="仿宋_GB2312"/>
          <w:sz w:val="32"/>
          <w:szCs w:val="32"/>
          <w:lang w:val="en-US" w:eastAsia="zh-CN"/>
        </w:rPr>
        <w:t>灾害</w:t>
      </w:r>
      <w:r>
        <w:rPr>
          <w:rFonts w:hint="eastAsia" w:ascii="仿宋_GB2312" w:hAnsi="仿宋_GB2312" w:eastAsia="仿宋_GB2312" w:cs="仿宋_GB2312"/>
          <w:sz w:val="32"/>
          <w:szCs w:val="32"/>
        </w:rPr>
        <w:t>。</w:t>
      </w:r>
    </w:p>
    <w:p w14:paraId="4AC17EBF">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现场指挥部及时发布灾情及救援信息。协调</w:t>
      </w:r>
      <w:r>
        <w:rPr>
          <w:rFonts w:hint="eastAsia" w:ascii="仿宋_GB2312" w:hAnsi="仿宋_GB2312" w:eastAsia="仿宋_GB2312" w:cs="仿宋_GB2312"/>
          <w:sz w:val="32"/>
          <w:szCs w:val="32"/>
          <w:lang w:val="en-US" w:eastAsia="zh-CN"/>
        </w:rPr>
        <w:t>新闻</w:t>
      </w:r>
      <w:r>
        <w:rPr>
          <w:rFonts w:hint="eastAsia" w:ascii="仿宋_GB2312" w:hAnsi="仿宋_GB2312" w:eastAsia="仿宋_GB2312" w:cs="仿宋_GB2312"/>
          <w:sz w:val="32"/>
          <w:szCs w:val="32"/>
        </w:rPr>
        <w:t>媒体加强抢险救灾宣传报道，统一发布灾情、救援等信息；收集分析舆情，召开新闻发布会，做好宣传报道及舆论引导工作。</w:t>
      </w:r>
    </w:p>
    <w:p w14:paraId="42DC543C">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灾害发生地乡</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rPr>
        <w:t>人民政府要及时做好疏散和转移安置群众工作。</w:t>
      </w:r>
    </w:p>
    <w:p w14:paraId="533101F9">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）按照</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工作组</w:t>
      </w:r>
      <w:r>
        <w:rPr>
          <w:rFonts w:hint="eastAsia" w:ascii="仿宋_GB2312" w:hAnsi="仿宋_GB2312" w:eastAsia="仿宋_GB2312" w:cs="仿宋_GB2312"/>
          <w:sz w:val="32"/>
          <w:szCs w:val="32"/>
          <w:lang w:eastAsia="zh-CN"/>
        </w:rPr>
        <w:t>指导意见</w:t>
      </w:r>
      <w:r>
        <w:rPr>
          <w:rFonts w:hint="eastAsia" w:ascii="仿宋_GB2312" w:hAnsi="仿宋_GB2312" w:eastAsia="仿宋_GB2312" w:cs="仿宋_GB2312"/>
          <w:sz w:val="32"/>
          <w:szCs w:val="32"/>
        </w:rPr>
        <w:t>，落实相应的工作。</w:t>
      </w:r>
    </w:p>
    <w:p w14:paraId="52CA3DD0">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认真贯彻落实</w:t>
      </w:r>
      <w:r>
        <w:rPr>
          <w:rFonts w:hint="eastAsia" w:ascii="仿宋_GB2312" w:hAnsi="仿宋_GB2312" w:eastAsia="仿宋_GB2312" w:cs="仿宋_GB2312"/>
          <w:sz w:val="32"/>
          <w:szCs w:val="32"/>
          <w:lang w:val="en-US" w:eastAsia="zh-CN"/>
        </w:rPr>
        <w:t>市领导同志批示指示精神及市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、自然资源</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val="en-US" w:eastAsia="zh-CN"/>
        </w:rPr>
        <w:t>工作要求</w:t>
      </w:r>
      <w:r>
        <w:rPr>
          <w:rFonts w:hint="eastAsia" w:ascii="仿宋_GB2312" w:hAnsi="仿宋_GB2312" w:eastAsia="仿宋_GB2312" w:cs="仿宋_GB2312"/>
          <w:sz w:val="32"/>
          <w:szCs w:val="32"/>
        </w:rPr>
        <w:t>。</w:t>
      </w:r>
    </w:p>
    <w:p w14:paraId="1A38F66C">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必要时请求</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lang w:val="zh-CN"/>
        </w:rPr>
        <w:t>有关部门给予支持</w:t>
      </w:r>
      <w:r>
        <w:rPr>
          <w:rFonts w:hint="eastAsia" w:ascii="仿宋_GB2312" w:hAnsi="仿宋_GB2312" w:eastAsia="仿宋_GB2312" w:cs="仿宋_GB2312"/>
          <w:sz w:val="32"/>
          <w:szCs w:val="32"/>
          <w:lang w:val="en-US" w:eastAsia="zh-CN"/>
        </w:rPr>
        <w:t>。</w:t>
      </w:r>
    </w:p>
    <w:bookmarkEnd w:id="2"/>
    <w:p w14:paraId="66AB1D3F">
      <w:pPr>
        <w:keepNext w:val="0"/>
        <w:keepLines w:val="0"/>
        <w:pageBreakBefore w:val="0"/>
        <w:widowControl w:val="0"/>
        <w:kinsoku/>
        <w:wordWrap/>
        <w:overflowPunct/>
        <w:topLinePunct w:val="0"/>
        <w:bidi w:val="0"/>
        <w:snapToGrid/>
        <w:spacing w:before="0" w:after="0" w:line="570" w:lineRule="exact"/>
        <w:ind w:left="0" w:leftChars="0" w:firstLine="643" w:firstLineChars="200"/>
        <w:jc w:val="both"/>
        <w:textAlignment w:val="auto"/>
        <w:rPr>
          <w:rFonts w:hint="eastAsia" w:ascii="仿宋_GB2312" w:hAnsi="仿宋_GB2312" w:eastAsia="仿宋_GB2312" w:cs="仿宋_GB2312"/>
          <w:b/>
          <w:bCs w:val="0"/>
          <w:color w:val="auto"/>
          <w:spacing w:val="0"/>
          <w:sz w:val="32"/>
          <w:szCs w:val="32"/>
          <w:highlight w:val="none"/>
          <w:lang w:val="en-US" w:eastAsia="zh-CN"/>
        </w:rPr>
      </w:pPr>
      <w:r>
        <w:rPr>
          <w:rFonts w:hint="eastAsia" w:ascii="仿宋_GB2312" w:hAnsi="仿宋_GB2312" w:eastAsia="仿宋_GB2312" w:cs="仿宋_GB2312"/>
          <w:b/>
          <w:bCs w:val="0"/>
          <w:color w:val="auto"/>
          <w:spacing w:val="0"/>
          <w:sz w:val="32"/>
          <w:szCs w:val="32"/>
          <w:highlight w:val="none"/>
          <w:lang w:val="en-US" w:eastAsia="zh-CN"/>
        </w:rPr>
        <w:t>5.4.3 二级、一级响应</w:t>
      </w:r>
    </w:p>
    <w:p w14:paraId="5BF91A93">
      <w:pPr>
        <w:keepNext w:val="0"/>
        <w:keepLines w:val="0"/>
        <w:pageBreakBefore w:val="0"/>
        <w:widowControl w:val="0"/>
        <w:suppressLineNumbers w:val="0"/>
        <w:kinsoku/>
        <w:wordWrap/>
        <w:overflowPunct/>
        <w:topLinePunct w:val="0"/>
        <w:autoSpaceDE/>
        <w:autoSpaceDN/>
        <w:bidi w:val="0"/>
        <w:adjustRightInd/>
        <w:snapToGrid/>
        <w:spacing w:before="0" w:after="0" w:line="57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eastAsia="zh-CN"/>
        </w:rPr>
        <w:t>、一级</w:t>
      </w:r>
      <w:r>
        <w:rPr>
          <w:rFonts w:hint="eastAsia" w:ascii="仿宋_GB2312" w:hAnsi="仿宋_GB2312" w:eastAsia="仿宋_GB2312" w:cs="仿宋_GB2312"/>
          <w:sz w:val="32"/>
          <w:szCs w:val="32"/>
        </w:rPr>
        <w:t>响应条件时，</w:t>
      </w:r>
      <w:r>
        <w:rPr>
          <w:rFonts w:hint="eastAsia" w:ascii="仿宋_GB2312" w:hAnsi="仿宋_GB2312" w:eastAsia="仿宋_GB2312" w:cs="仿宋_GB2312"/>
          <w:sz w:val="32"/>
          <w:szCs w:val="32"/>
          <w:lang w:val="zh-CN"/>
        </w:rPr>
        <w:t>指挥长</w:t>
      </w:r>
      <w:r>
        <w:rPr>
          <w:rFonts w:hint="eastAsia" w:ascii="仿宋_GB2312" w:hAnsi="仿宋_GB2312" w:eastAsia="仿宋_GB2312" w:cs="仿宋_GB2312"/>
          <w:sz w:val="32"/>
          <w:szCs w:val="32"/>
          <w:lang w:val="en-US" w:eastAsia="zh-CN"/>
        </w:rPr>
        <w:t>向县应急救援总指挥部常务副总指挥、总指挥报告，建议常务副总指挥、总指挥</w:t>
      </w:r>
      <w:r>
        <w:rPr>
          <w:rFonts w:hint="eastAsia" w:ascii="仿宋_GB2312" w:hAnsi="仿宋_GB2312" w:eastAsia="仿宋_GB2312" w:cs="仿宋_GB2312"/>
          <w:sz w:val="32"/>
          <w:szCs w:val="32"/>
        </w:rPr>
        <w:t>启动</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eastAsia="zh-CN"/>
        </w:rPr>
        <w:t>、一级</w:t>
      </w:r>
      <w:r>
        <w:rPr>
          <w:rFonts w:hint="eastAsia" w:ascii="仿宋_GB2312" w:hAnsi="仿宋_GB2312" w:eastAsia="仿宋_GB2312" w:cs="仿宋_GB2312"/>
          <w:sz w:val="32"/>
          <w:szCs w:val="32"/>
        </w:rPr>
        <w:t>响应。</w:t>
      </w:r>
      <w:bookmarkStart w:id="3" w:name="_Hlk21796385"/>
      <w:r>
        <w:rPr>
          <w:rFonts w:hint="eastAsia" w:ascii="仿宋_GB2312" w:hAnsi="仿宋_GB2312" w:eastAsia="仿宋_GB2312" w:cs="仿宋_GB2312"/>
          <w:sz w:val="32"/>
          <w:szCs w:val="32"/>
          <w:lang w:val="en-US" w:eastAsia="zh-CN"/>
        </w:rPr>
        <w:t>在</w:t>
      </w:r>
      <w:r>
        <w:rPr>
          <w:rFonts w:hint="eastAsia" w:ascii="仿宋_GB2312" w:hAnsi="仿宋_GB2312" w:eastAsia="仿宋_GB2312" w:cs="仿宋_GB2312"/>
          <w:sz w:val="32"/>
          <w:szCs w:val="32"/>
          <w:lang w:val="zh-CN"/>
        </w:rPr>
        <w:t>做好</w:t>
      </w:r>
      <w:r>
        <w:rPr>
          <w:rFonts w:hint="eastAsia" w:ascii="仿宋_GB2312" w:hAnsi="仿宋_GB2312" w:eastAsia="仿宋_GB2312" w:cs="仿宋_GB2312"/>
          <w:sz w:val="32"/>
          <w:szCs w:val="32"/>
          <w:lang w:val="en-US" w:eastAsia="zh-CN"/>
        </w:rPr>
        <w:t>三级响应重点工作基础上，</w:t>
      </w:r>
      <w:r>
        <w:rPr>
          <w:rFonts w:hint="eastAsia" w:ascii="仿宋_GB2312" w:hAnsi="仿宋_GB2312" w:eastAsia="仿宋_GB2312" w:cs="仿宋_GB2312"/>
          <w:kern w:val="2"/>
          <w:sz w:val="32"/>
          <w:szCs w:val="32"/>
          <w:lang w:val="en-US" w:eastAsia="zh-CN"/>
        </w:rPr>
        <w:t>认真贯彻落实国家领导同志批示指示精神及应急部、自然资源部、省委、省政府、市委、市政府工作要求，</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省、</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指挥部</w:t>
      </w:r>
      <w:r>
        <w:rPr>
          <w:rFonts w:hint="eastAsia" w:ascii="仿宋_GB2312" w:hAnsi="仿宋_GB2312" w:eastAsia="仿宋_GB2312" w:cs="仿宋_GB2312"/>
          <w:sz w:val="32"/>
          <w:szCs w:val="32"/>
          <w:lang w:eastAsia="zh-CN"/>
        </w:rPr>
        <w:t>和国家工作组的</w:t>
      </w:r>
      <w:r>
        <w:rPr>
          <w:rFonts w:hint="eastAsia" w:ascii="仿宋_GB2312" w:hAnsi="仿宋_GB2312" w:eastAsia="仿宋_GB2312" w:cs="仿宋_GB2312"/>
          <w:sz w:val="32"/>
          <w:szCs w:val="32"/>
        </w:rPr>
        <w:t>领导下，做好应急</w:t>
      </w:r>
      <w:r>
        <w:rPr>
          <w:rFonts w:hint="eastAsia" w:ascii="仿宋_GB2312" w:hAnsi="仿宋_GB2312" w:eastAsia="仿宋_GB2312" w:cs="仿宋_GB2312"/>
          <w:sz w:val="32"/>
          <w:szCs w:val="32"/>
          <w:lang w:val="en-US" w:eastAsia="zh-CN"/>
        </w:rPr>
        <w:t>抢险</w:t>
      </w:r>
      <w:r>
        <w:rPr>
          <w:rFonts w:hint="eastAsia" w:ascii="仿宋_GB2312" w:hAnsi="仿宋_GB2312" w:eastAsia="仿宋_GB2312" w:cs="仿宋_GB2312"/>
          <w:sz w:val="32"/>
          <w:szCs w:val="32"/>
        </w:rPr>
        <w:t>救灾工作。</w:t>
      </w:r>
      <w:bookmarkEnd w:id="3"/>
    </w:p>
    <w:p w14:paraId="6CED150B">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5.5 响应</w:t>
      </w:r>
      <w:r>
        <w:rPr>
          <w:rFonts w:hint="eastAsia" w:ascii="楷体_GB2312" w:hAnsi="楷体_GB2312" w:eastAsia="楷体_GB2312" w:cs="楷体_GB2312"/>
          <w:sz w:val="32"/>
          <w:szCs w:val="32"/>
        </w:rPr>
        <w:t>调整</w:t>
      </w:r>
    </w:p>
    <w:p w14:paraId="167E6DFB">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县指挥部或县指挥部办公室依据灾情变化，结合实际调整响应级别。</w:t>
      </w:r>
    </w:p>
    <w:p w14:paraId="7BF79FF8">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5.6 响应结束</w:t>
      </w:r>
    </w:p>
    <w:p w14:paraId="332584AE">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救援结束</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险情得到控制，</w:t>
      </w:r>
      <w:r>
        <w:rPr>
          <w:rFonts w:hint="eastAsia" w:ascii="仿宋_GB2312" w:hAnsi="仿宋_GB2312" w:eastAsia="仿宋_GB2312" w:cs="仿宋_GB2312"/>
          <w:color w:val="000000"/>
          <w:sz w:val="32"/>
          <w:szCs w:val="32"/>
        </w:rPr>
        <w:t>一级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二级</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三</w:t>
      </w:r>
      <w:r>
        <w:rPr>
          <w:rFonts w:hint="eastAsia" w:ascii="仿宋_GB2312" w:hAnsi="仿宋_GB2312" w:eastAsia="仿宋_GB2312" w:cs="仿宋_GB2312"/>
          <w:color w:val="000000"/>
          <w:sz w:val="32"/>
          <w:szCs w:val="32"/>
        </w:rPr>
        <w:t>级响应由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color w:val="000000"/>
          <w:sz w:val="32"/>
          <w:szCs w:val="32"/>
        </w:rPr>
        <w:t>现场指挥部</w:t>
      </w:r>
      <w:r>
        <w:rPr>
          <w:rFonts w:hint="eastAsia" w:ascii="仿宋_GB2312" w:hAnsi="仿宋_GB2312" w:eastAsia="仿宋_GB2312" w:cs="仿宋_GB2312"/>
          <w:color w:val="000000"/>
          <w:sz w:val="32"/>
          <w:szCs w:val="32"/>
          <w:lang w:eastAsia="zh-CN"/>
        </w:rPr>
        <w:t>指挥长宣布</w:t>
      </w:r>
      <w:r>
        <w:rPr>
          <w:rFonts w:hint="eastAsia" w:ascii="仿宋_GB2312" w:hAnsi="仿宋_GB2312" w:eastAsia="仿宋_GB2312" w:cs="仿宋_GB2312"/>
          <w:color w:val="000000"/>
          <w:sz w:val="32"/>
          <w:szCs w:val="32"/>
        </w:rPr>
        <w:t>响应结束</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四</w:t>
      </w:r>
      <w:r>
        <w:rPr>
          <w:rFonts w:hint="eastAsia" w:ascii="仿宋_GB2312" w:hAnsi="仿宋_GB2312" w:eastAsia="仿宋_GB2312" w:cs="仿宋_GB2312"/>
          <w:color w:val="000000"/>
          <w:sz w:val="32"/>
          <w:szCs w:val="32"/>
        </w:rPr>
        <w:t>级响应由</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指挥部办公室</w:t>
      </w:r>
      <w:r>
        <w:rPr>
          <w:rFonts w:hint="eastAsia" w:ascii="仿宋_GB2312" w:hAnsi="仿宋_GB2312" w:eastAsia="仿宋_GB2312" w:cs="仿宋_GB2312"/>
          <w:color w:val="000000"/>
          <w:sz w:val="32"/>
          <w:szCs w:val="32"/>
          <w:lang w:eastAsia="zh-CN"/>
        </w:rPr>
        <w:t>主任决定</w:t>
      </w:r>
      <w:r>
        <w:rPr>
          <w:rFonts w:hint="eastAsia" w:ascii="仿宋_GB2312" w:hAnsi="仿宋_GB2312" w:eastAsia="仿宋_GB2312" w:cs="仿宋_GB2312"/>
          <w:color w:val="000000"/>
          <w:sz w:val="32"/>
          <w:szCs w:val="32"/>
        </w:rPr>
        <w:t>响应结束</w:t>
      </w:r>
      <w:r>
        <w:rPr>
          <w:rFonts w:hint="eastAsia" w:ascii="仿宋_GB2312" w:hAnsi="仿宋_GB2312" w:eastAsia="仿宋_GB2312" w:cs="仿宋_GB2312"/>
          <w:color w:val="000000"/>
          <w:sz w:val="32"/>
          <w:szCs w:val="32"/>
          <w:lang w:eastAsia="zh-CN"/>
        </w:rPr>
        <w:t>。</w:t>
      </w:r>
    </w:p>
    <w:p w14:paraId="4ADADB3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b w:val="0"/>
          <w:bCs/>
          <w:sz w:val="32"/>
          <w:szCs w:val="32"/>
          <w:lang w:val="zh-CN"/>
        </w:rPr>
      </w:pPr>
    </w:p>
    <w:p w14:paraId="5B76D65D">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b w:val="0"/>
          <w:bCs/>
          <w:sz w:val="32"/>
          <w:szCs w:val="32"/>
          <w:lang w:val="zh-CN"/>
        </w:rPr>
      </w:pPr>
      <w:r>
        <w:rPr>
          <w:rFonts w:hint="eastAsia" w:ascii="黑体" w:hAnsi="黑体" w:eastAsia="黑体" w:cs="黑体"/>
          <w:b w:val="0"/>
          <w:bCs/>
          <w:sz w:val="32"/>
          <w:szCs w:val="32"/>
          <w:lang w:val="zh-CN"/>
        </w:rPr>
        <w:t>六、后期处置</w:t>
      </w:r>
    </w:p>
    <w:p w14:paraId="0E95F383">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sz w:val="32"/>
          <w:szCs w:val="32"/>
          <w:lang w:val="zh-CN"/>
        </w:rPr>
      </w:pPr>
    </w:p>
    <w:p w14:paraId="02E5DEBC">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6.1 调查评估</w:t>
      </w:r>
    </w:p>
    <w:p w14:paraId="01FB62B9">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应急管理部门</w:t>
      </w:r>
      <w:r>
        <w:rPr>
          <w:rFonts w:hint="eastAsia" w:ascii="仿宋_GB2312" w:hAnsi="仿宋_GB2312" w:eastAsia="仿宋_GB2312" w:cs="仿宋_GB2312"/>
          <w:sz w:val="32"/>
          <w:szCs w:val="32"/>
        </w:rPr>
        <w:t>依据有关规定，组织有关部门组成调查评估组开展地质灾害调查评估，调查评估报告报</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人民政府。评估报告内容包括灾害发生经过、灾害类型和规模、灾害成因、应急响应、人员伤亡、灾</w:t>
      </w:r>
      <w:r>
        <w:rPr>
          <w:rFonts w:hint="eastAsia" w:ascii="仿宋_GB2312" w:hAnsi="仿宋_GB2312" w:eastAsia="仿宋_GB2312" w:cs="仿宋_GB2312"/>
          <w:sz w:val="32"/>
          <w:szCs w:val="32"/>
          <w:lang w:val="en-US" w:eastAsia="zh-CN"/>
        </w:rPr>
        <w:t>情</w:t>
      </w:r>
      <w:r>
        <w:rPr>
          <w:rFonts w:hint="eastAsia" w:ascii="仿宋_GB2312" w:hAnsi="仿宋_GB2312" w:eastAsia="仿宋_GB2312" w:cs="仿宋_GB2312"/>
          <w:sz w:val="32"/>
          <w:szCs w:val="32"/>
        </w:rPr>
        <w:t>损失、</w:t>
      </w:r>
      <w:r>
        <w:rPr>
          <w:rFonts w:hint="eastAsia" w:ascii="仿宋_GB2312" w:hAnsi="仿宋_GB2312" w:eastAsia="仿宋_GB2312" w:cs="仿宋_GB2312"/>
          <w:sz w:val="32"/>
          <w:szCs w:val="32"/>
          <w:lang w:val="en-US" w:eastAsia="zh-CN"/>
        </w:rPr>
        <w:t>经验</w:t>
      </w:r>
      <w:r>
        <w:rPr>
          <w:rFonts w:hint="eastAsia" w:ascii="仿宋_GB2312" w:hAnsi="仿宋_GB2312" w:eastAsia="仿宋_GB2312" w:cs="仿宋_GB2312"/>
          <w:sz w:val="32"/>
          <w:szCs w:val="32"/>
        </w:rPr>
        <w:t>教训、改进措施等。</w:t>
      </w:r>
    </w:p>
    <w:p w14:paraId="19B348A0">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6.2 资金保障</w:t>
      </w:r>
    </w:p>
    <w:p w14:paraId="21FF0EE4">
      <w:pPr>
        <w:pStyle w:val="7"/>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各级人民</w:t>
      </w:r>
      <w:r>
        <w:rPr>
          <w:rFonts w:hint="eastAsia" w:ascii="仿宋_GB2312" w:hAnsi="仿宋_GB2312" w:eastAsia="仿宋_GB2312" w:cs="仿宋_GB2312"/>
          <w:sz w:val="32"/>
          <w:szCs w:val="32"/>
        </w:rPr>
        <w:t>政府按照分级负责的原则对救援过程中的救援费用予以保障。</w:t>
      </w:r>
      <w:r>
        <w:rPr>
          <w:rFonts w:hint="eastAsia" w:ascii="仿宋_GB2312" w:hAnsi="仿宋_GB2312" w:eastAsia="仿宋_GB2312" w:cs="仿宋_GB2312"/>
          <w:sz w:val="32"/>
          <w:szCs w:val="32"/>
          <w:lang w:val="en-US" w:eastAsia="zh-CN"/>
        </w:rPr>
        <w:t>县财政局</w:t>
      </w:r>
      <w:r>
        <w:rPr>
          <w:rFonts w:hint="eastAsia" w:ascii="仿宋_GB2312" w:hAnsi="仿宋_GB2312" w:eastAsia="仿宋_GB2312" w:cs="仿宋_GB2312"/>
          <w:sz w:val="32"/>
          <w:szCs w:val="32"/>
        </w:rPr>
        <w:t>负责及时支付启动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级响应时经</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指挥部调用发生的抢险救援、紧急医学救援、调查评估</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费用。</w:t>
      </w:r>
    </w:p>
    <w:p w14:paraId="796D9F6D">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6.3 工作总结</w:t>
      </w:r>
    </w:p>
    <w:p w14:paraId="40190B0F">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应急救援工作结束后，</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lang w:val="zh-CN"/>
        </w:rPr>
        <w:t>指挥部要对本次</w:t>
      </w:r>
      <w:r>
        <w:rPr>
          <w:rFonts w:hint="eastAsia" w:ascii="仿宋_GB2312" w:hAnsi="仿宋_GB2312" w:eastAsia="仿宋_GB2312" w:cs="仿宋_GB2312"/>
          <w:sz w:val="32"/>
          <w:szCs w:val="32"/>
          <w:lang w:val="en-US" w:eastAsia="zh-CN"/>
        </w:rPr>
        <w:t>地质灾害</w:t>
      </w:r>
      <w:r>
        <w:rPr>
          <w:rFonts w:hint="eastAsia" w:ascii="仿宋_GB2312" w:hAnsi="仿宋_GB2312" w:eastAsia="仿宋_GB2312" w:cs="仿宋_GB2312"/>
          <w:sz w:val="32"/>
          <w:szCs w:val="32"/>
          <w:lang w:val="zh-CN"/>
        </w:rPr>
        <w:t>应急响应过程中的协调指挥、组织实施、预案执行等情况进行总结</w:t>
      </w:r>
      <w:r>
        <w:rPr>
          <w:rFonts w:hint="eastAsia" w:ascii="仿宋_GB2312" w:hAnsi="仿宋_GB2312" w:eastAsia="仿宋_GB2312" w:cs="仿宋_GB2312"/>
          <w:sz w:val="32"/>
          <w:szCs w:val="32"/>
        </w:rPr>
        <w:t>并按规定上报</w:t>
      </w:r>
      <w:r>
        <w:rPr>
          <w:rFonts w:hint="eastAsia" w:ascii="仿宋_GB2312" w:hAnsi="仿宋_GB2312" w:eastAsia="仿宋_GB2312" w:cs="仿宋_GB2312"/>
          <w:sz w:val="32"/>
          <w:szCs w:val="32"/>
          <w:lang w:val="zh-CN"/>
        </w:rPr>
        <w:t>。参加抢险救援的各有关单位认真总结</w:t>
      </w:r>
      <w:r>
        <w:rPr>
          <w:rFonts w:hint="eastAsia" w:ascii="仿宋_GB2312" w:hAnsi="仿宋_GB2312" w:eastAsia="仿宋_GB2312" w:cs="仿宋_GB2312"/>
          <w:sz w:val="32"/>
          <w:szCs w:val="32"/>
          <w:lang w:val="en-US" w:eastAsia="zh-CN"/>
        </w:rPr>
        <w:t>抢险</w:t>
      </w:r>
      <w:r>
        <w:rPr>
          <w:rFonts w:hint="eastAsia" w:ascii="仿宋_GB2312" w:hAnsi="仿宋_GB2312" w:eastAsia="仿宋_GB2312" w:cs="仿宋_GB2312"/>
          <w:sz w:val="32"/>
          <w:szCs w:val="32"/>
          <w:lang w:val="zh-CN"/>
        </w:rPr>
        <w:t>救灾工作，</w:t>
      </w:r>
      <w:r>
        <w:rPr>
          <w:rFonts w:hint="eastAsia" w:ascii="仿宋_GB2312" w:hAnsi="仿宋_GB2312" w:eastAsia="仿宋_GB2312" w:cs="仿宋_GB2312"/>
          <w:sz w:val="32"/>
          <w:szCs w:val="32"/>
          <w:lang w:val="en-US" w:eastAsia="zh-CN"/>
        </w:rPr>
        <w:t>及时</w:t>
      </w:r>
      <w:r>
        <w:rPr>
          <w:rFonts w:hint="eastAsia" w:ascii="仿宋_GB2312" w:hAnsi="仿宋_GB2312" w:eastAsia="仿宋_GB2312" w:cs="仿宋_GB2312"/>
          <w:sz w:val="32"/>
          <w:szCs w:val="32"/>
          <w:lang w:val="zh-CN"/>
        </w:rPr>
        <w:t>以书面形式上报指挥部办公室。</w:t>
      </w:r>
    </w:p>
    <w:p w14:paraId="3E35F703">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b w:val="0"/>
          <w:bCs/>
          <w:sz w:val="32"/>
          <w:szCs w:val="32"/>
          <w:lang w:val="en-US" w:eastAsia="zh-CN"/>
        </w:rPr>
      </w:pPr>
    </w:p>
    <w:p w14:paraId="332A81BD">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sz w:val="32"/>
          <w:szCs w:val="32"/>
          <w:lang w:val="zh-CN" w:eastAsia="zh-CN"/>
        </w:rPr>
      </w:pPr>
      <w:r>
        <w:rPr>
          <w:rFonts w:hint="eastAsia" w:ascii="黑体" w:hAnsi="黑体" w:eastAsia="黑体" w:cs="黑体"/>
          <w:b w:val="0"/>
          <w:bCs/>
          <w:sz w:val="32"/>
          <w:szCs w:val="32"/>
          <w:lang w:val="en-US" w:eastAsia="zh-CN"/>
        </w:rPr>
        <w:t>七、</w:t>
      </w:r>
      <w:r>
        <w:rPr>
          <w:rFonts w:hint="eastAsia" w:ascii="黑体" w:hAnsi="黑体" w:eastAsia="黑体" w:cs="黑体"/>
          <w:b w:val="0"/>
          <w:bCs/>
          <w:sz w:val="32"/>
          <w:szCs w:val="32"/>
          <w:lang w:val="zh-CN" w:eastAsia="zh-CN"/>
        </w:rPr>
        <w:t>恢复与重建</w:t>
      </w:r>
    </w:p>
    <w:p w14:paraId="0F9885E7">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p>
    <w:p w14:paraId="5C3B2C13">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灾后恢复重建工作由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人民政府负责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统筹规划、安排受灾地区的重建工作，并报</w:t>
      </w:r>
      <w:r>
        <w:rPr>
          <w:rFonts w:hint="eastAsia" w:ascii="仿宋_GB2312" w:hAnsi="仿宋_GB2312" w:eastAsia="仿宋_GB2312" w:cs="仿宋_GB2312"/>
          <w:sz w:val="32"/>
          <w:szCs w:val="32"/>
          <w:lang w:val="en-US" w:eastAsia="zh-CN"/>
        </w:rPr>
        <w:t>市</w:t>
      </w:r>
      <w:r>
        <w:rPr>
          <w:rFonts w:hint="eastAsia" w:ascii="仿宋_GB2312" w:hAnsi="仿宋_GB2312" w:eastAsia="仿宋_GB2312" w:cs="仿宋_GB2312"/>
          <w:sz w:val="32"/>
          <w:szCs w:val="32"/>
        </w:rPr>
        <w:t>人民政府。</w:t>
      </w:r>
    </w:p>
    <w:p w14:paraId="61420ACF">
      <w:pPr>
        <w:pStyle w:val="4"/>
        <w:keepNext w:val="0"/>
        <w:keepLines w:val="0"/>
        <w:pageBreakBefore w:val="0"/>
        <w:widowControl w:val="0"/>
        <w:kinsoku/>
        <w:wordWrap/>
        <w:overflowPunct/>
        <w:topLinePunct w:val="0"/>
        <w:bidi w:val="0"/>
        <w:snapToGrid/>
        <w:spacing w:before="0" w:beforeLines="0" w:after="0" w:line="57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p>
    <w:p w14:paraId="3390F412">
      <w:pPr>
        <w:pStyle w:val="5"/>
        <w:keepNext w:val="0"/>
        <w:keepLines w:val="0"/>
        <w:pageBreakBefore w:val="0"/>
        <w:widowControl w:val="0"/>
        <w:kinsoku/>
        <w:wordWrap/>
        <w:overflowPunct/>
        <w:topLinePunct w:val="0"/>
        <w:bidi w:val="0"/>
        <w:snapToGrid/>
        <w:spacing w:before="0" w:beforeLines="0" w:after="0" w:afterLines="0" w:line="570" w:lineRule="exact"/>
        <w:jc w:val="center"/>
        <w:textAlignment w:val="auto"/>
        <w:rPr>
          <w:rFonts w:hint="eastAsia" w:ascii="黑体" w:hAnsi="黑体" w:eastAsia="黑体" w:cs="黑体"/>
          <w:b w:val="0"/>
          <w:bCs/>
          <w:sz w:val="32"/>
          <w:szCs w:val="32"/>
          <w:lang w:val="zh-CN" w:eastAsia="zh-CN"/>
        </w:rPr>
      </w:pPr>
      <w:r>
        <w:rPr>
          <w:rFonts w:hint="eastAsia" w:ascii="黑体" w:hAnsi="黑体" w:eastAsia="黑体" w:cs="黑体"/>
          <w:b w:val="0"/>
          <w:bCs/>
          <w:sz w:val="32"/>
          <w:szCs w:val="32"/>
          <w:lang w:val="en-US" w:eastAsia="zh-CN"/>
        </w:rPr>
        <w:t>八、</w:t>
      </w:r>
      <w:r>
        <w:rPr>
          <w:rFonts w:hint="eastAsia" w:ascii="黑体" w:hAnsi="黑体" w:eastAsia="黑体" w:cs="黑体"/>
          <w:b w:val="0"/>
          <w:bCs/>
          <w:sz w:val="32"/>
          <w:szCs w:val="32"/>
          <w:lang w:val="zh-CN" w:eastAsia="zh-CN"/>
        </w:rPr>
        <w:t>附</w:t>
      </w:r>
      <w:r>
        <w:rPr>
          <w:rFonts w:hint="eastAsia" w:ascii="黑体" w:hAnsi="黑体" w:eastAsia="黑体" w:cs="黑体"/>
          <w:b w:val="0"/>
          <w:bCs/>
          <w:sz w:val="32"/>
          <w:szCs w:val="32"/>
          <w:lang w:val="en-US" w:eastAsia="zh-CN"/>
        </w:rPr>
        <w:t xml:space="preserve">  </w:t>
      </w:r>
      <w:r>
        <w:rPr>
          <w:rFonts w:hint="eastAsia" w:ascii="黑体" w:hAnsi="黑体" w:eastAsia="黑体" w:cs="黑体"/>
          <w:b w:val="0"/>
          <w:bCs/>
          <w:sz w:val="32"/>
          <w:szCs w:val="32"/>
          <w:lang w:val="zh-CN" w:eastAsia="zh-CN"/>
        </w:rPr>
        <w:t>则</w:t>
      </w:r>
    </w:p>
    <w:p w14:paraId="7F99066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kern w:val="2"/>
          <w:sz w:val="32"/>
          <w:szCs w:val="32"/>
          <w:lang w:val="en-US" w:eastAsia="zh-CN" w:bidi="ar-SA"/>
        </w:rPr>
      </w:pPr>
    </w:p>
    <w:p w14:paraId="179017F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en-US" w:eastAsia="zh-CN" w:bidi="ar-SA"/>
        </w:rPr>
        <w:t>8.1</w:t>
      </w:r>
      <w:r>
        <w:rPr>
          <w:rFonts w:hint="eastAsia" w:ascii="楷体_GB2312" w:hAnsi="楷体_GB2312" w:eastAsia="楷体_GB2312" w:cs="楷体_GB2312"/>
          <w:kern w:val="2"/>
          <w:sz w:val="32"/>
          <w:szCs w:val="32"/>
          <w:lang w:val="zh-CN" w:eastAsia="zh-CN" w:bidi="ar-SA"/>
        </w:rPr>
        <w:t>宣传、培训和演练</w:t>
      </w:r>
    </w:p>
    <w:p w14:paraId="359A02D3">
      <w:pPr>
        <w:keepNext w:val="0"/>
        <w:keepLines w:val="0"/>
        <w:pageBreakBefore w:val="0"/>
        <w:widowControl w:val="0"/>
        <w:kinsoku/>
        <w:wordWrap/>
        <w:overflowPunct/>
        <w:topLinePunct w:val="0"/>
        <w:autoSpaceDE w:val="0"/>
        <w:autoSpaceDN w:val="0"/>
        <w:bidi w:val="0"/>
        <w:adjustRightInd w:val="0"/>
        <w:snapToGrid/>
        <w:spacing w:before="0" w:after="0" w:line="57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指挥部各成员单位应按照</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rPr>
        <w:t>预案要求制定部门预案或应急</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rPr>
        <w:t>手册，在各自系统内开展培训和宣传教育活动，掌握预案知识和处置程序，增强应急处置能力。定期开展应急演练，及时总结应急演练中的不足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完善预案</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指挥部办公室适时组织开展救援队伍技术比武和全</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性应急演练。</w:t>
      </w:r>
    </w:p>
    <w:p w14:paraId="09F6A05F">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en-US" w:eastAsia="zh-CN" w:bidi="ar-SA"/>
        </w:rPr>
        <w:t>8.2</w:t>
      </w:r>
      <w:r>
        <w:rPr>
          <w:rFonts w:hint="eastAsia" w:ascii="楷体_GB2312" w:hAnsi="楷体_GB2312" w:eastAsia="楷体_GB2312" w:cs="楷体_GB2312"/>
          <w:kern w:val="2"/>
          <w:sz w:val="32"/>
          <w:szCs w:val="32"/>
          <w:lang w:val="zh-CN" w:eastAsia="zh-CN" w:bidi="ar-SA"/>
        </w:rPr>
        <w:t xml:space="preserve"> 预案解释</w:t>
      </w:r>
    </w:p>
    <w:p w14:paraId="387CFCBB">
      <w:pPr>
        <w:pStyle w:val="18"/>
        <w:keepNext w:val="0"/>
        <w:keepLines w:val="0"/>
        <w:pageBreakBefore w:val="0"/>
        <w:widowControl w:val="0"/>
        <w:kinsoku/>
        <w:wordWrap/>
        <w:overflowPunct/>
        <w:topLinePunct w:val="0"/>
        <w:bidi w:val="0"/>
        <w:snapToGrid/>
        <w:spacing w:before="0" w:after="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en-US" w:eastAsia="zh-CN" w:bidi="ar-SA"/>
        </w:rPr>
        <w:t>本预案由县应急管理局负责解释。</w:t>
      </w:r>
    </w:p>
    <w:p w14:paraId="46EB58BC">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楷体_GB2312" w:hAnsi="楷体_GB2312" w:eastAsia="楷体_GB2312" w:cs="楷体_GB2312"/>
          <w:kern w:val="2"/>
          <w:sz w:val="32"/>
          <w:szCs w:val="32"/>
          <w:lang w:val="zh-CN" w:eastAsia="zh-CN" w:bidi="ar-SA"/>
        </w:rPr>
      </w:pPr>
      <w:r>
        <w:rPr>
          <w:rFonts w:hint="eastAsia" w:ascii="楷体_GB2312" w:hAnsi="楷体_GB2312" w:eastAsia="楷体_GB2312" w:cs="楷体_GB2312"/>
          <w:kern w:val="2"/>
          <w:sz w:val="32"/>
          <w:szCs w:val="32"/>
          <w:lang w:val="zh-CN" w:eastAsia="zh-CN" w:bidi="ar-SA"/>
        </w:rPr>
        <w:t>8</w:t>
      </w:r>
      <w:r>
        <w:rPr>
          <w:rFonts w:hint="eastAsia" w:ascii="楷体_GB2312" w:hAnsi="楷体_GB2312" w:eastAsia="楷体_GB2312" w:cs="楷体_GB2312"/>
          <w:kern w:val="2"/>
          <w:sz w:val="32"/>
          <w:szCs w:val="32"/>
          <w:lang w:val="en-US" w:eastAsia="zh-CN" w:bidi="ar-SA"/>
        </w:rPr>
        <w:t>.3</w:t>
      </w:r>
      <w:r>
        <w:rPr>
          <w:rFonts w:hint="eastAsia" w:ascii="楷体_GB2312" w:hAnsi="楷体_GB2312" w:eastAsia="楷体_GB2312" w:cs="楷体_GB2312"/>
          <w:kern w:val="2"/>
          <w:sz w:val="32"/>
          <w:szCs w:val="32"/>
          <w:lang w:val="zh-CN" w:eastAsia="zh-CN" w:bidi="ar-SA"/>
        </w:rPr>
        <w:t xml:space="preserve"> 实施时间</w:t>
      </w:r>
    </w:p>
    <w:p w14:paraId="7B88D894">
      <w:pPr>
        <w:pStyle w:val="5"/>
        <w:keepNext w:val="0"/>
        <w:keepLines w:val="0"/>
        <w:pageBreakBefore w:val="0"/>
        <w:widowControl w:val="0"/>
        <w:kinsoku/>
        <w:wordWrap/>
        <w:overflowPunct/>
        <w:topLinePunct w:val="0"/>
        <w:bidi w:val="0"/>
        <w:snapToGrid/>
        <w:spacing w:before="0" w:beforeLines="0" w:after="0" w:afterLines="0" w:line="570" w:lineRule="exact"/>
        <w:ind w:left="0" w:leftChars="0" w:firstLine="640" w:firstLineChars="200"/>
        <w:jc w:val="both"/>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lang w:val="en-US" w:eastAsia="zh-CN" w:bidi="ar-SA"/>
        </w:rPr>
        <w:t>本预案自发布之日起实施</w:t>
      </w:r>
      <w:r>
        <w:rPr>
          <w:rFonts w:hint="eastAsia" w:ascii="仿宋_GB2312" w:hAnsi="仿宋_GB2312" w:eastAsia="仿宋_GB2312" w:cs="仿宋_GB2312"/>
          <w:kern w:val="2"/>
          <w:sz w:val="32"/>
          <w:szCs w:val="32"/>
          <w:lang w:val="en-US" w:eastAsia="zh-CN"/>
        </w:rPr>
        <w:t>。</w:t>
      </w:r>
    </w:p>
    <w:p w14:paraId="330C7771">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eastAsia="zh-CN"/>
        </w:rPr>
        <w:t>附件：</w:t>
      </w:r>
      <w:r>
        <w:rPr>
          <w:rFonts w:hint="eastAsia" w:ascii="仿宋_GB2312" w:hAnsi="仿宋_GB2312" w:eastAsia="仿宋_GB2312" w:cs="仿宋_GB2312"/>
          <w:kern w:val="2"/>
          <w:sz w:val="32"/>
          <w:szCs w:val="32"/>
          <w:lang w:val="en-US" w:eastAsia="zh-CN"/>
        </w:rPr>
        <w:t>1.</w:t>
      </w:r>
      <w:r>
        <w:rPr>
          <w:rFonts w:hint="eastAsia" w:ascii="仿宋_GB2312" w:hAnsi="仿宋_GB2312" w:eastAsia="仿宋_GB2312" w:cs="仿宋_GB2312"/>
          <w:kern w:val="2"/>
          <w:sz w:val="32"/>
          <w:szCs w:val="32"/>
          <w:lang w:val="en-US" w:eastAsia="zh-CN" w:bidi="ar"/>
        </w:rPr>
        <w:t>县</w:t>
      </w:r>
      <w:r>
        <w:rPr>
          <w:rFonts w:hint="eastAsia" w:ascii="仿宋_GB2312" w:hAnsi="仿宋_GB2312" w:eastAsia="仿宋_GB2312" w:cs="仿宋_GB2312"/>
          <w:kern w:val="2"/>
          <w:sz w:val="32"/>
          <w:szCs w:val="32"/>
          <w:lang w:bidi="ar"/>
        </w:rPr>
        <w:t>地质灾害应急指挥机构及职责</w:t>
      </w:r>
    </w:p>
    <w:p w14:paraId="2E4DD681">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lang w:bidi="ar"/>
        </w:rPr>
      </w:pPr>
      <w:r>
        <w:rPr>
          <w:rFonts w:hint="eastAsia" w:ascii="仿宋_GB2312" w:hAnsi="仿宋_GB2312" w:eastAsia="仿宋_GB2312" w:cs="仿宋_GB2312"/>
          <w:kern w:val="2"/>
          <w:sz w:val="32"/>
          <w:szCs w:val="32"/>
          <w:lang w:val="en-US" w:eastAsia="zh-CN"/>
        </w:rPr>
        <w:t xml:space="preserve">      2.</w:t>
      </w:r>
      <w:r>
        <w:rPr>
          <w:rFonts w:hint="eastAsia" w:ascii="仿宋_GB2312" w:hAnsi="仿宋_GB2312" w:eastAsia="仿宋_GB2312" w:cs="仿宋_GB2312"/>
          <w:kern w:val="2"/>
          <w:sz w:val="32"/>
          <w:szCs w:val="32"/>
        </w:rPr>
        <w:t>地质灾害气象风险预警级别及预警措施</w:t>
      </w:r>
    </w:p>
    <w:p w14:paraId="484AE4E2">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3.地质灾害灾（险）情分级及对应县级响应</w:t>
      </w:r>
    </w:p>
    <w:p w14:paraId="7C874DDF">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left="0" w:leftChars="0" w:firstLine="1600" w:firstLineChars="500"/>
        <w:jc w:val="both"/>
        <w:textAlignment w:val="auto"/>
        <w:rPr>
          <w:rFonts w:hint="eastAsia" w:ascii="仿宋_GB2312" w:hAnsi="仿宋_GB2312" w:eastAsia="仿宋_GB2312" w:cs="仿宋_GB2312"/>
          <w:kern w:val="2"/>
          <w:sz w:val="32"/>
          <w:szCs w:val="32"/>
          <w:lang w:bidi="ar"/>
        </w:rPr>
      </w:pPr>
      <w:r>
        <w:rPr>
          <w:rFonts w:hint="eastAsia" w:ascii="仿宋_GB2312" w:hAnsi="仿宋_GB2312" w:eastAsia="仿宋_GB2312" w:cs="仿宋_GB2312"/>
          <w:kern w:val="2"/>
          <w:sz w:val="32"/>
          <w:szCs w:val="32"/>
          <w:lang w:val="en-US" w:eastAsia="zh-CN"/>
        </w:rPr>
        <w:t>4.</w:t>
      </w:r>
      <w:r>
        <w:rPr>
          <w:rFonts w:hint="eastAsia" w:ascii="仿宋_GB2312" w:hAnsi="仿宋_GB2312" w:eastAsia="仿宋_GB2312" w:cs="仿宋_GB2312"/>
          <w:kern w:val="2"/>
          <w:sz w:val="32"/>
          <w:szCs w:val="32"/>
          <w:lang w:bidi="ar"/>
        </w:rPr>
        <w:t>地质灾害</w:t>
      </w:r>
      <w:r>
        <w:rPr>
          <w:rFonts w:hint="eastAsia" w:ascii="仿宋_GB2312" w:hAnsi="仿宋_GB2312" w:eastAsia="仿宋_GB2312" w:cs="仿宋_GB2312"/>
          <w:kern w:val="2"/>
          <w:sz w:val="32"/>
          <w:szCs w:val="32"/>
          <w:lang w:val="en-US" w:eastAsia="zh-CN" w:bidi="ar"/>
        </w:rPr>
        <w:t>县</w:t>
      </w:r>
      <w:r>
        <w:rPr>
          <w:rFonts w:hint="eastAsia" w:ascii="仿宋_GB2312" w:hAnsi="仿宋_GB2312" w:eastAsia="仿宋_GB2312" w:cs="仿宋_GB2312"/>
          <w:kern w:val="2"/>
          <w:sz w:val="32"/>
          <w:szCs w:val="32"/>
          <w:lang w:bidi="ar"/>
        </w:rPr>
        <w:t>级应急响应流程图</w:t>
      </w:r>
    </w:p>
    <w:p w14:paraId="56E21B8D">
      <w:pPr>
        <w:pStyle w:val="10"/>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570" w:lineRule="exact"/>
        <w:jc w:val="both"/>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kern w:val="2"/>
          <w:sz w:val="32"/>
          <w:szCs w:val="32"/>
          <w:lang w:val="en-US" w:eastAsia="zh-CN" w:bidi="ar"/>
        </w:rPr>
        <w:t xml:space="preserve">          5</w:t>
      </w:r>
      <w:r>
        <w:rPr>
          <w:rFonts w:hint="eastAsia" w:ascii="仿宋_GB2312" w:hAnsi="仿宋_GB2312" w:eastAsia="仿宋_GB2312" w:cs="仿宋_GB2312"/>
          <w:color w:val="auto"/>
          <w:kern w:val="0"/>
          <w:sz w:val="32"/>
          <w:szCs w:val="32"/>
          <w:lang w:val="en-US" w:eastAsia="zh-CN"/>
        </w:rPr>
        <w:t>.地质灾害县级应急处置流程图</w:t>
      </w:r>
    </w:p>
    <w:p w14:paraId="45E06437">
      <w:pPr>
        <w:keepNext w:val="0"/>
        <w:keepLines w:val="0"/>
        <w:pageBreakBefore w:val="0"/>
        <w:widowControl w:val="0"/>
        <w:kinsoku/>
        <w:wordWrap/>
        <w:overflowPunct/>
        <w:topLinePunct w:val="0"/>
        <w:bidi w:val="0"/>
        <w:snapToGrid/>
        <w:spacing w:before="0" w:after="0" w:line="600" w:lineRule="exact"/>
        <w:jc w:val="left"/>
        <w:textAlignment w:val="auto"/>
        <w:rPr>
          <w:rFonts w:hint="eastAsia" w:ascii="黑体" w:hAnsi="黑体" w:eastAsia="黑体" w:cs="黑体"/>
          <w:sz w:val="32"/>
          <w:szCs w:val="32"/>
          <w:lang w:val="en-US" w:eastAsia="zh-CN"/>
        </w:rPr>
      </w:pPr>
    </w:p>
    <w:p w14:paraId="3731AABF">
      <w:pPr>
        <w:jc w:val="left"/>
        <w:rPr>
          <w:rFonts w:hint="eastAsia" w:ascii="黑体" w:hAnsi="黑体" w:eastAsia="黑体" w:cs="黑体"/>
          <w:sz w:val="32"/>
          <w:szCs w:val="32"/>
          <w:lang w:val="en-US" w:eastAsia="zh-CN"/>
        </w:rPr>
      </w:pPr>
    </w:p>
    <w:p w14:paraId="1F22C31B">
      <w:pPr>
        <w:jc w:val="left"/>
        <w:rPr>
          <w:rFonts w:hint="eastAsia" w:ascii="黑体" w:hAnsi="黑体" w:eastAsia="黑体" w:cs="黑体"/>
          <w:sz w:val="32"/>
          <w:szCs w:val="32"/>
          <w:lang w:val="en-US" w:eastAsia="zh-CN"/>
        </w:rPr>
      </w:pPr>
    </w:p>
    <w:p w14:paraId="5B8D5F2C">
      <w:pPr>
        <w:jc w:val="left"/>
        <w:rPr>
          <w:rFonts w:hint="eastAsia" w:ascii="黑体" w:hAnsi="黑体" w:eastAsia="黑体" w:cs="黑体"/>
          <w:sz w:val="32"/>
          <w:szCs w:val="32"/>
          <w:lang w:val="en-US" w:eastAsia="zh-CN"/>
        </w:rPr>
      </w:pPr>
    </w:p>
    <w:p w14:paraId="04B5BE7F">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2B352F9A">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8ADEDE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719171D5">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1E47A3B8">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118FDE84">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027BD7D5">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4EF5DAD9">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5EE1D5EB">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07DDBD64">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13C00E6B">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85" w:type="default"/>
          <w:footerReference r:id="rId87" w:type="default"/>
          <w:headerReference r:id="rId86" w:type="even"/>
          <w:footerReference r:id="rId88" w:type="even"/>
          <w:pgSz w:w="11906" w:h="16838"/>
          <w:pgMar w:top="2098" w:right="1474" w:bottom="1984" w:left="1587" w:header="851" w:footer="992" w:gutter="0"/>
          <w:pgBorders>
            <w:top w:val="none" w:sz="0" w:space="0"/>
            <w:left w:val="none" w:sz="0" w:space="0"/>
            <w:bottom w:val="none" w:sz="0" w:space="0"/>
            <w:right w:val="none" w:sz="0" w:space="0"/>
          </w:pgBorders>
          <w:pgNumType w:fmt="decimal" w:start="100"/>
          <w:cols w:space="425" w:num="1"/>
          <w:docGrid w:type="lines" w:linePitch="312" w:charSpace="0"/>
        </w:sectPr>
      </w:pPr>
    </w:p>
    <w:p w14:paraId="098CB8AA">
      <w:pPr>
        <w:tabs>
          <w:tab w:val="left" w:pos="7401"/>
        </w:tabs>
        <w:bidi w:val="0"/>
        <w:jc w:val="left"/>
        <w:rPr>
          <w:rFonts w:hint="eastAsia" w:ascii="黑体" w:hAnsi="宋体" w:eastAsia="黑体" w:cs="黑体"/>
          <w:i w:val="0"/>
          <w:color w:val="000000"/>
          <w:kern w:val="0"/>
          <w:sz w:val="32"/>
          <w:szCs w:val="32"/>
          <w:u w:val="none"/>
          <w:lang w:val="en-US" w:eastAsia="zh-CN" w:bidi="ar"/>
        </w:rPr>
      </w:pPr>
      <w:r>
        <w:rPr>
          <w:rFonts w:hint="eastAsia" w:ascii="黑体" w:hAnsi="宋体" w:eastAsia="黑体" w:cs="黑体"/>
          <w:i w:val="0"/>
          <w:color w:val="000000"/>
          <w:kern w:val="0"/>
          <w:sz w:val="32"/>
          <w:szCs w:val="32"/>
          <w:u w:val="none"/>
          <w:lang w:val="en-US" w:eastAsia="zh-CN" w:bidi="ar"/>
        </w:rPr>
        <w:t>附件1：</w:t>
      </w:r>
    </w:p>
    <w:p w14:paraId="4E6B2655">
      <w:pPr>
        <w:tabs>
          <w:tab w:val="left" w:pos="7401"/>
        </w:tabs>
        <w:bidi w:val="0"/>
        <w:jc w:val="center"/>
        <w:rPr>
          <w:rFonts w:hint="eastAsia"/>
          <w:sz w:val="44"/>
          <w:szCs w:val="44"/>
          <w:lang w:eastAsia="zh-CN"/>
        </w:rPr>
      </w:pPr>
      <w:r>
        <w:rPr>
          <w:rFonts w:hint="eastAsia" w:ascii="方正小标宋简体" w:hAnsi="方正小标宋简体" w:eastAsia="方正小标宋简体" w:cs="方正小标宋简体"/>
          <w:i w:val="0"/>
          <w:color w:val="000000"/>
          <w:kern w:val="0"/>
          <w:sz w:val="44"/>
          <w:szCs w:val="44"/>
          <w:u w:val="none"/>
          <w:lang w:val="en-US" w:eastAsia="zh-CN" w:bidi="ar"/>
        </w:rPr>
        <w:t>临县地质灾害应急指挥部机构及职责</w:t>
      </w:r>
    </w:p>
    <w:tbl>
      <w:tblPr>
        <w:tblStyle w:val="11"/>
        <w:tblW w:w="12711" w:type="dxa"/>
        <w:tblInd w:w="0" w:type="dxa"/>
        <w:tblLayout w:type="fixed"/>
        <w:tblCellMar>
          <w:top w:w="0" w:type="dxa"/>
          <w:left w:w="0" w:type="dxa"/>
          <w:bottom w:w="0" w:type="dxa"/>
          <w:right w:w="0" w:type="dxa"/>
        </w:tblCellMar>
      </w:tblPr>
      <w:tblGrid>
        <w:gridCol w:w="472"/>
        <w:gridCol w:w="2341"/>
        <w:gridCol w:w="9898"/>
      </w:tblGrid>
      <w:tr w14:paraId="2BA7CCE2">
        <w:tblPrEx>
          <w:tblCellMar>
            <w:top w:w="0" w:type="dxa"/>
            <w:left w:w="0" w:type="dxa"/>
            <w:bottom w:w="0" w:type="dxa"/>
            <w:right w:w="0" w:type="dxa"/>
          </w:tblCellMar>
        </w:tblPrEx>
        <w:trPr>
          <w:trHeight w:val="579" w:hRule="atLeast"/>
        </w:trPr>
        <w:tc>
          <w:tcPr>
            <w:tcW w:w="2813" w:type="dxa"/>
            <w:gridSpan w:val="2"/>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14:paraId="4FDFBD3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sz w:val="30"/>
                <w:szCs w:val="30"/>
                <w:u w:val="none"/>
              </w:rPr>
            </w:pPr>
            <w:r>
              <w:rPr>
                <w:rFonts w:hint="eastAsia" w:ascii="黑体" w:hAnsi="黑体" w:eastAsia="黑体" w:cs="黑体"/>
                <w:kern w:val="0"/>
                <w:sz w:val="30"/>
                <w:szCs w:val="30"/>
                <w:lang w:eastAsia="zh-CN" w:bidi="ar"/>
              </w:rPr>
              <w:t>指挥机构</w:t>
            </w:r>
          </w:p>
        </w:tc>
        <w:tc>
          <w:tcPr>
            <w:tcW w:w="9898" w:type="dxa"/>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14:paraId="506277E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sz w:val="30"/>
                <w:szCs w:val="30"/>
                <w:u w:val="none"/>
              </w:rPr>
            </w:pPr>
            <w:r>
              <w:rPr>
                <w:rFonts w:hint="eastAsia" w:ascii="黑体" w:hAnsi="黑体" w:eastAsia="黑体" w:cs="黑体"/>
                <w:i w:val="0"/>
                <w:color w:val="000000"/>
                <w:kern w:val="0"/>
                <w:sz w:val="30"/>
                <w:szCs w:val="30"/>
                <w:u w:val="none"/>
                <w:lang w:val="en-US" w:eastAsia="zh-CN" w:bidi="ar"/>
              </w:rPr>
              <w:t>指挥机构/成员单位职责</w:t>
            </w:r>
          </w:p>
        </w:tc>
      </w:tr>
      <w:tr w14:paraId="48C0E34E">
        <w:tblPrEx>
          <w:tblCellMar>
            <w:top w:w="0" w:type="dxa"/>
            <w:left w:w="0" w:type="dxa"/>
            <w:bottom w:w="0" w:type="dxa"/>
            <w:right w:w="0" w:type="dxa"/>
          </w:tblCellMar>
        </w:tblPrEx>
        <w:trPr>
          <w:trHeight w:val="423" w:hRule="atLeast"/>
        </w:trPr>
        <w:tc>
          <w:tcPr>
            <w:tcW w:w="47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3818918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8"/>
                <w:szCs w:val="28"/>
                <w:u w:val="none"/>
              </w:rPr>
            </w:pPr>
            <w:r>
              <w:rPr>
                <w:rFonts w:hint="eastAsia" w:ascii="仿宋_GB2312" w:hAnsi="仿宋_GB2312" w:eastAsia="仿宋_GB2312" w:cs="仿宋_GB2312"/>
                <w:b/>
                <w:bCs/>
                <w:i w:val="0"/>
                <w:color w:val="000000"/>
                <w:kern w:val="0"/>
                <w:sz w:val="28"/>
                <w:szCs w:val="28"/>
                <w:u w:val="none"/>
                <w:lang w:val="en-US" w:eastAsia="zh-CN" w:bidi="ar"/>
              </w:rPr>
              <w:t>指挥长</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0EE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县政府分管副县长</w:t>
            </w:r>
          </w:p>
        </w:tc>
        <w:tc>
          <w:tcPr>
            <w:tcW w:w="9898" w:type="dxa"/>
            <w:vMerge w:val="restart"/>
            <w:tcBorders>
              <w:top w:val="single" w:color="000000" w:sz="4" w:space="0"/>
              <w:left w:val="single" w:color="000000" w:sz="4" w:space="0"/>
              <w:right w:val="single" w:color="000000" w:sz="8" w:space="0"/>
            </w:tcBorders>
            <w:noWrap w:val="0"/>
            <w:tcMar>
              <w:top w:w="15" w:type="dxa"/>
              <w:left w:w="15" w:type="dxa"/>
              <w:right w:w="15" w:type="dxa"/>
            </w:tcMar>
            <w:vAlign w:val="center"/>
          </w:tcPr>
          <w:p w14:paraId="298CDCC3">
            <w:pPr>
              <w:keepNext w:val="0"/>
              <w:keepLines w:val="0"/>
              <w:pageBreakBefore w:val="0"/>
              <w:widowControl/>
              <w:suppressLineNumbers w:val="0"/>
              <w:kinsoku/>
              <w:wordWrap/>
              <w:overflowPunct/>
              <w:topLinePunct w:val="0"/>
              <w:autoSpaceDE/>
              <w:autoSpaceDN/>
              <w:bidi w:val="0"/>
              <w:adjustRightInd/>
              <w:snapToGrid/>
              <w:spacing w:line="420" w:lineRule="exact"/>
              <w:ind w:firstLine="562" w:firstLineChars="200"/>
              <w:jc w:val="left"/>
              <w:textAlignment w:val="center"/>
              <w:rPr>
                <w:rStyle w:val="17"/>
                <w:rFonts w:hint="eastAsia" w:ascii="仿宋_GB2312" w:hAnsi="仿宋_GB2312" w:eastAsia="仿宋_GB2312" w:cs="仿宋_GB2312"/>
                <w:sz w:val="28"/>
                <w:szCs w:val="28"/>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县指挥部职责</w:t>
            </w:r>
            <w:r>
              <w:rPr>
                <w:rStyle w:val="17"/>
                <w:rFonts w:hint="eastAsia" w:ascii="仿宋_GB2312" w:hAnsi="仿宋_GB2312" w:eastAsia="仿宋_GB2312" w:cs="仿宋_GB2312"/>
                <w:sz w:val="28"/>
                <w:szCs w:val="28"/>
                <w:lang w:val="en-US" w:eastAsia="zh-CN" w:bidi="ar"/>
              </w:rPr>
              <w:t>：贯彻落实党中央、国务院，省委、省政府、市委、市政府及县委、县政府关于地质灾害防范应对工作的决策部署，统筹协调全县地质灾害防范治理工作，制定地质灾害总体规划、重要措施，指导协调地质灾害风险防控、监测预警、调查评估和善后工作，组织指挥一般地质灾害应急处置工作，部署和组织有关部门及有关地区对受灾地区进行紧急救援，落实市应急救援总指挥部及市较大地质灾害应急指挥部，县委、县政府及县应急救援总指挥部交办的地质灾害应急处置的其他事项。</w:t>
            </w:r>
          </w:p>
          <w:p w14:paraId="011476EE">
            <w:pPr>
              <w:keepNext w:val="0"/>
              <w:keepLines w:val="0"/>
              <w:pageBreakBefore w:val="0"/>
              <w:widowControl/>
              <w:suppressLineNumbers w:val="0"/>
              <w:kinsoku/>
              <w:wordWrap/>
              <w:overflowPunct/>
              <w:topLinePunct w:val="0"/>
              <w:autoSpaceDE/>
              <w:autoSpaceDN/>
              <w:bidi w:val="0"/>
              <w:adjustRightInd/>
              <w:snapToGrid/>
              <w:spacing w:line="420" w:lineRule="exact"/>
              <w:ind w:firstLine="562" w:firstLineChars="200"/>
              <w:jc w:val="left"/>
              <w:textAlignment w:val="center"/>
              <w:rPr>
                <w:rStyle w:val="24"/>
                <w:rFonts w:hint="eastAsia" w:ascii="仿宋_GB2312" w:hAnsi="仿宋_GB2312" w:eastAsia="仿宋_GB2312" w:cs="仿宋_GB2312"/>
                <w:sz w:val="28"/>
                <w:szCs w:val="28"/>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应急管理局局长和自然资源局局长</w:t>
            </w:r>
            <w:r>
              <w:rPr>
                <w:rStyle w:val="17"/>
                <w:rFonts w:hint="eastAsia" w:ascii="仿宋_GB2312" w:hAnsi="仿宋_GB2312" w:eastAsia="仿宋_GB2312" w:cs="仿宋_GB2312"/>
                <w:sz w:val="28"/>
                <w:szCs w:val="28"/>
                <w:lang w:val="en-US" w:eastAsia="zh-CN" w:bidi="ar"/>
              </w:rPr>
              <w:t>兼任办公室主任。</w:t>
            </w:r>
          </w:p>
          <w:p w14:paraId="1812325E">
            <w:pPr>
              <w:keepNext w:val="0"/>
              <w:keepLines w:val="0"/>
              <w:pageBreakBefore w:val="0"/>
              <w:widowControl/>
              <w:suppressLineNumbers w:val="0"/>
              <w:kinsoku/>
              <w:wordWrap/>
              <w:overflowPunct/>
              <w:topLinePunct w:val="0"/>
              <w:autoSpaceDE/>
              <w:autoSpaceDN/>
              <w:bidi w:val="0"/>
              <w:adjustRightInd/>
              <w:snapToGrid/>
              <w:spacing w:line="420" w:lineRule="exact"/>
              <w:ind w:firstLine="562" w:firstLineChars="200"/>
              <w:jc w:val="left"/>
              <w:textAlignment w:val="center"/>
              <w:rPr>
                <w:rFonts w:hint="eastAsia" w:ascii="仿宋" w:hAnsi="仿宋" w:eastAsia="仿宋" w:cs="仿宋"/>
                <w:b/>
                <w:i w:val="0"/>
                <w:color w:val="000000"/>
                <w:sz w:val="28"/>
                <w:szCs w:val="28"/>
                <w:u w:val="none"/>
              </w:rPr>
            </w:pPr>
            <w:r>
              <w:rPr>
                <w:rStyle w:val="24"/>
                <w:rFonts w:hint="eastAsia" w:ascii="仿宋_GB2312" w:hAnsi="仿宋_GB2312" w:eastAsia="仿宋_GB2312" w:cs="仿宋_GB2312"/>
                <w:sz w:val="28"/>
                <w:szCs w:val="28"/>
                <w:lang w:val="en-US" w:eastAsia="zh-CN" w:bidi="ar"/>
              </w:rPr>
              <w:t>县指挥部办公室职责</w:t>
            </w:r>
            <w:r>
              <w:rPr>
                <w:rStyle w:val="17"/>
                <w:rFonts w:hint="eastAsia" w:ascii="仿宋_GB2312" w:hAnsi="仿宋_GB2312" w:eastAsia="仿宋_GB2312" w:cs="仿宋_GB2312"/>
                <w:sz w:val="28"/>
                <w:szCs w:val="28"/>
                <w:lang w:val="en-US" w:eastAsia="zh-CN" w:bidi="ar"/>
              </w:rPr>
              <w:t>：承担地质灾害应急指挥部日常工作，制定、修订地质灾害专项应急预案，开展地质灾害风险防控和监测预警工作，组织桌面推演、实兵演练等应对地质灾害专项训练，协调各方面力量参加地质灾害救援行动，协助县委、县政府指定的负责同志组织地质灾害应急处置工作，组织开展调查评估和协调推进善后处置工作，报告和发布地质灾害信息，指导县地质灾害应对等工作。</w:t>
            </w:r>
          </w:p>
        </w:tc>
      </w:tr>
      <w:tr w14:paraId="2815E813">
        <w:tblPrEx>
          <w:tblCellMar>
            <w:top w:w="0" w:type="dxa"/>
            <w:left w:w="0" w:type="dxa"/>
            <w:bottom w:w="0" w:type="dxa"/>
            <w:right w:w="0" w:type="dxa"/>
          </w:tblCellMar>
        </w:tblPrEx>
        <w:trPr>
          <w:trHeight w:val="643" w:hRule="atLeast"/>
        </w:trPr>
        <w:tc>
          <w:tcPr>
            <w:tcW w:w="472" w:type="dxa"/>
            <w:vMerge w:val="restart"/>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1C120A8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i w:val="0"/>
                <w:color w:val="000000"/>
                <w:sz w:val="28"/>
                <w:szCs w:val="28"/>
                <w:u w:val="none"/>
              </w:rPr>
            </w:pPr>
            <w:r>
              <w:rPr>
                <w:rFonts w:hint="eastAsia" w:ascii="仿宋_GB2312" w:hAnsi="仿宋_GB2312" w:eastAsia="仿宋_GB2312" w:cs="仿宋_GB2312"/>
                <w:b/>
                <w:bCs/>
                <w:i w:val="0"/>
                <w:color w:val="000000"/>
                <w:kern w:val="0"/>
                <w:sz w:val="28"/>
                <w:szCs w:val="28"/>
                <w:u w:val="none"/>
                <w:lang w:val="en-US" w:eastAsia="zh-CN" w:bidi="ar"/>
              </w:rPr>
              <w:t>副指挥长</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58C8B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pacing w:val="-6"/>
                <w:sz w:val="28"/>
                <w:szCs w:val="28"/>
                <w:u w:val="none"/>
              </w:rPr>
            </w:pPr>
            <w:r>
              <w:rPr>
                <w:rFonts w:hint="eastAsia" w:ascii="仿宋_GB2312" w:hAnsi="仿宋_GB2312" w:eastAsia="仿宋_GB2312" w:cs="仿宋_GB2312"/>
                <w:i w:val="0"/>
                <w:color w:val="000000"/>
                <w:spacing w:val="-6"/>
                <w:kern w:val="0"/>
                <w:sz w:val="28"/>
                <w:szCs w:val="28"/>
                <w:u w:val="none"/>
                <w:lang w:val="en-US" w:eastAsia="zh-CN" w:bidi="ar"/>
              </w:rPr>
              <w:t>县政府办分管副主任</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75B37DB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仿宋" w:hAnsi="仿宋" w:eastAsia="仿宋" w:cs="仿宋"/>
                <w:b/>
                <w:i w:val="0"/>
                <w:color w:val="000000"/>
                <w:sz w:val="28"/>
                <w:szCs w:val="28"/>
                <w:u w:val="none"/>
              </w:rPr>
            </w:pPr>
          </w:p>
        </w:tc>
      </w:tr>
      <w:tr w14:paraId="6AE7A9DB">
        <w:tblPrEx>
          <w:tblCellMar>
            <w:top w:w="0" w:type="dxa"/>
            <w:left w:w="0" w:type="dxa"/>
            <w:bottom w:w="0" w:type="dxa"/>
            <w:right w:w="0" w:type="dxa"/>
          </w:tblCellMar>
        </w:tblPrEx>
        <w:trPr>
          <w:trHeight w:val="597"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3B3600D8">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07313">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县应急管理局</w:t>
            </w:r>
            <w:r>
              <w:rPr>
                <w:rFonts w:hint="eastAsia" w:ascii="仿宋_GB2312" w:hAnsi="仿宋_GB2312" w:eastAsia="仿宋_GB2312" w:cs="仿宋_GB2312"/>
                <w:i w:val="0"/>
                <w:color w:val="000000"/>
                <w:kern w:val="0"/>
                <w:sz w:val="28"/>
                <w:szCs w:val="28"/>
                <w:u w:val="none"/>
                <w:lang w:val="en-US" w:eastAsia="zh-Hans" w:bidi="ar"/>
              </w:rPr>
              <w:t>局长</w:t>
            </w:r>
            <w:r>
              <w:rPr>
                <w:rFonts w:hint="eastAsia" w:ascii="仿宋_GB2312" w:hAnsi="仿宋_GB2312" w:eastAsia="仿宋_GB2312" w:cs="仿宋_GB2312"/>
                <w:i w:val="0"/>
                <w:color w:val="000000"/>
                <w:kern w:val="0"/>
                <w:sz w:val="28"/>
                <w:szCs w:val="28"/>
                <w:u w:val="none"/>
                <w:lang w:eastAsia="zh-Hans" w:bidi="ar"/>
              </w:rPr>
              <w:t xml:space="preserve"> </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1BC2ACE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0A074B7E">
        <w:tblPrEx>
          <w:tblCellMar>
            <w:top w:w="0" w:type="dxa"/>
            <w:left w:w="0" w:type="dxa"/>
            <w:bottom w:w="0" w:type="dxa"/>
            <w:right w:w="0" w:type="dxa"/>
          </w:tblCellMar>
        </w:tblPrEx>
        <w:trPr>
          <w:trHeight w:val="629"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282BC95A">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165AD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spacing w:val="-6"/>
                <w:kern w:val="0"/>
                <w:sz w:val="28"/>
                <w:szCs w:val="28"/>
                <w:u w:val="none"/>
                <w:lang w:val="en-US" w:eastAsia="zh-CN" w:bidi="ar"/>
              </w:rPr>
              <w:t>县自然资源局</w:t>
            </w:r>
            <w:r>
              <w:rPr>
                <w:rFonts w:hint="eastAsia" w:ascii="仿宋_GB2312" w:hAnsi="仿宋_GB2312" w:eastAsia="仿宋_GB2312" w:cs="仿宋_GB2312"/>
                <w:i w:val="0"/>
                <w:color w:val="000000"/>
                <w:spacing w:val="-6"/>
                <w:kern w:val="0"/>
                <w:sz w:val="28"/>
                <w:szCs w:val="28"/>
                <w:u w:val="none"/>
                <w:lang w:val="en-US" w:eastAsia="zh-Hans" w:bidi="ar"/>
              </w:rPr>
              <w:t>局长</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0EEF31E4">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348E9E32">
        <w:tblPrEx>
          <w:tblCellMar>
            <w:top w:w="0" w:type="dxa"/>
            <w:left w:w="0" w:type="dxa"/>
            <w:bottom w:w="0" w:type="dxa"/>
            <w:right w:w="0" w:type="dxa"/>
          </w:tblCellMar>
        </w:tblPrEx>
        <w:trPr>
          <w:trHeight w:val="631"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4AEBD85D">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40399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县气象局局长</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563B586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68643890">
        <w:tblPrEx>
          <w:tblCellMar>
            <w:top w:w="0" w:type="dxa"/>
            <w:left w:w="0" w:type="dxa"/>
            <w:bottom w:w="0" w:type="dxa"/>
            <w:right w:w="0" w:type="dxa"/>
          </w:tblCellMar>
        </w:tblPrEx>
        <w:trPr>
          <w:trHeight w:val="752"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3FE0EC63">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E983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县消防救援大队</w:t>
            </w:r>
          </w:p>
          <w:p w14:paraId="4C3EE19D">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大队长</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161A64C1">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17B0B44C">
        <w:tblPrEx>
          <w:tblCellMar>
            <w:top w:w="0" w:type="dxa"/>
            <w:left w:w="0" w:type="dxa"/>
            <w:bottom w:w="0" w:type="dxa"/>
            <w:right w:w="0" w:type="dxa"/>
          </w:tblCellMar>
        </w:tblPrEx>
        <w:trPr>
          <w:trHeight w:val="826"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1127A6D5">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12EEE">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县人武部政委</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065ECB1D">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r w14:paraId="6061ED84">
        <w:tblPrEx>
          <w:tblCellMar>
            <w:top w:w="0" w:type="dxa"/>
            <w:left w:w="0" w:type="dxa"/>
            <w:bottom w:w="0" w:type="dxa"/>
            <w:right w:w="0" w:type="dxa"/>
          </w:tblCellMar>
        </w:tblPrEx>
        <w:trPr>
          <w:trHeight w:val="909" w:hRule="atLeast"/>
        </w:trPr>
        <w:tc>
          <w:tcPr>
            <w:tcW w:w="472" w:type="dxa"/>
            <w:vMerge w:val="continue"/>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07937120">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i w:val="0"/>
                <w:color w:val="000000"/>
                <w:sz w:val="28"/>
                <w:szCs w:val="28"/>
                <w:u w:val="none"/>
              </w:rPr>
            </w:pPr>
          </w:p>
        </w:tc>
        <w:tc>
          <w:tcPr>
            <w:tcW w:w="2341"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10FECF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县武警中队</w:t>
            </w:r>
          </w:p>
          <w:p w14:paraId="06C842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中队长</w:t>
            </w:r>
          </w:p>
        </w:tc>
        <w:tc>
          <w:tcPr>
            <w:tcW w:w="9898" w:type="dxa"/>
            <w:vMerge w:val="continue"/>
            <w:tcBorders>
              <w:left w:val="single" w:color="000000" w:sz="4" w:space="0"/>
              <w:bottom w:val="single" w:color="000000" w:sz="8" w:space="0"/>
              <w:right w:val="single" w:color="000000" w:sz="8" w:space="0"/>
            </w:tcBorders>
            <w:noWrap w:val="0"/>
            <w:tcMar>
              <w:top w:w="15" w:type="dxa"/>
              <w:left w:w="15" w:type="dxa"/>
              <w:right w:w="15" w:type="dxa"/>
            </w:tcMar>
            <w:vAlign w:val="center"/>
          </w:tcPr>
          <w:p w14:paraId="7279594F">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 w:hAnsi="仿宋" w:eastAsia="仿宋" w:cs="仿宋"/>
                <w:i w:val="0"/>
                <w:color w:val="000000"/>
                <w:sz w:val="28"/>
                <w:szCs w:val="28"/>
                <w:u w:val="none"/>
              </w:rPr>
            </w:pPr>
          </w:p>
        </w:tc>
      </w:tr>
    </w:tbl>
    <w:p w14:paraId="7119B1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sectPr>
          <w:headerReference r:id="rId89" w:type="default"/>
          <w:footerReference r:id="rId91" w:type="default"/>
          <w:headerReference r:id="rId90" w:type="even"/>
          <w:footerReference r:id="rId92"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1" w:type="dxa"/>
        <w:tblInd w:w="0" w:type="dxa"/>
        <w:tblLayout w:type="fixed"/>
        <w:tblCellMar>
          <w:top w:w="0" w:type="dxa"/>
          <w:left w:w="0" w:type="dxa"/>
          <w:bottom w:w="0" w:type="dxa"/>
          <w:right w:w="0" w:type="dxa"/>
        </w:tblCellMar>
      </w:tblPr>
      <w:tblGrid>
        <w:gridCol w:w="472"/>
        <w:gridCol w:w="2341"/>
        <w:gridCol w:w="9898"/>
      </w:tblGrid>
      <w:tr w14:paraId="7A2A3DE2">
        <w:tblPrEx>
          <w:tblCellMar>
            <w:top w:w="0" w:type="dxa"/>
            <w:left w:w="0" w:type="dxa"/>
            <w:bottom w:w="0" w:type="dxa"/>
            <w:right w:w="0" w:type="dxa"/>
          </w:tblCellMar>
        </w:tblPrEx>
        <w:trPr>
          <w:trHeight w:val="518" w:hRule="atLeast"/>
        </w:trPr>
        <w:tc>
          <w:tcPr>
            <w:tcW w:w="2813" w:type="dxa"/>
            <w:gridSpan w:val="2"/>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14:paraId="1A90B59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9898" w:type="dxa"/>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14:paraId="7052D9E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成员单位职责</w:t>
            </w:r>
          </w:p>
        </w:tc>
      </w:tr>
      <w:tr w14:paraId="27BB448D">
        <w:tblPrEx>
          <w:tblCellMar>
            <w:top w:w="0" w:type="dxa"/>
            <w:left w:w="0" w:type="dxa"/>
            <w:bottom w:w="0" w:type="dxa"/>
            <w:right w:w="0" w:type="dxa"/>
          </w:tblCellMar>
        </w:tblPrEx>
        <w:trPr>
          <w:trHeight w:val="822" w:hRule="exact"/>
        </w:trPr>
        <w:tc>
          <w:tcPr>
            <w:tcW w:w="472" w:type="dxa"/>
            <w:vMerge w:val="restart"/>
            <w:tcBorders>
              <w:left w:val="single" w:color="000000" w:sz="8" w:space="0"/>
              <w:right w:val="single" w:color="000000" w:sz="4" w:space="0"/>
            </w:tcBorders>
            <w:noWrap w:val="0"/>
            <w:tcMar>
              <w:top w:w="15" w:type="dxa"/>
              <w:left w:w="15" w:type="dxa"/>
              <w:right w:w="15" w:type="dxa"/>
            </w:tcMar>
            <w:vAlign w:val="center"/>
          </w:tcPr>
          <w:p w14:paraId="58DC9D8F">
            <w:pPr>
              <w:keepNext w:val="0"/>
              <w:keepLines w:val="0"/>
              <w:pageBreakBefore w:val="0"/>
              <w:widowControl/>
              <w:suppressLineNumbers w:val="0"/>
              <w:tabs>
                <w:tab w:val="center" w:pos="221"/>
              </w:tabs>
              <w:kinsoku/>
              <w:wordWrap/>
              <w:overflowPunct/>
              <w:topLinePunct w:val="0"/>
              <w:autoSpaceDE/>
              <w:autoSpaceDN/>
              <w:bidi w:val="0"/>
              <w:adjustRightInd/>
              <w:snapToGrid/>
              <w:spacing w:line="700" w:lineRule="exact"/>
              <w:ind w:firstLine="560" w:firstLineChars="200"/>
              <w:jc w:val="center"/>
              <w:textAlignment w:val="center"/>
              <w:rPr>
                <w:rStyle w:val="17"/>
                <w:rFonts w:hint="eastAsia" w:ascii="仿宋_GB2312" w:hAnsi="仿宋_GB2312" w:eastAsia="仿宋_GB2312" w:cs="仿宋_GB2312"/>
                <w:b/>
                <w:bCs/>
                <w:sz w:val="28"/>
                <w:szCs w:val="28"/>
                <w:lang w:val="en-US" w:eastAsia="zh-CN" w:bidi="ar"/>
              </w:rPr>
            </w:pPr>
            <w:r>
              <w:rPr>
                <w:rStyle w:val="17"/>
                <w:rFonts w:hint="eastAsia" w:ascii="仿宋_GB2312" w:hAnsi="仿宋_GB2312" w:eastAsia="仿宋_GB2312" w:cs="仿宋_GB2312"/>
                <w:sz w:val="28"/>
                <w:szCs w:val="28"/>
                <w:lang w:val="en-US" w:eastAsia="zh-CN" w:bidi="ar"/>
              </w:rPr>
              <w:t>成</w:t>
            </w:r>
            <w:r>
              <w:rPr>
                <w:rStyle w:val="17"/>
                <w:rFonts w:hint="eastAsia" w:ascii="仿宋_GB2312" w:hAnsi="仿宋_GB2312" w:eastAsia="仿宋_GB2312" w:cs="仿宋_GB2312"/>
                <w:b/>
                <w:bCs/>
                <w:sz w:val="28"/>
                <w:szCs w:val="28"/>
                <w:lang w:val="en-US" w:eastAsia="zh-CN" w:bidi="ar"/>
              </w:rPr>
              <w:t>成员单位</w:t>
            </w:r>
          </w:p>
          <w:p w14:paraId="7346509B">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p>
          <w:p w14:paraId="7ABB5E9E">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员</w:t>
            </w:r>
          </w:p>
          <w:p w14:paraId="7F5D3D6F">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p>
          <w:p w14:paraId="404FE7B0">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单</w:t>
            </w:r>
          </w:p>
          <w:p w14:paraId="01CC59BA">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p>
          <w:p w14:paraId="47DFDF4B">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center"/>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位</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82403">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县委宣传部</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2C6791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根据县现场指挥部的统一部署，组织协调新闻媒体开展应急新闻报道，积极引导舆论，组织协调媒体做好各类信息的及时、准确发布。</w:t>
            </w:r>
          </w:p>
        </w:tc>
      </w:tr>
      <w:tr w14:paraId="54763504">
        <w:tblPrEx>
          <w:tblCellMar>
            <w:top w:w="0" w:type="dxa"/>
            <w:left w:w="0" w:type="dxa"/>
            <w:bottom w:w="0" w:type="dxa"/>
            <w:right w:w="0" w:type="dxa"/>
          </w:tblCellMar>
        </w:tblPrEx>
        <w:trPr>
          <w:trHeight w:val="728"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094A76EC">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2DACC">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县委网信办</w:t>
            </w:r>
            <w:r>
              <w:rPr>
                <w:rStyle w:val="17"/>
                <w:rFonts w:hint="eastAsia" w:ascii="仿宋_GB2312" w:hAnsi="仿宋_GB2312" w:eastAsia="仿宋_GB2312" w:cs="仿宋_GB2312"/>
                <w:w w:val="75"/>
                <w:sz w:val="28"/>
                <w:szCs w:val="28"/>
                <w:lang w:val="en-US" w:eastAsia="zh-CN" w:bidi="ar"/>
              </w:rPr>
              <w:t>（县宣传事业发展中心）</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6E64D63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负责互联网信息内容管理，组织协调网上宣传和舆论引导，处置网上有害信息。</w:t>
            </w:r>
          </w:p>
        </w:tc>
      </w:tr>
      <w:tr w14:paraId="50304FE7">
        <w:tblPrEx>
          <w:tblCellMar>
            <w:top w:w="0" w:type="dxa"/>
            <w:left w:w="0" w:type="dxa"/>
            <w:bottom w:w="0" w:type="dxa"/>
            <w:right w:w="0" w:type="dxa"/>
          </w:tblCellMar>
        </w:tblPrEx>
        <w:trPr>
          <w:trHeight w:val="743"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E3280C0">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677DA">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县发改局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71310C9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负责灾区生活必需品市场运行监测，完成支援灾区的应急生活必需品的收储、轮换和日常管理工作。</w:t>
            </w:r>
          </w:p>
        </w:tc>
      </w:tr>
      <w:tr w14:paraId="7644DC85">
        <w:tblPrEx>
          <w:tblCellMar>
            <w:top w:w="0" w:type="dxa"/>
            <w:left w:w="0" w:type="dxa"/>
            <w:bottom w:w="0" w:type="dxa"/>
            <w:right w:w="0" w:type="dxa"/>
          </w:tblCellMar>
        </w:tblPrEx>
        <w:trPr>
          <w:trHeight w:val="714"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1131832B">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35B070">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县教科局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3A64E00">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负责灾害发生时做好在校学生的安全管理和疏散工作，妥善解决灾区学生的就学问题；负责对学生进行防灾减灾应急知识的宣传教育工作。</w:t>
            </w:r>
          </w:p>
        </w:tc>
      </w:tr>
      <w:tr w14:paraId="129431D5">
        <w:tblPrEx>
          <w:tblCellMar>
            <w:top w:w="0" w:type="dxa"/>
            <w:left w:w="0" w:type="dxa"/>
            <w:bottom w:w="0" w:type="dxa"/>
            <w:right w:w="0" w:type="dxa"/>
          </w:tblCellMar>
        </w:tblPrEx>
        <w:trPr>
          <w:trHeight w:val="1076"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2686E4F2">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78A2F8">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县应急管理局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67594810">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承担指挥部办公室日常工作。组织指导突发地质灾害抢险救援工作；负责灾民转移、安置，指导突发地质灾害事件中受灾群众的基本生活救助；指导灾区企业开展抢、排险工作；组织开展一般地质灾害调查评估工作。</w:t>
            </w:r>
          </w:p>
        </w:tc>
      </w:tr>
      <w:tr w14:paraId="0A854F47">
        <w:tblPrEx>
          <w:tblCellMar>
            <w:top w:w="0" w:type="dxa"/>
            <w:left w:w="0" w:type="dxa"/>
            <w:bottom w:w="0" w:type="dxa"/>
            <w:right w:w="0" w:type="dxa"/>
          </w:tblCellMar>
        </w:tblPrEx>
        <w:trPr>
          <w:trHeight w:val="1295"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0A4E0AAC">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E34E5">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县自然资源局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BB4A6F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突发地质灾害信息搜集，组织开展突发地质灾害应急调查和灾害区域周边的隐患排查及专业监测；负责提供地质灾害气象风险预警成果，对灾害发展趋势进行预测，为灾害应急救援提供技术支撑，提出应急处置的措施和建议，对必要的应急处置工程进行技术指导。</w:t>
            </w:r>
          </w:p>
        </w:tc>
      </w:tr>
      <w:tr w14:paraId="6F730C90">
        <w:tblPrEx>
          <w:tblCellMar>
            <w:top w:w="0" w:type="dxa"/>
            <w:left w:w="0" w:type="dxa"/>
            <w:bottom w:w="0" w:type="dxa"/>
            <w:right w:w="0" w:type="dxa"/>
          </w:tblCellMar>
        </w:tblPrEx>
        <w:trPr>
          <w:trHeight w:val="719"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7318A8BF">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99464">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县气象局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28B9F96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负责提供地质灾害预警预报所需的气象资料信息，对灾区的天气进行监测预报，会同自然资源部门提供地质灾害气象风险预警。</w:t>
            </w:r>
          </w:p>
        </w:tc>
      </w:tr>
      <w:tr w14:paraId="07610F61">
        <w:tblPrEx>
          <w:tblCellMar>
            <w:top w:w="0" w:type="dxa"/>
            <w:left w:w="0" w:type="dxa"/>
            <w:bottom w:w="0" w:type="dxa"/>
            <w:right w:w="0" w:type="dxa"/>
          </w:tblCellMar>
        </w:tblPrEx>
        <w:trPr>
          <w:trHeight w:val="1157"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25DBB251">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9B42EB">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县公安局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745A587">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协助灾区政府对遇险人员进行搜救，动员受灾害威胁的居民以及其他人员疏散、转移到安全地带；确定伤亡和失联人员身份；对遇难人员遗体进行尸体检验、数据勘验和身份识别；协助灾区乡镇维护社会治安，依法打击违法犯罪活动。</w:t>
            </w:r>
          </w:p>
        </w:tc>
      </w:tr>
      <w:tr w14:paraId="6F27F038">
        <w:tblPrEx>
          <w:tblCellMar>
            <w:top w:w="0" w:type="dxa"/>
            <w:left w:w="0" w:type="dxa"/>
            <w:bottom w:w="0" w:type="dxa"/>
            <w:right w:w="0" w:type="dxa"/>
          </w:tblCellMar>
        </w:tblPrEx>
        <w:trPr>
          <w:trHeight w:val="902" w:hRule="exact"/>
        </w:trPr>
        <w:tc>
          <w:tcPr>
            <w:tcW w:w="472"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14:paraId="50B54425">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2C425">
            <w:pPr>
              <w:keepNext w:val="0"/>
              <w:keepLines w:val="0"/>
              <w:pageBreakBefore w:val="0"/>
              <w:widowControl/>
              <w:suppressLineNumbers w:val="0"/>
              <w:kinsoku/>
              <w:wordWrap/>
              <w:overflowPunct/>
              <w:topLinePunct w:val="0"/>
              <w:autoSpaceDE/>
              <w:autoSpaceDN/>
              <w:bidi w:val="0"/>
              <w:adjustRightInd/>
              <w:snapToGrid/>
              <w:spacing w:line="46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r>
              <w:rPr>
                <w:rStyle w:val="17"/>
                <w:rFonts w:hint="eastAsia" w:ascii="仿宋_GB2312" w:hAnsi="仿宋_GB2312" w:eastAsia="仿宋_GB2312" w:cs="仿宋_GB2312"/>
                <w:sz w:val="28"/>
                <w:szCs w:val="28"/>
                <w:lang w:val="en-US" w:eastAsia="zh-CN" w:bidi="ar"/>
              </w:rPr>
              <w:t>县财政局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AEBBF8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按照分级负担原则，负责县救灾资金筹集、管理，配合做好财政救灾资金、政府间捐赠资金及其他社会捐赠资金使用管理。负责县应急救援物资购置、储备、调运所需资金的保障。</w:t>
            </w:r>
          </w:p>
        </w:tc>
      </w:tr>
    </w:tbl>
    <w:p w14:paraId="13A925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sectPr>
          <w:footerReference r:id="rId93" w:type="default"/>
          <w:footerReference r:id="rId94"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1" w:type="dxa"/>
        <w:tblInd w:w="0" w:type="dxa"/>
        <w:tblLayout w:type="fixed"/>
        <w:tblCellMar>
          <w:top w:w="0" w:type="dxa"/>
          <w:left w:w="0" w:type="dxa"/>
          <w:bottom w:w="0" w:type="dxa"/>
          <w:right w:w="0" w:type="dxa"/>
        </w:tblCellMar>
      </w:tblPr>
      <w:tblGrid>
        <w:gridCol w:w="472"/>
        <w:gridCol w:w="2341"/>
        <w:gridCol w:w="9898"/>
      </w:tblGrid>
      <w:tr w14:paraId="354020C0">
        <w:tblPrEx>
          <w:tblCellMar>
            <w:top w:w="0" w:type="dxa"/>
            <w:left w:w="0" w:type="dxa"/>
            <w:bottom w:w="0" w:type="dxa"/>
            <w:right w:w="0" w:type="dxa"/>
          </w:tblCellMar>
        </w:tblPrEx>
        <w:trPr>
          <w:trHeight w:val="554" w:hRule="atLeast"/>
        </w:trPr>
        <w:tc>
          <w:tcPr>
            <w:tcW w:w="2813" w:type="dxa"/>
            <w:gridSpan w:val="2"/>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6F31BB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50A4783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成员单位职责</w:t>
            </w:r>
          </w:p>
        </w:tc>
      </w:tr>
      <w:tr w14:paraId="2AAA0915">
        <w:tblPrEx>
          <w:tblCellMar>
            <w:top w:w="0" w:type="dxa"/>
            <w:left w:w="0" w:type="dxa"/>
            <w:bottom w:w="0" w:type="dxa"/>
            <w:right w:w="0" w:type="dxa"/>
          </w:tblCellMar>
        </w:tblPrEx>
        <w:trPr>
          <w:trHeight w:val="773" w:hRule="atLeast"/>
        </w:trPr>
        <w:tc>
          <w:tcPr>
            <w:tcW w:w="472" w:type="dxa"/>
            <w:vMerge w:val="restart"/>
            <w:tcBorders>
              <w:top w:val="single" w:color="000000" w:sz="4" w:space="0"/>
              <w:left w:val="single" w:color="000000" w:sz="8" w:space="0"/>
              <w:right w:val="single" w:color="000000" w:sz="4" w:space="0"/>
            </w:tcBorders>
            <w:noWrap w:val="0"/>
            <w:tcMar>
              <w:top w:w="15" w:type="dxa"/>
              <w:left w:w="15" w:type="dxa"/>
              <w:right w:w="15" w:type="dxa"/>
            </w:tcMar>
            <w:vAlign w:val="center"/>
          </w:tcPr>
          <w:p w14:paraId="447E2793">
            <w:pPr>
              <w:keepNext w:val="0"/>
              <w:keepLines w:val="0"/>
              <w:pageBreakBefore w:val="0"/>
              <w:widowControl/>
              <w:suppressLineNumbers w:val="0"/>
              <w:kinsoku/>
              <w:wordWrap/>
              <w:overflowPunct/>
              <w:topLinePunct w:val="0"/>
              <w:autoSpaceDE/>
              <w:autoSpaceDN/>
              <w:bidi w:val="0"/>
              <w:adjustRightInd/>
              <w:snapToGrid/>
              <w:spacing w:line="900" w:lineRule="exact"/>
              <w:ind w:firstLine="562" w:firstLineChars="200"/>
              <w:jc w:val="center"/>
              <w:textAlignment w:val="center"/>
              <w:rPr>
                <w:rStyle w:val="17"/>
                <w:rFonts w:hint="eastAsia" w:ascii="仿宋_GB2312" w:hAnsi="仿宋_GB2312" w:eastAsia="仿宋_GB2312" w:cs="仿宋_GB2312"/>
                <w:sz w:val="28"/>
                <w:szCs w:val="28"/>
                <w:lang w:val="en-US" w:eastAsia="zh-Hans" w:bidi="ar"/>
              </w:rPr>
            </w:pPr>
            <w:r>
              <w:rPr>
                <w:rStyle w:val="17"/>
                <w:rFonts w:hint="eastAsia" w:ascii="仿宋_GB2312" w:hAnsi="仿宋_GB2312" w:eastAsia="仿宋_GB2312" w:cs="仿宋_GB2312"/>
                <w:b/>
                <w:bCs/>
                <w:sz w:val="28"/>
                <w:szCs w:val="28"/>
                <w:lang w:val="en-US" w:eastAsia="zh-CN" w:bidi="ar"/>
              </w:rPr>
              <w:t>成成员单位</w:t>
            </w:r>
          </w:p>
          <w:p w14:paraId="5B30672E">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center"/>
              <w:textAlignment w:val="center"/>
              <w:rPr>
                <w:rStyle w:val="17"/>
                <w:rFonts w:hint="eastAsia" w:ascii="仿宋_GB2312" w:hAnsi="仿宋_GB2312" w:eastAsia="仿宋_GB2312" w:cs="仿宋_GB2312"/>
                <w:sz w:val="28"/>
                <w:szCs w:val="28"/>
                <w:lang w:val="en-US" w:eastAsia="zh-Hans" w:bidi="ar"/>
              </w:rPr>
            </w:pPr>
            <w:r>
              <w:rPr>
                <w:rStyle w:val="17"/>
                <w:rFonts w:hint="eastAsia" w:ascii="仿宋_GB2312" w:hAnsi="仿宋_GB2312" w:eastAsia="仿宋_GB2312" w:cs="仿宋_GB2312"/>
                <w:sz w:val="28"/>
                <w:szCs w:val="28"/>
                <w:lang w:val="en-US" w:eastAsia="zh-Hans" w:bidi="ar"/>
              </w:rPr>
              <w:t>位</w:t>
            </w: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1715FC">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县卫健局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732EC5B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负责督导事发地乡镇卫生院，调派专家团队和卫生应急队伍，开展地质灾害伤病员医疗救治、灾区卫生防疫、心理危机干预和相关人员医疗卫生保障。</w:t>
            </w:r>
          </w:p>
        </w:tc>
      </w:tr>
      <w:tr w14:paraId="1FF42770">
        <w:tblPrEx>
          <w:tblCellMar>
            <w:top w:w="0" w:type="dxa"/>
            <w:left w:w="0" w:type="dxa"/>
            <w:bottom w:w="0" w:type="dxa"/>
            <w:right w:w="0" w:type="dxa"/>
          </w:tblCellMar>
        </w:tblPrEx>
        <w:trPr>
          <w:trHeight w:val="503" w:hRule="exac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035CDEC8">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E066C5">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县民政局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8AB285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负责灾区遇难人员遗体火化工作。</w:t>
            </w:r>
          </w:p>
        </w:tc>
      </w:tr>
      <w:tr w14:paraId="067860E7">
        <w:tblPrEx>
          <w:tblCellMar>
            <w:top w:w="0" w:type="dxa"/>
            <w:left w:w="0" w:type="dxa"/>
            <w:bottom w:w="0" w:type="dxa"/>
            <w:right w:w="0" w:type="dxa"/>
          </w:tblCellMar>
        </w:tblPrEx>
        <w:trPr>
          <w:trHeight w:val="909"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5BE2739">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39984">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县文旅局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041B5A9">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指导景区主管部门对旅游景区内地质灾害进行排查、监测和治理，负责指导旅游景区按照《旅游景区质量等级的划分与划定》标准修复被毁的旅游基础设施和旅游服务设施；指导发生地质灾害景区游客的疏散安置工作。</w:t>
            </w:r>
          </w:p>
        </w:tc>
      </w:tr>
      <w:tr w14:paraId="5B5524C2">
        <w:tblPrEx>
          <w:tblCellMar>
            <w:top w:w="0" w:type="dxa"/>
            <w:left w:w="0" w:type="dxa"/>
            <w:bottom w:w="0" w:type="dxa"/>
            <w:right w:w="0" w:type="dxa"/>
          </w:tblCellMar>
        </w:tblPrEx>
        <w:trPr>
          <w:trHeight w:val="55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CCE994A">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A90DC9">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县住建局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5303149D">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负责对受灾建筑物的损坏程度进行第三方评估；负责指导灾后恢复重建工程建设工作。</w:t>
            </w:r>
          </w:p>
        </w:tc>
      </w:tr>
      <w:tr w14:paraId="776FC8B1">
        <w:tblPrEx>
          <w:tblCellMar>
            <w:top w:w="0" w:type="dxa"/>
            <w:left w:w="0" w:type="dxa"/>
            <w:bottom w:w="0" w:type="dxa"/>
            <w:right w:w="0" w:type="dxa"/>
          </w:tblCellMar>
        </w:tblPrEx>
        <w:trPr>
          <w:trHeight w:val="69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290F4A5">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D6B2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县农业农村局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464182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负责综合协调灾区动物疫情防治工作；负责农业生产自救，核实受损情况，指导制订农业恢复生产方案，指导乡（镇）落实农业生产恢复。</w:t>
            </w:r>
          </w:p>
        </w:tc>
      </w:tr>
      <w:tr w14:paraId="25ACFAB2">
        <w:tblPrEx>
          <w:tblCellMar>
            <w:top w:w="0" w:type="dxa"/>
            <w:left w:w="0" w:type="dxa"/>
            <w:bottom w:w="0" w:type="dxa"/>
            <w:right w:w="0" w:type="dxa"/>
          </w:tblCellMar>
        </w:tblPrEx>
        <w:trPr>
          <w:trHeight w:val="44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09A28D69">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D25E8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市生态环境局</w:t>
            </w:r>
          </w:p>
          <w:p w14:paraId="42B15A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临县分局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6D2B4116">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highlight w:val="none"/>
                <w:lang w:val="en-US" w:eastAsia="zh-CN" w:bidi="ar"/>
              </w:rPr>
            </w:pPr>
            <w:r>
              <w:rPr>
                <w:rStyle w:val="17"/>
                <w:rFonts w:hint="eastAsia" w:ascii="仿宋_GB2312" w:hAnsi="仿宋_GB2312" w:eastAsia="仿宋_GB2312" w:cs="仿宋_GB2312"/>
                <w:sz w:val="24"/>
                <w:szCs w:val="24"/>
                <w:highlight w:val="none"/>
                <w:lang w:val="en-US" w:eastAsia="zh-CN" w:bidi="ar"/>
              </w:rPr>
              <w:t>负责地质灾害引发环境污染次生灾害的监测工作，并加强监控，及时提供环境监测信息。</w:t>
            </w:r>
          </w:p>
        </w:tc>
      </w:tr>
      <w:tr w14:paraId="468AD017">
        <w:tblPrEx>
          <w:tblCellMar>
            <w:top w:w="0" w:type="dxa"/>
            <w:left w:w="0" w:type="dxa"/>
            <w:bottom w:w="0" w:type="dxa"/>
            <w:right w:w="0" w:type="dxa"/>
          </w:tblCellMar>
        </w:tblPrEx>
        <w:trPr>
          <w:trHeight w:val="77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8BAD03E">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93828">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县水利局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5CE50C0">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负责水情和汛情的监测以及地质灾害引发的次生山洪灾害的处置；对影响水利工程设施安全的地质灾害采取紧急处置措施，避免水利工程遭受或引发地质灾害。</w:t>
            </w:r>
          </w:p>
        </w:tc>
      </w:tr>
      <w:tr w14:paraId="2C34B484">
        <w:tblPrEx>
          <w:tblCellMar>
            <w:top w:w="0" w:type="dxa"/>
            <w:left w:w="0" w:type="dxa"/>
            <w:bottom w:w="0" w:type="dxa"/>
            <w:right w:w="0" w:type="dxa"/>
          </w:tblCellMar>
        </w:tblPrEx>
        <w:trPr>
          <w:trHeight w:val="49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3A964FEC">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171E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县应急减灾中心</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AB1622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负责提供地质灾害预警预报所需的地震资料信息。</w:t>
            </w:r>
          </w:p>
        </w:tc>
      </w:tr>
      <w:tr w14:paraId="489A49EB">
        <w:tblPrEx>
          <w:tblCellMar>
            <w:top w:w="0" w:type="dxa"/>
            <w:left w:w="0" w:type="dxa"/>
            <w:bottom w:w="0" w:type="dxa"/>
            <w:right w:w="0" w:type="dxa"/>
          </w:tblCellMar>
        </w:tblPrEx>
        <w:trPr>
          <w:trHeight w:val="1135"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2FEE51F3">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2930DDC">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县红十字会</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2AACAE4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做好志愿者队伍的管理与调配；依法开展救灾募捐活动，负责接收组织和个人通过红十字会捐助的物资和资金，保证专款专用；负责组织红十字会员和志愿者参加医疗防疫并做好相关动员、引导、管理工作；开展自然灾害预防、避险和自救、互救的知识宣传。</w:t>
            </w:r>
          </w:p>
        </w:tc>
      </w:tr>
      <w:tr w14:paraId="7AFC97F4">
        <w:tblPrEx>
          <w:tblCellMar>
            <w:top w:w="0" w:type="dxa"/>
            <w:left w:w="0" w:type="dxa"/>
            <w:bottom w:w="0" w:type="dxa"/>
            <w:right w:w="0" w:type="dxa"/>
          </w:tblCellMar>
        </w:tblPrEx>
        <w:trPr>
          <w:trHeight w:val="49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3D829C35">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85683">
            <w:pPr>
              <w:keepNext w:val="0"/>
              <w:keepLines w:val="0"/>
              <w:pageBreakBefore w:val="0"/>
              <w:widowControl/>
              <w:suppressLineNumbers w:val="0"/>
              <w:kinsoku/>
              <w:wordWrap/>
              <w:overflowPunct/>
              <w:topLinePunct w:val="0"/>
              <w:autoSpaceDE/>
              <w:autoSpaceDN/>
              <w:bidi w:val="0"/>
              <w:adjustRightInd/>
              <w:snapToGrid/>
              <w:spacing w:line="300" w:lineRule="exact"/>
              <w:ind w:firstLine="480" w:firstLineChars="200"/>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县能源局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B08E43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指导、协调电力、新能源、可再生能源企业抢、排险工作，防止次生事故的发生。</w:t>
            </w:r>
          </w:p>
        </w:tc>
      </w:tr>
      <w:tr w14:paraId="1F970066">
        <w:tblPrEx>
          <w:tblCellMar>
            <w:top w:w="0" w:type="dxa"/>
            <w:left w:w="0" w:type="dxa"/>
            <w:bottom w:w="0" w:type="dxa"/>
            <w:right w:w="0" w:type="dxa"/>
          </w:tblCellMar>
        </w:tblPrEx>
        <w:trPr>
          <w:trHeight w:val="791" w:hRule="atLeast"/>
        </w:trPr>
        <w:tc>
          <w:tcPr>
            <w:tcW w:w="472"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14:paraId="1D5C2159">
            <w:pPr>
              <w:keepNext w:val="0"/>
              <w:keepLines w:val="0"/>
              <w:pageBreakBefore w:val="0"/>
              <w:widowControl/>
              <w:suppressLineNumbers w:val="0"/>
              <w:kinsoku/>
              <w:wordWrap/>
              <w:overflowPunct/>
              <w:topLinePunct w:val="0"/>
              <w:autoSpaceDE/>
              <w:autoSpaceDN/>
              <w:bidi w:val="0"/>
              <w:adjustRightInd/>
              <w:snapToGrid/>
              <w:spacing w:line="300" w:lineRule="exact"/>
              <w:ind w:firstLine="560" w:firstLineChars="200"/>
              <w:jc w:val="left"/>
              <w:textAlignment w:val="center"/>
              <w:rPr>
                <w:rStyle w:val="17"/>
                <w:rFonts w:hint="eastAsia" w:ascii="仿宋_GB2312" w:hAnsi="仿宋_GB2312" w:eastAsia="仿宋_GB2312" w:cs="仿宋_GB2312"/>
                <w:sz w:val="28"/>
                <w:szCs w:val="28"/>
                <w:lang w:val="en-US" w:eastAsia="zh-CN" w:bidi="ar"/>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1E4C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吕梁银保监分局</w:t>
            </w:r>
          </w:p>
          <w:p w14:paraId="6B5AA4C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临县监管组</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D6B658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负责督促保险公司及时做好理赔工作。</w:t>
            </w:r>
          </w:p>
        </w:tc>
      </w:tr>
    </w:tbl>
    <w:p w14:paraId="7806B29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sectPr>
          <w:footerReference r:id="rId95" w:type="default"/>
          <w:footerReference r:id="rId96"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11" w:type="dxa"/>
        <w:tblInd w:w="0" w:type="dxa"/>
        <w:tblLayout w:type="fixed"/>
        <w:tblCellMar>
          <w:top w:w="0" w:type="dxa"/>
          <w:left w:w="0" w:type="dxa"/>
          <w:bottom w:w="0" w:type="dxa"/>
          <w:right w:w="0" w:type="dxa"/>
        </w:tblCellMar>
      </w:tblPr>
      <w:tblGrid>
        <w:gridCol w:w="472"/>
        <w:gridCol w:w="2341"/>
        <w:gridCol w:w="9898"/>
      </w:tblGrid>
      <w:tr w14:paraId="611E36FF">
        <w:trPr>
          <w:trHeight w:val="544" w:hRule="atLeast"/>
        </w:trPr>
        <w:tc>
          <w:tcPr>
            <w:tcW w:w="2813" w:type="dxa"/>
            <w:gridSpan w:val="2"/>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5355FFD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指挥机构</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2E70667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黑体" w:hAnsi="黑体" w:eastAsia="黑体" w:cs="黑体"/>
                <w:i w:val="0"/>
                <w:color w:val="000000"/>
                <w:kern w:val="0"/>
                <w:sz w:val="30"/>
                <w:szCs w:val="30"/>
                <w:u w:val="none"/>
                <w:lang w:val="en-US" w:eastAsia="zh-CN" w:bidi="ar"/>
              </w:rPr>
            </w:pPr>
            <w:r>
              <w:rPr>
                <w:rFonts w:hint="eastAsia" w:ascii="黑体" w:hAnsi="黑体" w:eastAsia="黑体" w:cs="黑体"/>
                <w:i w:val="0"/>
                <w:color w:val="000000"/>
                <w:kern w:val="0"/>
                <w:sz w:val="30"/>
                <w:szCs w:val="30"/>
                <w:u w:val="none"/>
                <w:lang w:val="en-US" w:eastAsia="zh-CN" w:bidi="ar"/>
              </w:rPr>
              <w:t>成员单位职责</w:t>
            </w:r>
          </w:p>
        </w:tc>
      </w:tr>
      <w:tr w14:paraId="36B2F6CF">
        <w:tblPrEx>
          <w:tblCellMar>
            <w:top w:w="0" w:type="dxa"/>
            <w:left w:w="0" w:type="dxa"/>
            <w:bottom w:w="0" w:type="dxa"/>
            <w:right w:w="0" w:type="dxa"/>
          </w:tblCellMar>
        </w:tblPrEx>
        <w:trPr>
          <w:trHeight w:val="454" w:hRule="atLeast"/>
        </w:trPr>
        <w:tc>
          <w:tcPr>
            <w:tcW w:w="472" w:type="dxa"/>
            <w:vMerge w:val="restart"/>
            <w:tcBorders>
              <w:left w:val="single" w:color="000000" w:sz="8" w:space="0"/>
              <w:right w:val="single" w:color="000000" w:sz="4" w:space="0"/>
            </w:tcBorders>
            <w:noWrap w:val="0"/>
            <w:tcMar>
              <w:top w:w="15" w:type="dxa"/>
              <w:left w:w="15" w:type="dxa"/>
              <w:right w:w="15" w:type="dxa"/>
            </w:tcMar>
            <w:vAlign w:val="center"/>
          </w:tcPr>
          <w:p w14:paraId="480C1C88">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仿宋" w:hAnsi="仿宋" w:eastAsia="仿宋" w:cs="仿宋"/>
                <w:i w:val="0"/>
                <w:color w:val="000000"/>
                <w:sz w:val="24"/>
                <w:szCs w:val="24"/>
                <w:u w:val="none"/>
                <w:lang w:eastAsia="zh-CN"/>
              </w:rPr>
            </w:pPr>
            <w:r>
              <w:rPr>
                <w:rStyle w:val="17"/>
                <w:rFonts w:hint="eastAsia" w:ascii="仿宋_GB2312" w:hAnsi="仿宋_GB2312" w:eastAsia="仿宋_GB2312" w:cs="仿宋_GB2312"/>
                <w:b/>
                <w:bCs/>
                <w:sz w:val="28"/>
                <w:szCs w:val="28"/>
                <w:lang w:val="en-US" w:eastAsia="zh-CN" w:bidi="ar"/>
              </w:rPr>
              <w:t>成员单位</w:t>
            </w:r>
          </w:p>
          <w:p w14:paraId="771A050E">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lang w:eastAsia="zh-CN"/>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1407C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县交通运输局</w:t>
            </w:r>
          </w:p>
        </w:tc>
        <w:tc>
          <w:tcPr>
            <w:tcW w:w="9898" w:type="dxa"/>
            <w:vMerge w:val="restart"/>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D797160">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负责组织抢修职责范围内损毁的公路交通设施，确保公路畅通；组织协调应急运力，配合有关部门做好救灾人员、物资的运输工作。</w:t>
            </w:r>
          </w:p>
        </w:tc>
      </w:tr>
      <w:tr w14:paraId="539ACFC4">
        <w:tblPrEx>
          <w:tblCellMar>
            <w:top w:w="0" w:type="dxa"/>
            <w:left w:w="0" w:type="dxa"/>
            <w:bottom w:w="0" w:type="dxa"/>
            <w:right w:w="0" w:type="dxa"/>
          </w:tblCellMar>
        </w:tblPrEx>
        <w:trPr>
          <w:trHeight w:val="45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6F99F26">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79DA5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县公路段</w:t>
            </w:r>
          </w:p>
        </w:tc>
        <w:tc>
          <w:tcPr>
            <w:tcW w:w="9898" w:type="dxa"/>
            <w:vMerge w:val="continue"/>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891DFD6">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14:paraId="208C7BAE">
        <w:tblPrEx>
          <w:tblCellMar>
            <w:top w:w="0" w:type="dxa"/>
            <w:left w:w="0" w:type="dxa"/>
            <w:bottom w:w="0" w:type="dxa"/>
            <w:right w:w="0" w:type="dxa"/>
          </w:tblCellMar>
        </w:tblPrEx>
        <w:trPr>
          <w:trHeight w:val="1648"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4453C6C2">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AF155D">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临县境内各高速公司（白文高速、临县高速、临县南高速、三交高速、兔坂高速）</w:t>
            </w:r>
          </w:p>
        </w:tc>
        <w:tc>
          <w:tcPr>
            <w:tcW w:w="9898" w:type="dxa"/>
            <w:vMerge w:val="continue"/>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0813C4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14:paraId="5F56FB46">
        <w:tblPrEx>
          <w:tblCellMar>
            <w:top w:w="0" w:type="dxa"/>
            <w:left w:w="0" w:type="dxa"/>
            <w:bottom w:w="0" w:type="dxa"/>
            <w:right w:w="0" w:type="dxa"/>
          </w:tblCellMar>
        </w:tblPrEx>
        <w:trPr>
          <w:trHeight w:val="515"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7B50884">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24858">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县电力公司</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671ACF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负责损毁供电设备的修复，确保灾区正常用电。</w:t>
            </w:r>
          </w:p>
        </w:tc>
      </w:tr>
      <w:tr w14:paraId="1A3B6391">
        <w:tblPrEx>
          <w:tblCellMar>
            <w:top w:w="0" w:type="dxa"/>
            <w:left w:w="0" w:type="dxa"/>
            <w:bottom w:w="0" w:type="dxa"/>
            <w:right w:w="0" w:type="dxa"/>
          </w:tblCellMar>
        </w:tblPrEx>
        <w:trPr>
          <w:trHeight w:val="803"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362E321B">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042FA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县工信局</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45DF8A84">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负责为地质灾害救援无线电通信提供应急频率支持，及时查处影响救援正常通信的信号干扰。协调移动、联通、电信临县分公司保障救援应急通信。</w:t>
            </w:r>
          </w:p>
        </w:tc>
      </w:tr>
      <w:tr w14:paraId="6E07158C">
        <w:tblPrEx>
          <w:tblCellMar>
            <w:top w:w="0" w:type="dxa"/>
            <w:left w:w="0" w:type="dxa"/>
            <w:bottom w:w="0" w:type="dxa"/>
            <w:right w:w="0" w:type="dxa"/>
          </w:tblCellMar>
        </w:tblPrEx>
        <w:trPr>
          <w:trHeight w:val="470"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70FD6508">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E543F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移动临县分公司</w:t>
            </w:r>
          </w:p>
        </w:tc>
        <w:tc>
          <w:tcPr>
            <w:tcW w:w="9898" w:type="dxa"/>
            <w:vMerge w:val="restart"/>
            <w:tcBorders>
              <w:top w:val="single" w:color="000000" w:sz="4" w:space="0"/>
              <w:left w:val="single" w:color="000000" w:sz="4" w:space="0"/>
              <w:right w:val="single" w:color="000000" w:sz="8" w:space="0"/>
            </w:tcBorders>
            <w:noWrap w:val="0"/>
            <w:tcMar>
              <w:top w:w="15" w:type="dxa"/>
              <w:left w:w="15" w:type="dxa"/>
              <w:right w:w="15" w:type="dxa"/>
            </w:tcMar>
            <w:vAlign w:val="center"/>
          </w:tcPr>
          <w:p w14:paraId="523D3739">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负责做好通信应急保障工作，负责恢复损坏的通信设施。</w:t>
            </w:r>
          </w:p>
        </w:tc>
      </w:tr>
      <w:tr w14:paraId="11CF2382">
        <w:tblPrEx>
          <w:tblCellMar>
            <w:top w:w="0" w:type="dxa"/>
            <w:left w:w="0" w:type="dxa"/>
            <w:bottom w:w="0" w:type="dxa"/>
            <w:right w:w="0" w:type="dxa"/>
          </w:tblCellMar>
        </w:tblPrEx>
        <w:trPr>
          <w:trHeight w:val="340"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1A011C9F">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40996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联通临县分公司</w:t>
            </w:r>
          </w:p>
        </w:tc>
        <w:tc>
          <w:tcPr>
            <w:tcW w:w="9898" w:type="dxa"/>
            <w:vMerge w:val="continue"/>
            <w:tcBorders>
              <w:left w:val="single" w:color="000000" w:sz="4" w:space="0"/>
              <w:right w:val="single" w:color="000000" w:sz="8" w:space="0"/>
            </w:tcBorders>
            <w:noWrap w:val="0"/>
            <w:tcMar>
              <w:top w:w="15" w:type="dxa"/>
              <w:left w:w="15" w:type="dxa"/>
              <w:right w:w="15" w:type="dxa"/>
            </w:tcMar>
            <w:vAlign w:val="center"/>
          </w:tcPr>
          <w:p w14:paraId="76A31F2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14:paraId="45C0F821">
        <w:tblPrEx>
          <w:tblCellMar>
            <w:top w:w="0" w:type="dxa"/>
            <w:left w:w="0" w:type="dxa"/>
            <w:bottom w:w="0" w:type="dxa"/>
            <w:right w:w="0" w:type="dxa"/>
          </w:tblCellMar>
        </w:tblPrEx>
        <w:trPr>
          <w:trHeight w:val="340"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0817339">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C5CB8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电信临县分公司</w:t>
            </w:r>
          </w:p>
        </w:tc>
        <w:tc>
          <w:tcPr>
            <w:tcW w:w="9898" w:type="dxa"/>
            <w:vMerge w:val="continue"/>
            <w:tcBorders>
              <w:left w:val="single" w:color="000000" w:sz="4" w:space="0"/>
              <w:bottom w:val="single" w:color="000000" w:sz="4" w:space="0"/>
              <w:right w:val="single" w:color="000000" w:sz="8" w:space="0"/>
            </w:tcBorders>
            <w:noWrap w:val="0"/>
            <w:tcMar>
              <w:top w:w="15" w:type="dxa"/>
              <w:left w:w="15" w:type="dxa"/>
              <w:right w:w="15" w:type="dxa"/>
            </w:tcMar>
            <w:vAlign w:val="center"/>
          </w:tcPr>
          <w:p w14:paraId="26EC85E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p>
        </w:tc>
      </w:tr>
      <w:tr w14:paraId="1AEFD784">
        <w:tblPrEx>
          <w:tblCellMar>
            <w:top w:w="0" w:type="dxa"/>
            <w:left w:w="0" w:type="dxa"/>
            <w:bottom w:w="0" w:type="dxa"/>
            <w:right w:w="0" w:type="dxa"/>
          </w:tblCellMar>
        </w:tblPrEx>
        <w:trPr>
          <w:trHeight w:val="454"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712053ED">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BDC033">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白文东站</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7EF84EC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负责恢复被破坏的铁路和有关设施，组织运力做好抢险救援人员、物资运输工作。</w:t>
            </w:r>
          </w:p>
        </w:tc>
      </w:tr>
      <w:tr w14:paraId="2EAE995D">
        <w:tblPrEx>
          <w:tblCellMar>
            <w:top w:w="0" w:type="dxa"/>
            <w:left w:w="0" w:type="dxa"/>
            <w:bottom w:w="0" w:type="dxa"/>
            <w:right w:w="0" w:type="dxa"/>
          </w:tblCellMar>
        </w:tblPrEx>
        <w:trPr>
          <w:trHeight w:val="407"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52B54C00">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404CED">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县消防救援大队</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605242F1">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负责组织全市消防部队参加以搜救人员为主的救援工作，并参与配合处置重要工程和重大险情的抢险工作。</w:t>
            </w:r>
          </w:p>
        </w:tc>
      </w:tr>
      <w:tr w14:paraId="5ED67065">
        <w:tblPrEx>
          <w:tblCellMar>
            <w:top w:w="0" w:type="dxa"/>
            <w:left w:w="0" w:type="dxa"/>
            <w:bottom w:w="0" w:type="dxa"/>
            <w:right w:w="0" w:type="dxa"/>
          </w:tblCellMar>
        </w:tblPrEx>
        <w:trPr>
          <w:trHeight w:val="482"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63E813F0">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E9573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县人武部</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B14A7BC">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负责组织民兵参加地质灾害抢险救援工作。</w:t>
            </w:r>
          </w:p>
        </w:tc>
      </w:tr>
      <w:tr w14:paraId="0F7A848F">
        <w:tblPrEx>
          <w:tblCellMar>
            <w:top w:w="0" w:type="dxa"/>
            <w:left w:w="0" w:type="dxa"/>
            <w:bottom w:w="0" w:type="dxa"/>
            <w:right w:w="0" w:type="dxa"/>
          </w:tblCellMar>
        </w:tblPrEx>
        <w:trPr>
          <w:trHeight w:val="405" w:hRule="atLeast"/>
        </w:trPr>
        <w:tc>
          <w:tcPr>
            <w:tcW w:w="472" w:type="dxa"/>
            <w:vMerge w:val="continue"/>
            <w:tcBorders>
              <w:left w:val="single" w:color="000000" w:sz="8" w:space="0"/>
              <w:right w:val="single" w:color="000000" w:sz="4" w:space="0"/>
            </w:tcBorders>
            <w:noWrap w:val="0"/>
            <w:tcMar>
              <w:top w:w="15" w:type="dxa"/>
              <w:left w:w="15" w:type="dxa"/>
              <w:right w:w="15" w:type="dxa"/>
            </w:tcMar>
            <w:vAlign w:val="center"/>
          </w:tcPr>
          <w:p w14:paraId="40B663F2">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DFFA9A">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default"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县应急救援中心</w:t>
            </w:r>
          </w:p>
        </w:tc>
        <w:tc>
          <w:tcPr>
            <w:tcW w:w="9898"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1FB38CAE">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default"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参加地质灾害抢险救援工作。</w:t>
            </w:r>
          </w:p>
        </w:tc>
      </w:tr>
      <w:tr w14:paraId="54FA2480">
        <w:tblPrEx>
          <w:tblCellMar>
            <w:top w:w="0" w:type="dxa"/>
            <w:left w:w="0" w:type="dxa"/>
            <w:bottom w:w="0" w:type="dxa"/>
            <w:right w:w="0" w:type="dxa"/>
          </w:tblCellMar>
        </w:tblPrEx>
        <w:trPr>
          <w:trHeight w:val="461" w:hRule="atLeast"/>
        </w:trPr>
        <w:tc>
          <w:tcPr>
            <w:tcW w:w="472" w:type="dxa"/>
            <w:vMerge w:val="continue"/>
            <w:tcBorders>
              <w:left w:val="single" w:color="000000" w:sz="8" w:space="0"/>
              <w:bottom w:val="single" w:color="000000" w:sz="4" w:space="0"/>
              <w:right w:val="single" w:color="000000" w:sz="4" w:space="0"/>
            </w:tcBorders>
            <w:noWrap w:val="0"/>
            <w:tcMar>
              <w:top w:w="15" w:type="dxa"/>
              <w:left w:w="15" w:type="dxa"/>
              <w:right w:w="15" w:type="dxa"/>
            </w:tcMar>
            <w:vAlign w:val="center"/>
          </w:tcPr>
          <w:p w14:paraId="6A4894B9">
            <w:pPr>
              <w:keepNext w:val="0"/>
              <w:keepLines w:val="0"/>
              <w:pageBreakBefore w:val="0"/>
              <w:widowControl/>
              <w:kinsoku/>
              <w:wordWrap/>
              <w:overflowPunct/>
              <w:topLinePunct w:val="0"/>
              <w:autoSpaceDE/>
              <w:autoSpaceDN/>
              <w:bidi w:val="0"/>
              <w:adjustRightInd/>
              <w:snapToGrid/>
              <w:spacing w:line="0" w:lineRule="atLeast"/>
              <w:jc w:val="center"/>
              <w:rPr>
                <w:rFonts w:hint="eastAsia" w:ascii="仿宋" w:hAnsi="仿宋" w:eastAsia="仿宋" w:cs="仿宋"/>
                <w:i w:val="0"/>
                <w:color w:val="000000"/>
                <w:sz w:val="24"/>
                <w:szCs w:val="24"/>
                <w:u w:val="none"/>
              </w:rPr>
            </w:pPr>
          </w:p>
        </w:tc>
        <w:tc>
          <w:tcPr>
            <w:tcW w:w="2341"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6E7DE184">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县武警中队</w:t>
            </w:r>
          </w:p>
        </w:tc>
        <w:tc>
          <w:tcPr>
            <w:tcW w:w="9898" w:type="dxa"/>
            <w:tcBorders>
              <w:top w:val="single" w:color="000000" w:sz="4" w:space="0"/>
              <w:left w:val="single" w:color="000000" w:sz="4" w:space="0"/>
              <w:bottom w:val="single" w:color="000000" w:sz="8" w:space="0"/>
              <w:right w:val="single" w:color="000000" w:sz="8" w:space="0"/>
            </w:tcBorders>
            <w:noWrap w:val="0"/>
            <w:tcMar>
              <w:top w:w="15" w:type="dxa"/>
              <w:left w:w="15" w:type="dxa"/>
              <w:right w:w="15" w:type="dxa"/>
            </w:tcMar>
            <w:vAlign w:val="center"/>
          </w:tcPr>
          <w:p w14:paraId="0B0DAB9B">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center"/>
              <w:rPr>
                <w:rStyle w:val="17"/>
                <w:rFonts w:hint="eastAsia" w:ascii="仿宋_GB2312" w:hAnsi="仿宋_GB2312" w:eastAsia="仿宋_GB2312" w:cs="仿宋_GB2312"/>
                <w:sz w:val="24"/>
                <w:szCs w:val="24"/>
                <w:lang w:val="en-US" w:eastAsia="zh-CN" w:bidi="ar"/>
              </w:rPr>
            </w:pPr>
            <w:r>
              <w:rPr>
                <w:rStyle w:val="17"/>
                <w:rFonts w:hint="eastAsia" w:ascii="仿宋_GB2312" w:hAnsi="仿宋_GB2312" w:eastAsia="仿宋_GB2312" w:cs="仿宋_GB2312"/>
                <w:sz w:val="24"/>
                <w:szCs w:val="24"/>
                <w:lang w:val="en-US" w:eastAsia="zh-CN" w:bidi="ar"/>
              </w:rPr>
              <w:t>负责指挥驻地武警部队参加应急抢险救灾工作，配合公安机关维护当地社会秩序，保卫重要目标。</w:t>
            </w:r>
          </w:p>
        </w:tc>
      </w:tr>
    </w:tbl>
    <w:p w14:paraId="79028E68">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hAnsi="宋体" w:eastAsia="黑体" w:cs="黑体"/>
          <w:i w:val="0"/>
          <w:color w:val="000000"/>
          <w:kern w:val="0"/>
          <w:sz w:val="32"/>
          <w:szCs w:val="32"/>
          <w:u w:val="none"/>
          <w:lang w:val="en-US" w:eastAsia="zh-CN" w:bidi="ar"/>
        </w:rPr>
        <w:sectPr>
          <w:footerReference r:id="rId97" w:type="default"/>
          <w:footerReference r:id="rId98"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55B276E2">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hAnsi="宋体" w:eastAsia="黑体" w:cs="黑体"/>
          <w:i w:val="0"/>
          <w:color w:val="000000"/>
          <w:kern w:val="0"/>
          <w:sz w:val="32"/>
          <w:szCs w:val="32"/>
          <w:u w:val="none"/>
          <w:lang w:val="en-US" w:eastAsia="zh-CN" w:bidi="ar"/>
        </w:rPr>
      </w:pPr>
      <w:r>
        <w:rPr>
          <w:rFonts w:hint="eastAsia" w:ascii="黑体" w:hAnsi="宋体" w:eastAsia="黑体" w:cs="黑体"/>
          <w:i w:val="0"/>
          <w:color w:val="000000"/>
          <w:kern w:val="0"/>
          <w:sz w:val="32"/>
          <w:szCs w:val="32"/>
          <w:u w:val="none"/>
          <w:lang w:val="en-US" w:eastAsia="zh-CN" w:bidi="ar"/>
        </w:rPr>
        <w:t>附件</w:t>
      </w:r>
      <w:r>
        <w:rPr>
          <w:rFonts w:hint="eastAsia" w:ascii="黑体" w:eastAsia="黑体" w:cs="黑体"/>
          <w:i w:val="0"/>
          <w:color w:val="000000"/>
          <w:kern w:val="0"/>
          <w:sz w:val="32"/>
          <w:szCs w:val="32"/>
          <w:u w:val="none"/>
          <w:lang w:val="en-US" w:eastAsia="zh-CN" w:bidi="ar"/>
        </w:rPr>
        <w:t>2：</w:t>
      </w:r>
    </w:p>
    <w:p w14:paraId="7139A92C">
      <w:pPr>
        <w:jc w:val="center"/>
        <w:rPr>
          <w:rFonts w:hint="eastAsia" w:ascii="方正小标宋简体" w:hAnsi="方正小标宋简体" w:eastAsia="方正小标宋简体" w:cs="方正小标宋简体"/>
          <w:i w:val="0"/>
          <w:color w:val="000000"/>
          <w:kern w:val="0"/>
          <w:sz w:val="44"/>
          <w:szCs w:val="44"/>
          <w:u w:val="none"/>
          <w:lang w:val="en-US" w:eastAsia="zh-CN" w:bidi="ar"/>
        </w:rPr>
      </w:pPr>
      <w:r>
        <w:rPr>
          <w:rFonts w:hint="eastAsia" w:ascii="方正小标宋简体" w:hAnsi="方正小标宋简体" w:eastAsia="方正小标宋简体" w:cs="方正小标宋简体"/>
          <w:kern w:val="0"/>
          <w:sz w:val="44"/>
          <w:szCs w:val="44"/>
          <w:lang w:bidi="ar"/>
        </w:rPr>
        <w:t>地质灾害气象风险预警级别及预警措施</w:t>
      </w:r>
    </w:p>
    <w:tbl>
      <w:tblPr>
        <w:tblStyle w:val="11"/>
        <w:tblW w:w="12711" w:type="dxa"/>
        <w:tblInd w:w="0" w:type="dxa"/>
        <w:tblLayout w:type="fixed"/>
        <w:tblCellMar>
          <w:top w:w="0" w:type="dxa"/>
          <w:left w:w="0" w:type="dxa"/>
          <w:bottom w:w="0" w:type="dxa"/>
          <w:right w:w="0" w:type="dxa"/>
        </w:tblCellMar>
      </w:tblPr>
      <w:tblGrid>
        <w:gridCol w:w="1201"/>
        <w:gridCol w:w="2431"/>
        <w:gridCol w:w="2605"/>
        <w:gridCol w:w="2811"/>
        <w:gridCol w:w="3663"/>
      </w:tblGrid>
      <w:tr w14:paraId="7C700C04">
        <w:tblPrEx>
          <w:tblCellMar>
            <w:top w:w="0" w:type="dxa"/>
            <w:left w:w="0" w:type="dxa"/>
            <w:bottom w:w="0" w:type="dxa"/>
            <w:right w:w="0" w:type="dxa"/>
          </w:tblCellMar>
        </w:tblPrEx>
        <w:trPr>
          <w:trHeight w:val="1069" w:hRule="atLeast"/>
        </w:trPr>
        <w:tc>
          <w:tcPr>
            <w:tcW w:w="1201"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14:paraId="1DCF519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预警级别</w:t>
            </w:r>
          </w:p>
        </w:tc>
        <w:tc>
          <w:tcPr>
            <w:tcW w:w="2431"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14:paraId="157CCBD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四级（蓝色）</w:t>
            </w:r>
          </w:p>
        </w:tc>
        <w:tc>
          <w:tcPr>
            <w:tcW w:w="2605"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14:paraId="2F388C1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三级（黄色）</w:t>
            </w:r>
          </w:p>
        </w:tc>
        <w:tc>
          <w:tcPr>
            <w:tcW w:w="2811"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14:paraId="08DF3CC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二级（橙色）</w:t>
            </w:r>
          </w:p>
        </w:tc>
        <w:tc>
          <w:tcPr>
            <w:tcW w:w="3663" w:type="dxa"/>
            <w:tcBorders>
              <w:top w:val="single" w:color="000000" w:sz="8" w:space="0"/>
              <w:left w:val="single" w:color="000000" w:sz="4" w:space="0"/>
              <w:bottom w:val="single" w:color="000000" w:sz="4" w:space="0"/>
              <w:right w:val="single" w:color="000000" w:sz="8" w:space="0"/>
            </w:tcBorders>
            <w:noWrap w:val="0"/>
            <w:tcMar>
              <w:top w:w="15" w:type="dxa"/>
              <w:left w:w="15" w:type="dxa"/>
              <w:right w:w="15" w:type="dxa"/>
            </w:tcMar>
            <w:vAlign w:val="center"/>
          </w:tcPr>
          <w:p w14:paraId="52D81775">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sz w:val="28"/>
                <w:szCs w:val="28"/>
                <w:u w:val="none"/>
              </w:rPr>
            </w:pPr>
            <w:r>
              <w:rPr>
                <w:rFonts w:hint="eastAsia" w:ascii="黑体" w:hAnsi="黑体" w:eastAsia="黑体" w:cs="黑体"/>
                <w:i w:val="0"/>
                <w:color w:val="000000"/>
                <w:kern w:val="0"/>
                <w:sz w:val="28"/>
                <w:szCs w:val="28"/>
                <w:u w:val="none"/>
                <w:lang w:val="en-US" w:eastAsia="zh-CN" w:bidi="ar"/>
              </w:rPr>
              <w:t>一级（红色）</w:t>
            </w:r>
          </w:p>
        </w:tc>
      </w:tr>
      <w:tr w14:paraId="5973F89D">
        <w:tblPrEx>
          <w:tblCellMar>
            <w:top w:w="0" w:type="dxa"/>
            <w:left w:w="0" w:type="dxa"/>
            <w:bottom w:w="0" w:type="dxa"/>
            <w:right w:w="0" w:type="dxa"/>
          </w:tblCellMar>
        </w:tblPrEx>
        <w:trPr>
          <w:trHeight w:val="1890" w:hRule="atLeast"/>
        </w:trPr>
        <w:tc>
          <w:tcPr>
            <w:tcW w:w="12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0B17FE30">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含义</w:t>
            </w:r>
          </w:p>
        </w:tc>
        <w:tc>
          <w:tcPr>
            <w:tcW w:w="24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9BCF01">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预计因气象因素致突发地质灾害发生有一定风险。</w:t>
            </w:r>
          </w:p>
        </w:tc>
        <w:tc>
          <w:tcPr>
            <w:tcW w:w="2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B2143">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预计因气象因素致突发地质灾害发生的风险较高。</w:t>
            </w:r>
          </w:p>
        </w:tc>
        <w:tc>
          <w:tcPr>
            <w:tcW w:w="28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677A96">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预计因气象因素致突发地质灾害发生的风险高。</w:t>
            </w:r>
          </w:p>
        </w:tc>
        <w:tc>
          <w:tcPr>
            <w:tcW w:w="3663"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09EA8EFC">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预计因气象因素致突发地质灾害发生的风险很高。</w:t>
            </w:r>
          </w:p>
        </w:tc>
      </w:tr>
      <w:tr w14:paraId="5865699B">
        <w:tblPrEx>
          <w:tblCellMar>
            <w:top w:w="0" w:type="dxa"/>
            <w:left w:w="0" w:type="dxa"/>
            <w:bottom w:w="0" w:type="dxa"/>
            <w:right w:w="0" w:type="dxa"/>
          </w:tblCellMar>
        </w:tblPrEx>
        <w:trPr>
          <w:trHeight w:val="4077" w:hRule="atLeast"/>
        </w:trPr>
        <w:tc>
          <w:tcPr>
            <w:tcW w:w="1201"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19A85DD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预警</w:t>
            </w:r>
          </w:p>
          <w:p w14:paraId="7E81E12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措施</w:t>
            </w:r>
          </w:p>
        </w:tc>
        <w:tc>
          <w:tcPr>
            <w:tcW w:w="24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5ED9F3">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做好值班值守工作，保持通信联络畅通，相关部门密切关注雨情、水情变化。</w:t>
            </w:r>
          </w:p>
        </w:tc>
        <w:tc>
          <w:tcPr>
            <w:tcW w:w="26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B9BBEA">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做好隐患点的巡查、排查和监测工作，每天巡查监测不少于2次，特别是房前屋后边坡要进行重点巡查。</w:t>
            </w:r>
          </w:p>
        </w:tc>
        <w:tc>
          <w:tcPr>
            <w:tcW w:w="281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6741BB">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暂停灾害隐患点附近的户外作业；严密巡查监测；做好应急抢险准备工作，发现异常采取避让措施。</w:t>
            </w:r>
          </w:p>
        </w:tc>
        <w:tc>
          <w:tcPr>
            <w:tcW w:w="3663"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AB29B6A">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1.乡（镇）人民政府根据实际情况，将可能发生地质灾害的重点隐患点受威胁的人员转移避让；</w:t>
            </w:r>
          </w:p>
          <w:p w14:paraId="304DD355">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2.做好抢险准备，实行24小时不间断巡查监测；</w:t>
            </w:r>
          </w:p>
          <w:p w14:paraId="6DBDB9CC">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3.县人民政府及相关部门对预警区域预警措施落实情况进行督促检查。</w:t>
            </w:r>
          </w:p>
        </w:tc>
      </w:tr>
    </w:tbl>
    <w:p w14:paraId="6D812421">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hAnsi="宋体" w:eastAsia="黑体" w:cs="黑体"/>
          <w:i w:val="0"/>
          <w:color w:val="000000"/>
          <w:kern w:val="0"/>
          <w:sz w:val="32"/>
          <w:szCs w:val="32"/>
          <w:u w:val="none"/>
          <w:lang w:val="en-US" w:eastAsia="zh-CN" w:bidi="ar"/>
        </w:rPr>
        <w:sectPr>
          <w:footerReference r:id="rId99" w:type="default"/>
          <w:footerReference r:id="rId100"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380003D4">
      <w:pPr>
        <w:pStyle w:val="10"/>
        <w:keepNext w:val="0"/>
        <w:keepLines w:val="0"/>
        <w:pageBreakBefore w:val="0"/>
        <w:widowControl/>
        <w:kinsoku/>
        <w:wordWrap/>
        <w:overflowPunct/>
        <w:topLinePunct w:val="0"/>
        <w:autoSpaceDE/>
        <w:autoSpaceDN/>
        <w:bidi w:val="0"/>
        <w:adjustRightInd/>
        <w:snapToGrid/>
        <w:spacing w:line="0" w:lineRule="atLeast"/>
        <w:rPr>
          <w:rFonts w:hint="default" w:ascii="黑体" w:hAnsi="宋体" w:eastAsia="黑体" w:cs="黑体"/>
          <w:i w:val="0"/>
          <w:color w:val="000000"/>
          <w:kern w:val="0"/>
          <w:sz w:val="32"/>
          <w:szCs w:val="32"/>
          <w:u w:val="none"/>
          <w:lang w:val="en-US" w:eastAsia="zh-CN" w:bidi="ar"/>
        </w:rPr>
      </w:pPr>
      <w:r>
        <w:rPr>
          <w:rFonts w:hint="eastAsia" w:ascii="黑体" w:hAnsi="宋体" w:eastAsia="黑体" w:cs="黑体"/>
          <w:i w:val="0"/>
          <w:color w:val="000000"/>
          <w:kern w:val="0"/>
          <w:sz w:val="32"/>
          <w:szCs w:val="32"/>
          <w:u w:val="none"/>
          <w:lang w:val="en-US" w:eastAsia="zh-CN" w:bidi="ar"/>
        </w:rPr>
        <w:t>附件</w:t>
      </w:r>
      <w:r>
        <w:rPr>
          <w:rFonts w:hint="eastAsia" w:ascii="黑体" w:eastAsia="黑体" w:cs="黑体"/>
          <w:i w:val="0"/>
          <w:color w:val="000000"/>
          <w:kern w:val="0"/>
          <w:sz w:val="32"/>
          <w:szCs w:val="32"/>
          <w:u w:val="none"/>
          <w:lang w:val="en-US" w:eastAsia="zh-CN" w:bidi="ar"/>
        </w:rPr>
        <w:t>3：</w:t>
      </w:r>
    </w:p>
    <w:p w14:paraId="654EBF35">
      <w:pPr>
        <w:pStyle w:val="10"/>
        <w:keepNext w:val="0"/>
        <w:keepLines w:val="0"/>
        <w:pageBreakBefore w:val="0"/>
        <w:widowControl/>
        <w:kinsoku/>
        <w:wordWrap/>
        <w:overflowPunct/>
        <w:topLinePunct w:val="0"/>
        <w:autoSpaceDE/>
        <w:autoSpaceDN/>
        <w:bidi w:val="0"/>
        <w:adjustRightInd/>
        <w:snapToGrid/>
        <w:spacing w:line="0" w:lineRule="atLeast"/>
        <w:jc w:val="center"/>
        <w:rPr>
          <w:rFonts w:hint="eastAsia" w:ascii="方正小标宋简体" w:hAnsi="方正小标宋简体" w:eastAsia="方正小标宋简体" w:cs="方正小标宋简体"/>
          <w:sz w:val="24"/>
          <w:szCs w:val="24"/>
          <w:lang w:eastAsia="zh-CN"/>
        </w:rPr>
      </w:pPr>
      <w:r>
        <w:rPr>
          <w:rFonts w:hint="eastAsia" w:ascii="方正小标宋简体" w:hAnsi="方正小标宋简体" w:eastAsia="方正小标宋简体" w:cs="方正小标宋简体"/>
          <w:color w:val="auto"/>
          <w:kern w:val="0"/>
          <w:sz w:val="44"/>
          <w:szCs w:val="44"/>
          <w:lang w:bidi="ar"/>
        </w:rPr>
        <w:t>地质灾害灾（险）情</w:t>
      </w:r>
      <w:r>
        <w:rPr>
          <w:rFonts w:hint="eastAsia" w:ascii="方正小标宋简体" w:hAnsi="方正小标宋简体" w:eastAsia="方正小标宋简体" w:cs="方正小标宋简体"/>
          <w:color w:val="auto"/>
          <w:kern w:val="0"/>
          <w:sz w:val="44"/>
          <w:szCs w:val="44"/>
          <w:lang w:val="en-US" w:eastAsia="zh-CN" w:bidi="ar"/>
        </w:rPr>
        <w:t>分级及对应县级</w:t>
      </w:r>
      <w:r>
        <w:rPr>
          <w:rFonts w:hint="eastAsia" w:ascii="方正小标宋简体" w:hAnsi="方正小标宋简体" w:eastAsia="方正小标宋简体" w:cs="方正小标宋简体"/>
          <w:color w:val="auto"/>
          <w:kern w:val="0"/>
          <w:sz w:val="44"/>
          <w:szCs w:val="44"/>
          <w:lang w:bidi="ar"/>
        </w:rPr>
        <w:t>响应</w:t>
      </w:r>
    </w:p>
    <w:tbl>
      <w:tblPr>
        <w:tblStyle w:val="11"/>
        <w:tblW w:w="12680" w:type="dxa"/>
        <w:tblInd w:w="0" w:type="dxa"/>
        <w:tblLayout w:type="fixed"/>
        <w:tblCellMar>
          <w:top w:w="0" w:type="dxa"/>
          <w:left w:w="0" w:type="dxa"/>
          <w:bottom w:w="0" w:type="dxa"/>
          <w:right w:w="0" w:type="dxa"/>
        </w:tblCellMar>
      </w:tblPr>
      <w:tblGrid>
        <w:gridCol w:w="1206"/>
        <w:gridCol w:w="2347"/>
        <w:gridCol w:w="3048"/>
        <w:gridCol w:w="3015"/>
        <w:gridCol w:w="3064"/>
      </w:tblGrid>
      <w:tr w14:paraId="10BFAD16">
        <w:tblPrEx>
          <w:tblCellMar>
            <w:top w:w="0" w:type="dxa"/>
            <w:left w:w="0" w:type="dxa"/>
            <w:bottom w:w="0" w:type="dxa"/>
            <w:right w:w="0" w:type="dxa"/>
          </w:tblCellMar>
        </w:tblPrEx>
        <w:trPr>
          <w:trHeight w:val="981" w:hRule="atLeast"/>
        </w:trPr>
        <w:tc>
          <w:tcPr>
            <w:tcW w:w="1206"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0DE30C14">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灾（险）情分级</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0C54C2">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小型</w:t>
            </w:r>
          </w:p>
        </w:tc>
        <w:tc>
          <w:tcPr>
            <w:tcW w:w="30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ACB651">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中型</w:t>
            </w:r>
          </w:p>
        </w:tc>
        <w:tc>
          <w:tcPr>
            <w:tcW w:w="30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B0928">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大型</w:t>
            </w:r>
          </w:p>
        </w:tc>
        <w:tc>
          <w:tcPr>
            <w:tcW w:w="3064"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58DA4D6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黑体" w:hAnsi="黑体" w:eastAsia="黑体" w:cs="黑体"/>
                <w:i w:val="0"/>
                <w:color w:val="000000"/>
                <w:kern w:val="0"/>
                <w:sz w:val="28"/>
                <w:szCs w:val="28"/>
                <w:u w:val="none"/>
                <w:lang w:val="en-US" w:eastAsia="zh-CN" w:bidi="ar"/>
              </w:rPr>
            </w:pPr>
            <w:r>
              <w:rPr>
                <w:rFonts w:hint="eastAsia" w:ascii="黑体" w:hAnsi="黑体" w:eastAsia="黑体" w:cs="黑体"/>
                <w:i w:val="0"/>
                <w:color w:val="000000"/>
                <w:kern w:val="0"/>
                <w:sz w:val="28"/>
                <w:szCs w:val="28"/>
                <w:u w:val="none"/>
                <w:lang w:val="en-US" w:eastAsia="zh-CN" w:bidi="ar"/>
              </w:rPr>
              <w:t>特大型</w:t>
            </w:r>
          </w:p>
        </w:tc>
      </w:tr>
      <w:tr w14:paraId="3A00396F">
        <w:tblPrEx>
          <w:tblCellMar>
            <w:top w:w="0" w:type="dxa"/>
            <w:left w:w="0" w:type="dxa"/>
            <w:bottom w:w="0" w:type="dxa"/>
            <w:right w:w="0" w:type="dxa"/>
          </w:tblCellMar>
        </w:tblPrEx>
        <w:trPr>
          <w:trHeight w:val="3920" w:hRule="atLeast"/>
        </w:trPr>
        <w:tc>
          <w:tcPr>
            <w:tcW w:w="1206"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14:paraId="0D88096C">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分级</w:t>
            </w:r>
          </w:p>
          <w:p w14:paraId="4FF10C45">
            <w:pPr>
              <w:keepNext w:val="0"/>
              <w:keepLines w:val="0"/>
              <w:pageBreakBefore w:val="0"/>
              <w:widowControl/>
              <w:suppressLineNumbers w:val="0"/>
              <w:kinsoku/>
              <w:wordWrap/>
              <w:overflowPunct/>
              <w:topLinePunct w:val="0"/>
              <w:autoSpaceDE/>
              <w:autoSpaceDN/>
              <w:bidi w:val="0"/>
              <w:adjustRightInd/>
              <w:snapToGrid/>
              <w:spacing w:line="0" w:lineRule="atLeas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标准</w:t>
            </w:r>
          </w:p>
        </w:tc>
        <w:tc>
          <w:tcPr>
            <w:tcW w:w="23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9B3E91">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出现受灾害威胁，需避险转移人数在100人以下，或潜在经济损失500万元以下的地质灾害险情；因灾死亡（含失联）3人以下，或因灾造成直接经济损失100万元以下的地质灾害灾情。</w:t>
            </w:r>
          </w:p>
        </w:tc>
        <w:tc>
          <w:tcPr>
            <w:tcW w:w="304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AF8856">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100人以上500人以下，或潜在经济损失500万元以上5000万元以下的地质灾害险情；因灾死亡（含失联）3人以上10人以下，或因灾造成直接经济损失100万元以上500万元以下的地质灾害灾情。</w:t>
            </w:r>
          </w:p>
        </w:tc>
        <w:tc>
          <w:tcPr>
            <w:tcW w:w="30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4E4BD">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500人以上1000人以下，或潜在经济损失5000万元以上1亿元以下的地质灾害险情；因灾死亡（含失联）10人以上30人以下，或因灾造成直接经济损失500万元以上1000万元以下的地质灾害灾情。</w:t>
            </w:r>
          </w:p>
        </w:tc>
        <w:tc>
          <w:tcPr>
            <w:tcW w:w="3064" w:type="dxa"/>
            <w:tcBorders>
              <w:top w:val="single" w:color="000000" w:sz="4" w:space="0"/>
              <w:left w:val="single" w:color="000000" w:sz="4" w:space="0"/>
              <w:bottom w:val="single" w:color="000000" w:sz="4" w:space="0"/>
              <w:right w:val="single" w:color="000000" w:sz="8" w:space="0"/>
            </w:tcBorders>
            <w:noWrap w:val="0"/>
            <w:tcMar>
              <w:top w:w="15" w:type="dxa"/>
              <w:left w:w="15" w:type="dxa"/>
              <w:right w:w="15" w:type="dxa"/>
            </w:tcMar>
            <w:vAlign w:val="center"/>
          </w:tcPr>
          <w:p w14:paraId="3DBAF896">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出现受灾害威胁，需避险转移人数在1000人以上，或潜在经济损失1亿元以上的地质灾害险情；因灾死亡（含失联）30人以上，或因灾造成直接经济损失1000万元以上的地质灾害灾情。</w:t>
            </w:r>
          </w:p>
        </w:tc>
      </w:tr>
      <w:tr w14:paraId="10015C4A">
        <w:tblPrEx>
          <w:tblCellMar>
            <w:top w:w="0" w:type="dxa"/>
            <w:left w:w="0" w:type="dxa"/>
            <w:bottom w:w="0" w:type="dxa"/>
            <w:right w:w="0" w:type="dxa"/>
          </w:tblCellMar>
        </w:tblPrEx>
        <w:trPr>
          <w:trHeight w:val="731" w:hRule="atLeast"/>
        </w:trPr>
        <w:tc>
          <w:tcPr>
            <w:tcW w:w="1206" w:type="dxa"/>
            <w:tcBorders>
              <w:top w:val="single" w:color="000000" w:sz="4" w:space="0"/>
              <w:left w:val="single" w:color="000000" w:sz="8" w:space="0"/>
              <w:bottom w:val="single" w:color="000000" w:sz="8" w:space="0"/>
              <w:right w:val="single" w:color="000000" w:sz="4" w:space="0"/>
            </w:tcBorders>
            <w:noWrap w:val="0"/>
            <w:tcMar>
              <w:top w:w="15" w:type="dxa"/>
              <w:left w:w="15" w:type="dxa"/>
              <w:right w:w="15" w:type="dxa"/>
            </w:tcMar>
            <w:vAlign w:val="center"/>
          </w:tcPr>
          <w:p w14:paraId="7680BF5C">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县级</w:t>
            </w:r>
          </w:p>
          <w:p w14:paraId="4FD27DBB">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响应</w:t>
            </w:r>
          </w:p>
        </w:tc>
        <w:tc>
          <w:tcPr>
            <w:tcW w:w="2347"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50A864F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四级响应</w:t>
            </w:r>
          </w:p>
        </w:tc>
        <w:tc>
          <w:tcPr>
            <w:tcW w:w="3048"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0A45A99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三级响应</w:t>
            </w:r>
          </w:p>
        </w:tc>
        <w:tc>
          <w:tcPr>
            <w:tcW w:w="3015"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14:paraId="5E9C6D3A">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二级响应</w:t>
            </w:r>
          </w:p>
        </w:tc>
        <w:tc>
          <w:tcPr>
            <w:tcW w:w="3064" w:type="dxa"/>
            <w:tcBorders>
              <w:top w:val="single" w:color="000000" w:sz="4" w:space="0"/>
              <w:left w:val="single" w:color="000000" w:sz="4" w:space="0"/>
              <w:bottom w:val="single" w:color="000000" w:sz="8" w:space="0"/>
              <w:right w:val="single" w:color="000000" w:sz="8" w:space="0"/>
            </w:tcBorders>
            <w:noWrap w:val="0"/>
            <w:tcMar>
              <w:top w:w="15" w:type="dxa"/>
              <w:left w:w="15" w:type="dxa"/>
              <w:right w:w="15" w:type="dxa"/>
            </w:tcMar>
            <w:vAlign w:val="center"/>
          </w:tcPr>
          <w:p w14:paraId="5A8F6E86">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一级响应</w:t>
            </w:r>
          </w:p>
        </w:tc>
      </w:tr>
    </w:tbl>
    <w:p w14:paraId="4337DCFC">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textAlignment w:val="auto"/>
        <w:outlineLvl w:val="9"/>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注：“以上”包括本数，“以下”不包括本数。</w:t>
      </w:r>
    </w:p>
    <w:p w14:paraId="6DBF1211">
      <w:pPr>
        <w:pStyle w:val="10"/>
        <w:keepNext w:val="0"/>
        <w:keepLines w:val="0"/>
        <w:pageBreakBefore w:val="0"/>
        <w:widowControl/>
        <w:kinsoku/>
        <w:wordWrap/>
        <w:overflowPunct/>
        <w:topLinePunct w:val="0"/>
        <w:autoSpaceDE/>
        <w:autoSpaceDN/>
        <w:bidi w:val="0"/>
        <w:adjustRightInd/>
        <w:snapToGrid/>
        <w:spacing w:line="0" w:lineRule="atLeast"/>
        <w:rPr>
          <w:rFonts w:hint="eastAsia" w:ascii="楷体" w:hAnsi="楷体" w:eastAsia="楷体" w:cs="楷体"/>
          <w:b w:val="0"/>
          <w:bCs w:val="0"/>
          <w:sz w:val="32"/>
          <w:szCs w:val="32"/>
          <w:lang w:val="en-US" w:eastAsia="zh-CN"/>
        </w:rPr>
        <w:sectPr>
          <w:footerReference r:id="rId101" w:type="default"/>
          <w:footerReference r:id="rId102"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78C0D6DD">
      <w:pPr>
        <w:pStyle w:val="10"/>
        <w:keepNext w:val="0"/>
        <w:keepLines w:val="0"/>
        <w:pageBreakBefore w:val="0"/>
        <w:widowControl/>
        <w:kinsoku/>
        <w:wordWrap/>
        <w:overflowPunct/>
        <w:topLinePunct w:val="0"/>
        <w:autoSpaceDE/>
        <w:autoSpaceDN/>
        <w:bidi w:val="0"/>
        <w:adjustRightInd/>
        <w:snapToGrid/>
        <w:spacing w:line="0" w:lineRule="atLeast"/>
        <w:rPr>
          <w:rFonts w:hint="eastAsia" w:ascii="黑体" w:eastAsia="黑体" w:cs="黑体"/>
          <w:i w:val="0"/>
          <w:color w:val="C00000"/>
          <w:kern w:val="0"/>
          <w:sz w:val="32"/>
          <w:szCs w:val="32"/>
          <w:u w:val="none"/>
          <w:lang w:val="en-US" w:eastAsia="zh-CN" w:bidi="ar"/>
        </w:rPr>
      </w:pPr>
      <w:r>
        <w:rPr>
          <w:rFonts w:hint="eastAsia" w:ascii="黑体" w:hAnsi="宋体" w:eastAsia="黑体" w:cs="黑体"/>
          <w:i w:val="0"/>
          <w:color w:val="auto"/>
          <w:kern w:val="0"/>
          <w:sz w:val="32"/>
          <w:szCs w:val="32"/>
          <w:u w:val="none"/>
          <w:lang w:val="en-US" w:eastAsia="zh-CN" w:bidi="ar"/>
        </w:rPr>
        <w:t>附件4</w:t>
      </w:r>
      <w:r>
        <w:rPr>
          <w:rFonts w:hint="eastAsia" w:ascii="黑体" w:eastAsia="黑体" w:cs="黑体"/>
          <w:i w:val="0"/>
          <w:color w:val="auto"/>
          <w:kern w:val="0"/>
          <w:sz w:val="32"/>
          <w:szCs w:val="32"/>
          <w:u w:val="none"/>
          <w:lang w:val="en-US" w:eastAsia="zh-CN" w:bidi="ar"/>
        </w:rPr>
        <w:t xml:space="preserve">： </w:t>
      </w:r>
      <w:r>
        <w:rPr>
          <w:rFonts w:hint="eastAsia" w:ascii="黑体" w:eastAsia="黑体" w:cs="黑体"/>
          <w:i w:val="0"/>
          <w:color w:val="C00000"/>
          <w:kern w:val="0"/>
          <w:sz w:val="32"/>
          <w:szCs w:val="32"/>
          <w:u w:val="none"/>
          <w:lang w:val="en-US" w:eastAsia="zh-CN" w:bidi="ar"/>
        </w:rPr>
        <w:t xml:space="preserve">             </w:t>
      </w:r>
    </w:p>
    <w:p w14:paraId="0BA803D2">
      <w:pPr>
        <w:pStyle w:val="10"/>
        <w:keepNext w:val="0"/>
        <w:keepLines w:val="0"/>
        <w:pageBreakBefore w:val="0"/>
        <w:widowControl/>
        <w:kinsoku/>
        <w:wordWrap/>
        <w:overflowPunct/>
        <w:topLinePunct w:val="0"/>
        <w:autoSpaceDE/>
        <w:autoSpaceDN/>
        <w:bidi w:val="0"/>
        <w:adjustRightInd/>
        <w:snapToGrid/>
        <w:spacing w:line="0" w:lineRule="atLeast"/>
        <w:jc w:val="center"/>
        <w:rPr>
          <w:rFonts w:hint="eastAsia" w:ascii="方正小标宋简体" w:hAnsi="方正小标宋简体" w:eastAsia="方正小标宋简体" w:cs="方正小标宋简体"/>
          <w:b w:val="0"/>
          <w:bCs w:val="0"/>
          <w:color w:val="auto"/>
          <w:spacing w:val="20"/>
          <w:sz w:val="44"/>
          <w:szCs w:val="44"/>
          <w:lang w:val="en-US" w:eastAsia="zh-CN"/>
        </w:rPr>
      </w:pPr>
      <w:r>
        <w:rPr>
          <w:rFonts w:hint="eastAsia" w:ascii="方正小标宋简体" w:hAnsi="方正小标宋简体" w:eastAsia="方正小标宋简体" w:cs="方正小标宋简体"/>
          <w:b w:val="0"/>
          <w:bCs w:val="0"/>
          <w:color w:val="auto"/>
          <w:spacing w:val="20"/>
          <w:sz w:val="44"/>
          <w:szCs w:val="44"/>
          <w:lang w:val="en-US" w:eastAsia="zh-CN"/>
        </w:rPr>
        <w:t>临县地质灾害应急救援响应流程</w:t>
      </w:r>
    </w:p>
    <w:p w14:paraId="58E47B81">
      <w:pPr>
        <w:rPr>
          <w:rFonts w:hint="eastAsia" w:ascii="方正小标宋简体" w:hAnsi="方正小标宋简体" w:eastAsia="方正小标宋简体" w:cs="方正小标宋简体"/>
          <w:b w:val="0"/>
          <w:bCs w:val="0"/>
          <w:color w:val="auto"/>
          <w:spacing w:val="20"/>
          <w:sz w:val="44"/>
          <w:szCs w:val="44"/>
          <w:lang w:val="en-US" w:eastAsia="zh-CN"/>
        </w:rPr>
      </w:pPr>
      <w:r>
        <w:drawing>
          <wp:anchor distT="0" distB="0" distL="114935" distR="114935" simplePos="0" relativeHeight="251698176" behindDoc="0" locked="0" layoutInCell="1" allowOverlap="1">
            <wp:simplePos x="0" y="0"/>
            <wp:positionH relativeFrom="column">
              <wp:posOffset>33655</wp:posOffset>
            </wp:positionH>
            <wp:positionV relativeFrom="paragraph">
              <wp:posOffset>26670</wp:posOffset>
            </wp:positionV>
            <wp:extent cx="8094345" cy="4500245"/>
            <wp:effectExtent l="0" t="0" r="8255" b="8255"/>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20"/>
                    <a:stretch>
                      <a:fillRect/>
                    </a:stretch>
                  </pic:blipFill>
                  <pic:spPr>
                    <a:xfrm>
                      <a:off x="0" y="0"/>
                      <a:ext cx="8094345" cy="4500245"/>
                    </a:xfrm>
                    <a:prstGeom prst="rect">
                      <a:avLst/>
                    </a:prstGeom>
                    <a:noFill/>
                    <a:ln>
                      <a:noFill/>
                    </a:ln>
                  </pic:spPr>
                </pic:pic>
              </a:graphicData>
            </a:graphic>
          </wp:anchor>
        </w:drawing>
      </w:r>
    </w:p>
    <w:p w14:paraId="13C27A77">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3EB2A733">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0BE9A7E9">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5C2259C8">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169D2E34">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148FF5DC">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0766DBE9">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0C380F79">
      <w:pPr>
        <w:jc w:val="both"/>
        <w:rPr>
          <w:rFonts w:hint="eastAsia" w:ascii="黑体" w:hAnsi="宋体" w:eastAsia="黑体" w:cs="黑体"/>
          <w:i w:val="0"/>
          <w:color w:val="auto"/>
          <w:kern w:val="0"/>
          <w:sz w:val="32"/>
          <w:szCs w:val="32"/>
          <w:u w:val="none"/>
          <w:lang w:val="en-US" w:eastAsia="zh-CN" w:bidi="ar"/>
        </w:rPr>
      </w:pPr>
    </w:p>
    <w:p w14:paraId="304BB2C6">
      <w:pPr>
        <w:jc w:val="both"/>
        <w:rPr>
          <w:rFonts w:hint="eastAsia" w:ascii="黑体" w:hAnsi="宋体" w:eastAsia="黑体" w:cs="黑体"/>
          <w:i w:val="0"/>
          <w:color w:val="auto"/>
          <w:kern w:val="0"/>
          <w:sz w:val="32"/>
          <w:szCs w:val="32"/>
          <w:u w:val="none"/>
          <w:lang w:val="en-US" w:eastAsia="zh-CN" w:bidi="ar"/>
        </w:rPr>
        <w:sectPr>
          <w:footerReference r:id="rId103" w:type="default"/>
          <w:footerReference r:id="rId104" w:type="even"/>
          <w:pgSz w:w="16838" w:h="11906"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48509F8C">
      <w:pPr>
        <w:jc w:val="both"/>
        <w:rPr>
          <w:rFonts w:hint="eastAsia" w:ascii="黑体" w:eastAsia="黑体" w:cs="黑体"/>
          <w:i w:val="0"/>
          <w:color w:val="C00000"/>
          <w:kern w:val="0"/>
          <w:sz w:val="32"/>
          <w:szCs w:val="32"/>
          <w:u w:val="none"/>
          <w:lang w:val="en-US" w:eastAsia="zh-CN" w:bidi="ar"/>
        </w:rPr>
      </w:pPr>
      <w:r>
        <w:rPr>
          <w:rFonts w:hint="eastAsia" w:ascii="黑体" w:hAnsi="宋体" w:eastAsia="黑体" w:cs="黑体"/>
          <w:i w:val="0"/>
          <w:color w:val="auto"/>
          <w:kern w:val="0"/>
          <w:sz w:val="32"/>
          <w:szCs w:val="32"/>
          <w:u w:val="none"/>
          <w:lang w:val="en-US" w:eastAsia="zh-CN" w:bidi="ar"/>
        </w:rPr>
        <w:t>附件5</w:t>
      </w:r>
      <w:r>
        <w:rPr>
          <w:rFonts w:hint="eastAsia" w:ascii="黑体" w:eastAsia="黑体" w:cs="黑体"/>
          <w:i w:val="0"/>
          <w:color w:val="auto"/>
          <w:kern w:val="0"/>
          <w:sz w:val="32"/>
          <w:szCs w:val="32"/>
          <w:u w:val="none"/>
          <w:lang w:val="en-US" w:eastAsia="zh-CN" w:bidi="ar"/>
        </w:rPr>
        <w:t>：</w:t>
      </w:r>
      <w:r>
        <w:rPr>
          <w:rFonts w:hint="eastAsia" w:ascii="黑体" w:eastAsia="黑体" w:cs="黑体"/>
          <w:i w:val="0"/>
          <w:color w:val="C00000"/>
          <w:kern w:val="0"/>
          <w:sz w:val="32"/>
          <w:szCs w:val="32"/>
          <w:u w:val="none"/>
          <w:lang w:val="en-US" w:eastAsia="zh-CN" w:bidi="ar"/>
        </w:rPr>
        <w:t xml:space="preserve">                 </w:t>
      </w:r>
    </w:p>
    <w:p w14:paraId="31A3DFA9">
      <w:pPr>
        <w:jc w:val="center"/>
        <w:rPr>
          <w:rFonts w:hint="eastAsia" w:ascii="方正小标宋简体" w:hAnsi="方正小标宋简体" w:eastAsia="方正小标宋简体" w:cs="方正小标宋简体"/>
          <w:sz w:val="44"/>
          <w:szCs w:val="44"/>
        </w:rPr>
        <w:sectPr>
          <w:footerReference r:id="rId105" w:type="default"/>
          <w:footerReference r:id="rId106" w:type="even"/>
          <w:pgSz w:w="16838" w:h="11906"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color w:val="auto"/>
        </w:rPr>
        <w:drawing>
          <wp:anchor distT="0" distB="0" distL="114935" distR="114935" simplePos="0" relativeHeight="251700224" behindDoc="0" locked="0" layoutInCell="1" allowOverlap="1">
            <wp:simplePos x="0" y="0"/>
            <wp:positionH relativeFrom="column">
              <wp:posOffset>-6350</wp:posOffset>
            </wp:positionH>
            <wp:positionV relativeFrom="paragraph">
              <wp:posOffset>615315</wp:posOffset>
            </wp:positionV>
            <wp:extent cx="8119745" cy="4504055"/>
            <wp:effectExtent l="0" t="0" r="8255" b="4445"/>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21"/>
                    <a:stretch>
                      <a:fillRect/>
                    </a:stretch>
                  </pic:blipFill>
                  <pic:spPr>
                    <a:xfrm>
                      <a:off x="0" y="0"/>
                      <a:ext cx="8119745" cy="4504055"/>
                    </a:xfrm>
                    <a:prstGeom prst="rect">
                      <a:avLst/>
                    </a:prstGeom>
                    <a:noFill/>
                    <a:ln>
                      <a:noFill/>
                    </a:ln>
                  </pic:spPr>
                </pic:pic>
              </a:graphicData>
            </a:graphic>
          </wp:anchor>
        </w:drawing>
      </w:r>
      <w:r>
        <w:rPr>
          <w:rFonts w:hint="eastAsia" w:ascii="方正小标宋简体" w:hAnsi="方正小标宋简体" w:eastAsia="方正小标宋简体" w:cs="方正小标宋简体"/>
          <w:b w:val="0"/>
          <w:bCs/>
          <w:sz w:val="44"/>
          <w:szCs w:val="44"/>
          <w:lang w:val="en-US" w:eastAsia="zh-CN"/>
        </w:rPr>
        <w:t>临县</w:t>
      </w:r>
      <w:r>
        <w:rPr>
          <w:rFonts w:hint="eastAsia" w:ascii="方正小标宋简体" w:hAnsi="方正小标宋简体" w:eastAsia="方正小标宋简体" w:cs="方正小标宋简体"/>
          <w:b w:val="0"/>
          <w:bCs/>
          <w:sz w:val="44"/>
          <w:szCs w:val="44"/>
        </w:rPr>
        <w:t>地质灾害应急处置流程</w:t>
      </w:r>
    </w:p>
    <w:p w14:paraId="6607C9B5">
      <w:pPr>
        <w:keepNext w:val="0"/>
        <w:keepLines w:val="0"/>
        <w:pageBreakBefore w:val="0"/>
        <w:widowControl w:val="0"/>
        <w:kinsoku/>
        <w:wordWrap/>
        <w:overflowPunct/>
        <w:topLinePunct w:val="0"/>
        <w:autoSpaceDE w:val="0"/>
        <w:autoSpaceDN w:val="0"/>
        <w:bidi w:val="0"/>
        <w:adjustRightInd/>
        <w:snapToGrid/>
        <w:spacing w:before="0" w:line="570" w:lineRule="exact"/>
        <w:ind w:right="0"/>
        <w:jc w:val="center"/>
        <w:textAlignment w:val="auto"/>
        <w:outlineLvl w:val="9"/>
        <w:rPr>
          <w:rFonts w:hint="eastAsia"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spacing w:val="20"/>
          <w:sz w:val="44"/>
          <w:szCs w:val="44"/>
          <w:lang w:eastAsia="zh-CN"/>
        </w:rPr>
        <w:t>临县</w:t>
      </w:r>
      <w:r>
        <w:rPr>
          <w:rFonts w:hint="eastAsia" w:ascii="方正小标宋简体" w:hAnsi="方正小标宋简体" w:eastAsia="方正小标宋简体" w:cs="方正小标宋简体"/>
          <w:spacing w:val="20"/>
          <w:sz w:val="44"/>
          <w:szCs w:val="44"/>
        </w:rPr>
        <w:t>自然灾害救助应急预案</w:t>
      </w:r>
    </w:p>
    <w:p w14:paraId="0F715D5E">
      <w:pPr>
        <w:pStyle w:val="6"/>
        <w:keepNext w:val="0"/>
        <w:keepLines w:val="0"/>
        <w:pageBreakBefore w:val="0"/>
        <w:widowControl w:val="0"/>
        <w:kinsoku/>
        <w:wordWrap/>
        <w:overflowPunct/>
        <w:topLinePunct w:val="0"/>
        <w:bidi w:val="0"/>
        <w:spacing w:before="0" w:line="570" w:lineRule="exact"/>
        <w:ind w:left="0"/>
        <w:jc w:val="both"/>
        <w:textAlignment w:val="auto"/>
        <w:outlineLvl w:val="9"/>
        <w:rPr>
          <w:rFonts w:hint="eastAsia" w:ascii="仿宋_GB2312" w:hAnsi="仿宋_GB2312" w:eastAsia="仿宋_GB2312" w:cs="仿宋_GB2312"/>
          <w:sz w:val="32"/>
          <w:szCs w:val="32"/>
        </w:rPr>
      </w:pPr>
    </w:p>
    <w:p w14:paraId="762B9DDC">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rPr>
      </w:pPr>
      <w:r>
        <w:rPr>
          <w:rFonts w:hint="eastAsia" w:ascii="黑体" w:hAnsi="黑体" w:eastAsia="黑体" w:cs="黑体"/>
          <w:spacing w:val="0"/>
          <w:sz w:val="32"/>
          <w:szCs w:val="32"/>
          <w:lang w:val="en-US" w:eastAsia="zh-CN"/>
        </w:rPr>
        <w:t>一、</w:t>
      </w:r>
      <w:r>
        <w:rPr>
          <w:rFonts w:hint="eastAsia" w:ascii="黑体" w:hAnsi="黑体" w:eastAsia="黑体" w:cs="黑体"/>
          <w:spacing w:val="0"/>
          <w:sz w:val="32"/>
          <w:szCs w:val="32"/>
        </w:rPr>
        <w:t>总</w:t>
      </w:r>
      <w:r>
        <w:rPr>
          <w:rFonts w:hint="eastAsia" w:ascii="黑体" w:hAnsi="黑体" w:eastAsia="黑体" w:cs="黑体"/>
          <w:spacing w:val="0"/>
          <w:sz w:val="32"/>
          <w:szCs w:val="32"/>
          <w:lang w:val="en-US" w:eastAsia="zh-CN"/>
        </w:rPr>
        <w:t xml:space="preserve">  </w:t>
      </w:r>
      <w:r>
        <w:rPr>
          <w:rFonts w:hint="eastAsia" w:ascii="黑体" w:hAnsi="黑体" w:eastAsia="黑体" w:cs="黑体"/>
          <w:spacing w:val="0"/>
          <w:sz w:val="32"/>
          <w:szCs w:val="32"/>
        </w:rPr>
        <w:t>则</w:t>
      </w:r>
    </w:p>
    <w:p w14:paraId="7C43FC9C">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14:paraId="6127EC33">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1.1 </w:t>
      </w:r>
      <w:r>
        <w:rPr>
          <w:rFonts w:hint="eastAsia" w:ascii="楷体_GB2312" w:hAnsi="楷体_GB2312" w:eastAsia="楷体_GB2312" w:cs="楷体_GB2312"/>
          <w:spacing w:val="0"/>
          <w:sz w:val="32"/>
          <w:szCs w:val="32"/>
        </w:rPr>
        <w:t>编制目的</w:t>
      </w:r>
    </w:p>
    <w:p w14:paraId="5DFAB50E">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习近平新时代中国特色社会主义思想为指导，深入贯彻落实习近平关于防灾减灾救灾重要论述，坚持人民至上、生命至上，建立健全全县应对突发自然灾害救助体系和运行机制，规范应急救助行为，提高应急救助能力，最大程度地减少人民群众生命和财产损失，确保受灾人员基本生活，维护灾区社会稳定。</w:t>
      </w:r>
    </w:p>
    <w:p w14:paraId="12DF37AA">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1.2 编制依据</w:t>
      </w:r>
    </w:p>
    <w:p w14:paraId="28EE73D6">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中华人民共和国突发事件应对法》《中华人民共和国防洪法》《中华人民共和国防震减灾法》《中华人民共和国气象法》《中华人民共和国森林法》《中华人民共和国草原法》《自然灾害救助条例》《山西省突发事件应对条例》《山西省自然灾害救助应急预案》《吕梁市突发事件总体应急预案》《吕梁市突发事件应急预案管理办法》</w:t>
      </w:r>
      <w:r>
        <w:rPr>
          <w:rFonts w:hint="eastAsia" w:ascii="仿宋_GB2312" w:hAnsi="仿宋_GB2312" w:eastAsia="仿宋_GB2312" w:cs="仿宋_GB2312"/>
          <w:color w:val="auto"/>
          <w:sz w:val="32"/>
          <w:szCs w:val="32"/>
          <w:lang w:val="zh-CN" w:eastAsia="zh-CN"/>
        </w:rPr>
        <w:t>等有关法律、法规和规定。</w:t>
      </w:r>
    </w:p>
    <w:p w14:paraId="287784CD">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1.3 适用范围</w:t>
      </w:r>
    </w:p>
    <w:p w14:paraId="0A3397D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本预案适用于临县行政区域内发生自然灾害的县级应急救助工作。当毗邻县发生重特大自然灾害并对我县造成重大影响时，按照本预案开展我县范围内应急救助工作。发生其他类型突发事件，根据需要可参照本预案开展应急救助工作。</w:t>
      </w:r>
    </w:p>
    <w:p w14:paraId="491D22F5">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sectPr>
          <w:footerReference r:id="rId107" w:type="default"/>
          <w:footerReference r:id="rId108"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73E65DA">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1.4 工作原则</w:t>
      </w:r>
    </w:p>
    <w:p w14:paraId="6A0655B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坚持人民至上、生命至上，确保受灾人员基本生活；坚持统一领导、综合协调、分级负责、属地管理为主；坚持党委领导、政府主导、社会参与、群众自救，充分发挥基层群众自治组织和公益性社会组织的作用；坚持灾害防范、救援、救灾一体化，实现灾害全过程管理。</w:t>
      </w:r>
    </w:p>
    <w:p w14:paraId="446ED73C">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cs="仿宋_GB2312"/>
          <w:spacing w:val="0"/>
          <w:sz w:val="32"/>
          <w:szCs w:val="32"/>
          <w:lang w:val="en-US" w:eastAsia="zh-CN"/>
        </w:rPr>
      </w:pPr>
    </w:p>
    <w:p w14:paraId="674FF8EF">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二、组织指挥体系</w:t>
      </w:r>
    </w:p>
    <w:p w14:paraId="24495BBD">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zh-CN" w:eastAsia="zh-CN"/>
        </w:rPr>
      </w:pPr>
    </w:p>
    <w:p w14:paraId="7C1F24E5">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临县应急救援总指挥部（临县减灾委员会）（以下简称县总指挥部</w:t>
      </w:r>
      <w:r>
        <w:rPr>
          <w:rFonts w:hint="eastAsia" w:ascii="仿宋_GB2312" w:hAnsi="仿宋_GB2312" w:eastAsia="仿宋_GB2312" w:cs="仿宋_GB2312"/>
          <w:color w:val="auto"/>
          <w:sz w:val="32"/>
          <w:szCs w:val="32"/>
          <w:lang w:val="en-US" w:eastAsia="zh-CN"/>
        </w:rPr>
        <w:t>〔县减灾委〕）</w:t>
      </w:r>
      <w:r>
        <w:rPr>
          <w:rFonts w:hint="eastAsia" w:ascii="仿宋_GB2312" w:hAnsi="仿宋_GB2312" w:eastAsia="仿宋_GB2312" w:cs="仿宋_GB2312"/>
          <w:color w:val="auto"/>
          <w:sz w:val="32"/>
          <w:szCs w:val="32"/>
          <w:lang w:val="zh-CN" w:eastAsia="zh-CN"/>
        </w:rPr>
        <w:t>为县级自然灾害救助应急综合协调机构，负责组织、领导全县的自然灾害救助工作。县总指挥部（县减灾委）办公室设在县应急局，负责与相关部门及乡（镇）的沟通联络，组织开展灾情会商评估、灾害救助等工作，协调落实相关支持措施。有关成员单位按照各自职责做好自然灾害救助相关工作。</w:t>
      </w:r>
    </w:p>
    <w:p w14:paraId="071A85AF">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14:paraId="52E4A179">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三、灾害救助准备</w:t>
      </w:r>
    </w:p>
    <w:p w14:paraId="154B9816">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p>
    <w:p w14:paraId="74460ABA">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lang w:val="en-US" w:eastAsia="zh-CN" w:bidi="zh-CN"/>
        </w:rPr>
        <w:t>气象、水利、自然资源、农业农村等部门及时向县总指挥部（县减灾委）办公室和有关成员单位通报自然灾害预警预报信息，自然资源部门根据需要及时提供地理信息数据。县总指挥部（县减灾委）办公室根据自然灾害预警预报信息，结合可能受影响地</w:t>
      </w:r>
      <w:r>
        <w:rPr>
          <w:rFonts w:hint="eastAsia" w:ascii="仿宋_GB2312" w:hAnsi="仿宋_GB2312" w:eastAsia="仿宋_GB2312" w:cs="仿宋_GB2312"/>
          <w:color w:val="auto"/>
          <w:sz w:val="32"/>
          <w:szCs w:val="32"/>
          <w:highlight w:val="none"/>
          <w:lang w:val="en-US" w:eastAsia="zh-CN" w:bidi="zh-CN"/>
        </w:rPr>
        <w:t>区的自然条件、人口和社会经济状况，对可能出现的灾情进行预评估，当可能威胁人民生命财产安全、影响基本生活、需要提前采取应对措施时，视情采取以下一项或多项救助准备措施：</w:t>
      </w:r>
    </w:p>
    <w:p w14:paraId="0973AB2A">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（1）向可能受影响的应急救援总指挥部或应急管理部门通报预警信息，提出灾害救助准备工作要求。</w:t>
      </w:r>
    </w:p>
    <w:p w14:paraId="53FAEDFF">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（2）加强应急值守，密切跟踪灾害风险变化和发展趋势，对灾害可能造成的损失进行动态评估，及时调整相关措施。</w:t>
      </w:r>
    </w:p>
    <w:p w14:paraId="35C63797">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（3）通知县发改局做好救灾物资准备，紧急情况下提前调拨；启动与交通运输、铁路等部门和单位的应急联动机制，做好救灾物资调运准备。</w:t>
      </w:r>
    </w:p>
    <w:p w14:paraId="296A6934">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（4）派出工作组，实地了解灾害风险，检查指导各项救灾准备工作。</w:t>
      </w:r>
    </w:p>
    <w:p w14:paraId="2865BA18">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（5）向县委、县政府报告预警及灾害救助准备工作情况，并向县总指挥部（县减灾委）有关成员单位通报。</w:t>
      </w:r>
    </w:p>
    <w:p w14:paraId="1B86418F">
      <w:pPr>
        <w:pStyle w:val="25"/>
        <w:keepNext w:val="0"/>
        <w:keepLines w:val="0"/>
        <w:pageBreakBefore w:val="0"/>
        <w:widowControl w:val="0"/>
        <w:numPr>
          <w:ilvl w:val="0"/>
          <w:numId w:val="0"/>
        </w:numPr>
        <w:tabs>
          <w:tab w:val="left" w:pos="155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（6）向社会发布预警信息。</w:t>
      </w:r>
    </w:p>
    <w:p w14:paraId="1E5C3F3A">
      <w:pPr>
        <w:pStyle w:val="25"/>
        <w:keepNext w:val="0"/>
        <w:keepLines w:val="0"/>
        <w:pageBreakBefore w:val="0"/>
        <w:widowControl w:val="0"/>
        <w:numPr>
          <w:ilvl w:val="0"/>
          <w:numId w:val="0"/>
        </w:numPr>
        <w:tabs>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highlight w:val="none"/>
          <w:lang w:val="en-US" w:eastAsia="zh-CN"/>
        </w:rPr>
      </w:pPr>
    </w:p>
    <w:p w14:paraId="18D7EEA1">
      <w:pPr>
        <w:pStyle w:val="25"/>
        <w:keepNext w:val="0"/>
        <w:keepLines w:val="0"/>
        <w:pageBreakBefore w:val="0"/>
        <w:widowControl w:val="0"/>
        <w:numPr>
          <w:ilvl w:val="0"/>
          <w:numId w:val="0"/>
        </w:numPr>
        <w:tabs>
          <w:tab w:val="left" w:pos="1232"/>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highlight w:val="none"/>
          <w:lang w:val="en-US" w:eastAsia="zh-CN"/>
        </w:rPr>
      </w:pPr>
      <w:r>
        <w:rPr>
          <w:rFonts w:hint="eastAsia" w:ascii="黑体" w:hAnsi="黑体" w:eastAsia="黑体" w:cs="黑体"/>
          <w:spacing w:val="0"/>
          <w:sz w:val="32"/>
          <w:szCs w:val="32"/>
          <w:highlight w:val="none"/>
          <w:lang w:val="en-US" w:eastAsia="zh-CN"/>
        </w:rPr>
        <w:t>四、信息报告和发布</w:t>
      </w:r>
    </w:p>
    <w:p w14:paraId="0ABDF6B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p>
    <w:p w14:paraId="326793A7">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县应急管理部门要按照应急管理部《自然灾害情况统计调查制度》《特别重大自然灾害损失统计调查制度》，做好灾情信息收集、汇总、分析、上报和部门间共享工作。</w:t>
      </w:r>
    </w:p>
    <w:p w14:paraId="1F5AC407">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rPr>
      </w:pPr>
      <w:r>
        <w:rPr>
          <w:rFonts w:hint="eastAsia" w:ascii="楷体_GB2312" w:hAnsi="楷体_GB2312" w:eastAsia="楷体_GB2312" w:cs="楷体_GB2312"/>
          <w:b w:val="0"/>
          <w:bCs w:val="0"/>
          <w:spacing w:val="0"/>
          <w:sz w:val="32"/>
          <w:szCs w:val="32"/>
          <w:highlight w:val="none"/>
          <w:lang w:val="en-US" w:eastAsia="zh-CN"/>
        </w:rPr>
        <w:t xml:space="preserve">4.1 </w:t>
      </w:r>
      <w:r>
        <w:rPr>
          <w:rFonts w:hint="eastAsia" w:ascii="楷体_GB2312" w:hAnsi="楷体_GB2312" w:eastAsia="楷体_GB2312" w:cs="楷体_GB2312"/>
          <w:b w:val="0"/>
          <w:bCs w:val="0"/>
          <w:spacing w:val="0"/>
          <w:sz w:val="32"/>
          <w:szCs w:val="32"/>
          <w:highlight w:val="none"/>
        </w:rPr>
        <w:t>信息报告</w:t>
      </w:r>
    </w:p>
    <w:p w14:paraId="21C5F904">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4.1.1 </w:t>
      </w:r>
      <w:r>
        <w:rPr>
          <w:rFonts w:hint="eastAsia" w:ascii="仿宋_GB2312" w:hAnsi="仿宋_GB2312" w:eastAsia="仿宋_GB2312" w:cs="仿宋_GB2312"/>
          <w:color w:val="auto"/>
          <w:sz w:val="32"/>
          <w:szCs w:val="32"/>
          <w:highlight w:val="none"/>
          <w:lang w:val="en-US" w:eastAsia="zh-CN" w:bidi="zh-CN"/>
        </w:rPr>
        <w:t>自然灾害信息首报按照自然灾害各相关预案执行。</w:t>
      </w:r>
    </w:p>
    <w:p w14:paraId="074A79A6">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4.1.2 </w:t>
      </w:r>
      <w:r>
        <w:rPr>
          <w:rFonts w:hint="eastAsia" w:ascii="仿宋_GB2312" w:hAnsi="仿宋_GB2312" w:eastAsia="仿宋_GB2312" w:cs="仿宋_GB2312"/>
          <w:color w:val="auto"/>
          <w:sz w:val="32"/>
          <w:szCs w:val="32"/>
          <w:highlight w:val="none"/>
          <w:lang w:val="en-US" w:eastAsia="zh-CN" w:bidi="zh-CN"/>
        </w:rPr>
        <w:t>自然灾害灾情发生后至稳定前，各乡（镇）执行灾情24小时零报告制度，及时将灾情信息上报县应急局；灾情发生重大变化时，县应急局立即向县委、县政府和市应急局报告。灾情稳定后，县应急局在7日内审核、汇总灾情数据并向市应急局报告。</w:t>
      </w:r>
    </w:p>
    <w:p w14:paraId="5C2AD9CB">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4.1.3 </w:t>
      </w:r>
      <w:r>
        <w:rPr>
          <w:rFonts w:hint="eastAsia" w:ascii="仿宋_GB2312" w:hAnsi="仿宋_GB2312" w:eastAsia="仿宋_GB2312" w:cs="仿宋_GB2312"/>
          <w:color w:val="auto"/>
          <w:sz w:val="32"/>
          <w:szCs w:val="32"/>
          <w:highlight w:val="none"/>
          <w:lang w:val="en-US" w:eastAsia="zh-CN" w:bidi="zh-CN"/>
        </w:rPr>
        <w:t>对干旱灾害，各乡（镇）应在旱情初显、群众生产和生活受到一定影响时，初报灾情；在旱情发展过程中，每10日续报一次灾情，直至灾情解除；灾情解除后及时核报。</w:t>
      </w:r>
    </w:p>
    <w:p w14:paraId="4852D9BE">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b/>
          <w:bCs/>
          <w:color w:val="auto"/>
          <w:sz w:val="32"/>
          <w:szCs w:val="32"/>
          <w:highlight w:val="none"/>
          <w:lang w:val="en-US" w:eastAsia="zh-CN" w:bidi="zh-CN"/>
        </w:rPr>
        <w:t xml:space="preserve">4.1.4 </w:t>
      </w:r>
      <w:r>
        <w:rPr>
          <w:rFonts w:hint="eastAsia" w:ascii="仿宋_GB2312" w:hAnsi="仿宋_GB2312" w:eastAsia="仿宋_GB2312" w:cs="仿宋_GB2312"/>
          <w:color w:val="auto"/>
          <w:sz w:val="32"/>
          <w:szCs w:val="32"/>
          <w:highlight w:val="none"/>
          <w:lang w:val="en-US" w:eastAsia="zh-CN" w:bidi="zh-CN"/>
        </w:rPr>
        <w:t>县人民政府要建立健全灾情会商制度，县应急救援总指挥部或其办公室要视情组织相关部门召开灾情会商会议，全面客观评估、核定灾情数据。</w:t>
      </w:r>
    </w:p>
    <w:p w14:paraId="760DA493">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rPr>
      </w:pPr>
      <w:r>
        <w:rPr>
          <w:rFonts w:hint="eastAsia" w:ascii="楷体_GB2312" w:hAnsi="楷体_GB2312" w:eastAsia="楷体_GB2312" w:cs="楷体_GB2312"/>
          <w:b w:val="0"/>
          <w:bCs w:val="0"/>
          <w:spacing w:val="0"/>
          <w:sz w:val="32"/>
          <w:szCs w:val="32"/>
          <w:highlight w:val="none"/>
          <w:lang w:val="en-US" w:eastAsia="zh-CN"/>
        </w:rPr>
        <w:t xml:space="preserve">4.2 </w:t>
      </w:r>
      <w:r>
        <w:rPr>
          <w:rFonts w:hint="eastAsia" w:ascii="楷体_GB2312" w:hAnsi="楷体_GB2312" w:eastAsia="楷体_GB2312" w:cs="楷体_GB2312"/>
          <w:b w:val="0"/>
          <w:bCs w:val="0"/>
          <w:spacing w:val="0"/>
          <w:sz w:val="32"/>
          <w:szCs w:val="32"/>
          <w:highlight w:val="none"/>
        </w:rPr>
        <w:t>信息发布</w:t>
      </w:r>
    </w:p>
    <w:p w14:paraId="5F2D3363">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信息发布坚持实事求是、及时准确、公开透明的原则。要主动通过报刊、广播、电视、新闻网站以及政府网站、政务微博、政务微信、政务客户端等发布信息。县宣传、网信、广播电视行政管理部门等相关单位应配合做好预警、灾情等应急信息发布工作。</w:t>
      </w:r>
    </w:p>
    <w:p w14:paraId="24829B6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情稳定前，县应急救援总指挥部或应急管理部门应当及时向社会滚动发布自然灾害造成的人员伤亡、财产损失以及自然灾害救助工作动态、成效、下一步安排等情况；灾情稳定后，应当及时评估、核定并按有关规定发布自然灾害损失情况。</w:t>
      </w:r>
    </w:p>
    <w:p w14:paraId="538B92C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关于灾情核定和发布工作，法律法规另有规定的，从其规定。</w:t>
      </w:r>
    </w:p>
    <w:p w14:paraId="67C23D30">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highlight w:val="none"/>
          <w:lang w:val="en-US" w:eastAsia="zh-CN"/>
        </w:rPr>
      </w:pPr>
    </w:p>
    <w:p w14:paraId="37FC078A">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highlight w:val="none"/>
        </w:rPr>
      </w:pPr>
      <w:r>
        <w:rPr>
          <w:rFonts w:hint="eastAsia" w:ascii="黑体" w:hAnsi="黑体" w:eastAsia="黑体" w:cs="黑体"/>
          <w:spacing w:val="0"/>
          <w:sz w:val="32"/>
          <w:szCs w:val="32"/>
          <w:highlight w:val="none"/>
          <w:lang w:eastAsia="zh-CN"/>
        </w:rPr>
        <w:t>五、县</w:t>
      </w:r>
      <w:r>
        <w:rPr>
          <w:rFonts w:hint="eastAsia" w:ascii="黑体" w:hAnsi="黑体" w:eastAsia="黑体" w:cs="黑体"/>
          <w:spacing w:val="0"/>
          <w:sz w:val="32"/>
          <w:szCs w:val="32"/>
          <w:highlight w:val="none"/>
        </w:rPr>
        <w:t>级应急响应</w:t>
      </w:r>
    </w:p>
    <w:p w14:paraId="7B08B58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p>
    <w:p w14:paraId="568D473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根据自然灾害的危害程度等因素，县级自然灾害救助应急响应由低到高分为四、三、二、一四级，响应启动条件见附件。</w:t>
      </w:r>
    </w:p>
    <w:p w14:paraId="075A8E8A">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highlight w:val="none"/>
        </w:rPr>
      </w:pPr>
      <w:r>
        <w:rPr>
          <w:rFonts w:hint="eastAsia" w:ascii="楷体_GB2312" w:hAnsi="楷体_GB2312" w:eastAsia="楷体_GB2312" w:cs="楷体_GB2312"/>
          <w:b w:val="0"/>
          <w:bCs w:val="0"/>
          <w:spacing w:val="0"/>
          <w:sz w:val="32"/>
          <w:szCs w:val="32"/>
          <w:highlight w:val="none"/>
          <w:lang w:val="en-US" w:eastAsia="zh-CN"/>
        </w:rPr>
        <w:t xml:space="preserve">5.1 </w:t>
      </w:r>
      <w:r>
        <w:rPr>
          <w:rFonts w:hint="eastAsia" w:ascii="楷体_GB2312" w:hAnsi="楷体_GB2312" w:eastAsia="楷体_GB2312" w:cs="楷体_GB2312"/>
          <w:b w:val="0"/>
          <w:bCs w:val="0"/>
          <w:spacing w:val="0"/>
          <w:sz w:val="32"/>
          <w:szCs w:val="32"/>
          <w:highlight w:val="none"/>
          <w:lang w:eastAsia="zh-CN"/>
        </w:rPr>
        <w:t>四</w:t>
      </w:r>
      <w:r>
        <w:rPr>
          <w:rFonts w:hint="eastAsia" w:ascii="楷体_GB2312" w:hAnsi="楷体_GB2312" w:eastAsia="楷体_GB2312" w:cs="楷体_GB2312"/>
          <w:b w:val="0"/>
          <w:bCs w:val="0"/>
          <w:spacing w:val="0"/>
          <w:sz w:val="32"/>
          <w:szCs w:val="32"/>
          <w:highlight w:val="none"/>
        </w:rPr>
        <w:t>级响应</w:t>
      </w:r>
    </w:p>
    <w:p w14:paraId="283ADFC8">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5.1.1 </w:t>
      </w:r>
      <w:r>
        <w:rPr>
          <w:rFonts w:hint="eastAsia" w:ascii="仿宋_GB2312" w:hAnsi="仿宋_GB2312" w:eastAsia="仿宋_GB2312" w:cs="仿宋_GB2312"/>
          <w:b/>
          <w:bCs/>
          <w:spacing w:val="0"/>
          <w:sz w:val="32"/>
          <w:szCs w:val="32"/>
          <w:highlight w:val="none"/>
        </w:rPr>
        <w:t>启动程序</w:t>
      </w:r>
    </w:p>
    <w:p w14:paraId="65BBFEA4">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灾害发生后，经县总指挥部（县减灾委）办公室分析评估，认定灾情达到四级响应启动标准，县总指挥部（县减灾委）办公室主任启动四级响应。</w:t>
      </w:r>
    </w:p>
    <w:p w14:paraId="6C7E094C">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5.1.2 </w:t>
      </w:r>
      <w:r>
        <w:rPr>
          <w:rFonts w:hint="eastAsia" w:ascii="仿宋_GB2312" w:hAnsi="仿宋_GB2312" w:eastAsia="仿宋_GB2312" w:cs="仿宋_GB2312"/>
          <w:b/>
          <w:bCs/>
          <w:spacing w:val="0"/>
          <w:sz w:val="32"/>
          <w:szCs w:val="32"/>
          <w:highlight w:val="none"/>
        </w:rPr>
        <w:t>响应措施</w:t>
      </w:r>
    </w:p>
    <w:p w14:paraId="4F0B1531">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县应急局分管负责人组织协调县级层面自然灾害救助工作，指导支持受灾乡镇自然灾害救助工作。县总指挥部（县减灾委）及其有关成员单位视情采取以下措施：</w:t>
      </w:r>
    </w:p>
    <w:p w14:paraId="2770856D">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（1）县总指挥部（县减灾委）办公室视情组织有关部门和单位召开会商会议，分析灾区形势，研究落实对灾区的救灾支持措施。</w:t>
      </w:r>
    </w:p>
    <w:p w14:paraId="30922609">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（2）县应急局分管负责人带领工作组赴灾区慰问受灾群众，核查灾情，协助指导灾区开展救灾工作。</w:t>
      </w:r>
    </w:p>
    <w:p w14:paraId="63A16FD4">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（3）县应急局及宣传部门及时掌握并按照有关规定统一发布灾情和救灾工作动态信息。</w:t>
      </w:r>
    </w:p>
    <w:p w14:paraId="4D278EC2">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根据受灾乡（镇）申请和有关部门对灾情的核定情况，县财政局、县应急局及时下拨自然灾害生活补助资金。县应急局会同县发改局视情调拨县级生活类救灾物资，指导、监督基层救灾应急措施落实和救灾款物发放。</w:t>
      </w:r>
    </w:p>
    <w:p w14:paraId="0AEE8DE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w:t>
      </w:r>
      <w:r>
        <w:rPr>
          <w:rFonts w:hint="eastAsia" w:hAnsi="仿宋_GB2312"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人武部根据县级有关部门和受灾乡（镇）人民政府请求，负责组织民兵、预备役部队参加救灾。县卫健局指导受灾乡（镇）做好医疗救治、灾后防疫和心理援助等卫生应急工作。</w:t>
      </w:r>
    </w:p>
    <w:p w14:paraId="06B2B0F8">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5.2 三级响应</w:t>
      </w:r>
    </w:p>
    <w:p w14:paraId="168F5FFA">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5.2.1 </w:t>
      </w:r>
      <w:r>
        <w:rPr>
          <w:rFonts w:hint="eastAsia" w:ascii="仿宋_GB2312" w:hAnsi="仿宋_GB2312" w:eastAsia="仿宋_GB2312" w:cs="仿宋_GB2312"/>
          <w:b/>
          <w:bCs/>
          <w:spacing w:val="0"/>
          <w:sz w:val="32"/>
          <w:szCs w:val="32"/>
          <w:highlight w:val="none"/>
        </w:rPr>
        <w:t>启动程序</w:t>
      </w:r>
    </w:p>
    <w:p w14:paraId="7F9320B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灾害发生后，经县总指挥部（县减灾委）办公室分析评估，认定灾情达到三级响应启动标准，县总指挥部（县减灾委）办公室主任启动三级响应，并向县委、县政府报告。</w:t>
      </w:r>
    </w:p>
    <w:p w14:paraId="32B97D32">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lang w:val="en-US" w:eastAsia="zh-CN"/>
        </w:rPr>
      </w:pPr>
      <w:r>
        <w:rPr>
          <w:rFonts w:hint="eastAsia" w:ascii="仿宋_GB2312" w:hAnsi="仿宋_GB2312" w:eastAsia="仿宋_GB2312" w:cs="仿宋_GB2312"/>
          <w:b/>
          <w:bCs/>
          <w:spacing w:val="0"/>
          <w:sz w:val="32"/>
          <w:szCs w:val="32"/>
          <w:highlight w:val="none"/>
          <w:lang w:val="en-US" w:eastAsia="zh-CN"/>
        </w:rPr>
        <w:t>5.2.2 响应措施</w:t>
      </w:r>
    </w:p>
    <w:p w14:paraId="26BAACE1">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县应急局主要负责人组织协调县级层面自然灾害救助工作，指导支持受灾乡（镇）自然灾害救助工作。县总指挥部（县减灾委）及其有关成员单位视情采取以下措施：</w:t>
      </w:r>
    </w:p>
    <w:p w14:paraId="72F8AF3D">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（1）县总指挥部（县减灾委）办公室及时组织有关部门及受灾乡（镇）召开会商会议，分析灾区形势，研究落实对灾区的救灾支持措施。</w:t>
      </w:r>
    </w:p>
    <w:p w14:paraId="27C79CDE">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（2）县应急局负责人带领有关部门组成的联合工作组赴灾区慰问受灾群众，核查灾情，协助指导灾区开展救灾工作。</w:t>
      </w:r>
    </w:p>
    <w:p w14:paraId="319F8468">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（3）县应急局及宣传部门及时掌握并按照有关规定统一发布灾情和救灾工作动态信息。</w:t>
      </w:r>
    </w:p>
    <w:p w14:paraId="188F4E3A">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根据受灾乡（镇）和有关部门对灾情的核定情况，县财政局、县应急局及时下拨自然灾害生活补助资金，县发改局及时下达救灾应急补助县级预算内投资。县应急局会同县发改局紧急调拨县级生活类救灾物资，指导、监督基层救灾应急措施落实和救灾款物发放；交通运输、铁路等部门和单位协调指导开展救灾物资、人员运输工作。</w:t>
      </w:r>
    </w:p>
    <w:p w14:paraId="7297084E">
      <w:pPr>
        <w:pStyle w:val="25"/>
        <w:keepNext w:val="0"/>
        <w:keepLines w:val="0"/>
        <w:pageBreakBefore w:val="0"/>
        <w:widowControl w:val="0"/>
        <w:numPr>
          <w:ilvl w:val="0"/>
          <w:numId w:val="0"/>
        </w:numPr>
        <w:tabs>
          <w:tab w:val="left" w:pos="1569"/>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w:t>
      </w:r>
      <w:r>
        <w:rPr>
          <w:rFonts w:hint="eastAsia"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人武部根据县级有关部门和受灾乡（镇）人民政府请求，负责组织民兵、预备役部队参加救灾。</w:t>
      </w:r>
    </w:p>
    <w:p w14:paraId="5F14ABB1">
      <w:pPr>
        <w:pStyle w:val="25"/>
        <w:keepNext w:val="0"/>
        <w:keepLines w:val="0"/>
        <w:pageBreakBefore w:val="0"/>
        <w:widowControl w:val="0"/>
        <w:numPr>
          <w:ilvl w:val="0"/>
          <w:numId w:val="0"/>
        </w:numPr>
        <w:tabs>
          <w:tab w:val="left" w:pos="1569"/>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（6）县卫健局指导受灾乡（镇）做好医疗救治、灾后防疫和心理援助等卫生应急工作。</w:t>
      </w:r>
    </w:p>
    <w:p w14:paraId="0929B0E7">
      <w:pPr>
        <w:pStyle w:val="25"/>
        <w:keepNext w:val="0"/>
        <w:keepLines w:val="0"/>
        <w:pageBreakBefore w:val="0"/>
        <w:widowControl w:val="0"/>
        <w:numPr>
          <w:ilvl w:val="0"/>
          <w:numId w:val="0"/>
        </w:numPr>
        <w:tabs>
          <w:tab w:val="left" w:pos="1562"/>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（7）县应急局、县民政局指导社会组织、志愿者等社会力量有序参与灾害救助工作。</w:t>
      </w:r>
    </w:p>
    <w:p w14:paraId="4F96C87A">
      <w:pPr>
        <w:pStyle w:val="25"/>
        <w:keepNext w:val="0"/>
        <w:keepLines w:val="0"/>
        <w:pageBreakBefore w:val="0"/>
        <w:widowControl w:val="0"/>
        <w:numPr>
          <w:ilvl w:val="0"/>
          <w:numId w:val="0"/>
        </w:numPr>
        <w:tabs>
          <w:tab w:val="left" w:pos="1515"/>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（8）灾情稳定后，县应急局评估、核定自然灾害损失情况。</w:t>
      </w:r>
    </w:p>
    <w:p w14:paraId="4AE476EA">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5.3 二级响应</w:t>
      </w:r>
    </w:p>
    <w:p w14:paraId="23888C69">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5.3.1 </w:t>
      </w:r>
      <w:r>
        <w:rPr>
          <w:rFonts w:hint="eastAsia" w:ascii="仿宋_GB2312" w:hAnsi="仿宋_GB2312" w:eastAsia="仿宋_GB2312" w:cs="仿宋_GB2312"/>
          <w:b/>
          <w:bCs/>
          <w:spacing w:val="0"/>
          <w:sz w:val="32"/>
          <w:szCs w:val="32"/>
          <w:highlight w:val="none"/>
        </w:rPr>
        <w:t>启动程序</w:t>
      </w:r>
    </w:p>
    <w:p w14:paraId="477F37E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害发生后，经县总指挥部（县减灾委）办公室分析评估，认定灾情达到二级响应启动标准，向县总指挥部（县减灾委）提出启动二级响应的建议；县总指挥部（县减灾委）常务副总指挥启动二级响应，并向县委、县政府报告。</w:t>
      </w:r>
    </w:p>
    <w:p w14:paraId="5DC322A6">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highlight w:val="none"/>
        </w:rPr>
      </w:pPr>
      <w:r>
        <w:rPr>
          <w:rFonts w:hint="eastAsia" w:ascii="仿宋_GB2312" w:hAnsi="仿宋_GB2312" w:eastAsia="仿宋_GB2312" w:cs="仿宋_GB2312"/>
          <w:b/>
          <w:bCs/>
          <w:spacing w:val="0"/>
          <w:sz w:val="32"/>
          <w:szCs w:val="32"/>
          <w:highlight w:val="none"/>
          <w:lang w:val="en-US" w:eastAsia="zh-CN"/>
        </w:rPr>
        <w:t xml:space="preserve">5.3.2 </w:t>
      </w:r>
      <w:r>
        <w:rPr>
          <w:rFonts w:hint="eastAsia" w:ascii="仿宋_GB2312" w:hAnsi="仿宋_GB2312" w:eastAsia="仿宋_GB2312" w:cs="仿宋_GB2312"/>
          <w:b/>
          <w:bCs/>
          <w:spacing w:val="0"/>
          <w:sz w:val="32"/>
          <w:szCs w:val="32"/>
          <w:highlight w:val="none"/>
        </w:rPr>
        <w:t>响应措施</w:t>
      </w:r>
    </w:p>
    <w:p w14:paraId="5229D863">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县总指挥部（县减灾委）常务副总指挥（常务副主任）组织协调县级层面自然灾害救助工作，指导支持受灾乡（镇）自然灾害救助工作。县总指挥部（县减灾委）及其有关成员单位视情采取以下措施：</w:t>
      </w:r>
    </w:p>
    <w:p w14:paraId="784B1BB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（1）县总指挥部（县减灾委）常务副总指挥（常务副主任）主持召开会商会议，县总指挥部（县减灾委）有关成员单位及有关受灾乡（镇）参加，分析灾区形势，研究落实对灾区的救灾支持措施。</w:t>
      </w:r>
    </w:p>
    <w:p w14:paraId="7003D09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（2）县应急局主要负责人根据灾情发展和县委、县政府领导同志指示批示，率有关部门赴灾区慰问受灾群众，核查灾情，指导灾区开展救灾工作。</w:t>
      </w:r>
    </w:p>
    <w:p w14:paraId="57665C5D">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3）县应急局和宣传部门及时掌握灾情和救灾工作动态信息，组织灾情会商，按照有关规定统一发布灾情，及时发布灾区需求。县总指挥部（县减灾委）有关成员单位做好灾情、灾区需求及救灾工作动态等信息共享，每日向县总指挥部（县减灾委）办公室通报有关情况。</w:t>
      </w:r>
    </w:p>
    <w:p w14:paraId="78DC0D1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4）根据受灾乡（镇）申请和有关部门对灾情的核定情况，县财政局、县应急局及时下拨自然灾害生活补助资金，县发改局及时下达救灾应急补助县级预算内投资。县应急局会同县发改局紧急调拨县级生活类救灾物资，指导、监督基层救灾应急措施落实和救灾款物发放；交通运输、铁路等部门和单位协调指导开展救灾物资、人员运输工作。</w:t>
      </w:r>
    </w:p>
    <w:p w14:paraId="57DBF633">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highlight w:val="none"/>
          <w:lang w:val="en-US" w:eastAsia="zh-CN" w:bidi="zh-CN"/>
        </w:rPr>
        <w:t>（5）</w:t>
      </w:r>
      <w:r>
        <w:rPr>
          <w:rFonts w:hint="eastAsia" w:hAnsi="仿宋_GB2312"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w:t>
      </w:r>
      <w:r>
        <w:rPr>
          <w:rFonts w:hint="eastAsia" w:ascii="仿宋_GB2312" w:hAnsi="仿宋_GB2312" w:eastAsia="仿宋_GB2312" w:cs="仿宋_GB2312"/>
          <w:color w:val="auto"/>
          <w:sz w:val="32"/>
          <w:szCs w:val="32"/>
          <w:lang w:val="en-US" w:eastAsia="zh-CN" w:bidi="zh-CN"/>
        </w:rPr>
        <w:t>府请求，负责组织民兵、预备役部队参加救灾。</w:t>
      </w:r>
    </w:p>
    <w:p w14:paraId="176A3836">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县卫健局根据需要，及时派出医疗卫生队伍赴灾区协助开展医疗救治、灾后防疫和心理援助等卫生应急工作。县自然资源局准备灾区地理信息数据，组织灾区现场影像获取等应急测绘，开展灾情监测和空间分析，提供应急测绘保障服务。</w:t>
      </w:r>
    </w:p>
    <w:p w14:paraId="72470BE4">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（7）根据县总指挥部（县减灾委）的统一部署，县委宣传部、县委网信办（县宣传事业发展中心）等组织做好新闻宣传和舆论引导等工作。</w:t>
      </w:r>
    </w:p>
    <w:p w14:paraId="257305AC">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（8）县应急局、县民政局指导社会组织、志愿者等社会力量有序参与灾害救助工作。县红十字会依法开展救援、救灾的相关工作，开展救灾募捐活动等。</w:t>
      </w:r>
    </w:p>
    <w:p w14:paraId="2721AEC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9）灾情稳定后，根据县委、县政府关于灾害评估工作的有关部署，县应急局及县有关部门会同受灾乡（镇）人民政府组织开展灾害损失综合评估工作。及时将评估结果报送县总指挥部（县减灾委），县应急局组织核定并按有关规定统一发布自然灾害损失情况。</w:t>
      </w:r>
    </w:p>
    <w:p w14:paraId="33BA3618">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lang w:val="en-US" w:eastAsia="zh-CN"/>
        </w:rPr>
      </w:pPr>
      <w:r>
        <w:rPr>
          <w:rFonts w:hint="eastAsia" w:ascii="楷体_GB2312" w:hAnsi="楷体_GB2312" w:eastAsia="楷体_GB2312" w:cs="楷体_GB2312"/>
          <w:b w:val="0"/>
          <w:bCs w:val="0"/>
          <w:spacing w:val="0"/>
          <w:sz w:val="32"/>
          <w:szCs w:val="32"/>
          <w:lang w:val="en-US" w:eastAsia="zh-CN"/>
        </w:rPr>
        <w:t>5.4 一级响应</w:t>
      </w:r>
    </w:p>
    <w:p w14:paraId="343E0C53">
      <w:pPr>
        <w:pStyle w:val="25"/>
        <w:keepNext w:val="0"/>
        <w:keepLines w:val="0"/>
        <w:pageBreakBefore w:val="0"/>
        <w:widowControl w:val="0"/>
        <w:numPr>
          <w:ilvl w:val="0"/>
          <w:numId w:val="0"/>
        </w:numPr>
        <w:tabs>
          <w:tab w:val="left" w:pos="1719"/>
          <w:tab w:val="left" w:pos="1720"/>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 xml:space="preserve">5.4.1 </w:t>
      </w:r>
      <w:r>
        <w:rPr>
          <w:rFonts w:hint="eastAsia" w:ascii="仿宋_GB2312" w:hAnsi="仿宋_GB2312" w:eastAsia="仿宋_GB2312" w:cs="仿宋_GB2312"/>
          <w:b/>
          <w:bCs/>
          <w:spacing w:val="0"/>
          <w:sz w:val="32"/>
          <w:szCs w:val="32"/>
        </w:rPr>
        <w:t>启动程序</w:t>
      </w:r>
    </w:p>
    <w:p w14:paraId="471C243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灾害发生后，经县总指挥部（县减灾委）办公室分析评估，认定灾情达到一级响应启动标准，向县总指挥部（县减灾委）提出启动一级响应的建议，由县应急救援总指挥部（县减灾委）总指挥（主任）启动一级响应。</w:t>
      </w:r>
    </w:p>
    <w:p w14:paraId="30F1FF5E">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3" w:firstLineChars="200"/>
        <w:jc w:val="both"/>
        <w:textAlignment w:val="auto"/>
        <w:outlineLvl w:val="9"/>
        <w:rPr>
          <w:rFonts w:hint="eastAsia"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lang w:val="en-US" w:eastAsia="zh-CN"/>
        </w:rPr>
        <w:t xml:space="preserve">5.4.2 </w:t>
      </w:r>
      <w:r>
        <w:rPr>
          <w:rFonts w:hint="eastAsia" w:ascii="仿宋_GB2312" w:hAnsi="仿宋_GB2312" w:eastAsia="仿宋_GB2312" w:cs="仿宋_GB2312"/>
          <w:b/>
          <w:bCs/>
          <w:spacing w:val="0"/>
          <w:sz w:val="32"/>
          <w:szCs w:val="32"/>
        </w:rPr>
        <w:t>响应措施</w:t>
      </w:r>
    </w:p>
    <w:p w14:paraId="733CBE12">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县委、县政府领导或县委、县政府指定的负责人统一组织、领导、协调县级层面自然灾害救助工作，指导支持受灾乡（镇）自然灾害救助工作。县总指挥部（县减灾委）及其有关成员单位视情采取以下措施：</w:t>
      </w:r>
    </w:p>
    <w:p w14:paraId="16B396BC">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（1）召开县总指挥部（县减灾委）会商会议，县总指挥部（县减灾委）有关成员单位及有关受灾乡（镇）参加，对指导支持灾区减灾救灾重大事项作出决定。</w:t>
      </w:r>
    </w:p>
    <w:p w14:paraId="1D566A56">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2）县委、县政府指定的负责人率有关部门赴灾区指导自然灾害救助工作，县应急局主要负责人根据灾情发展和县委、县政府领导指示批示，率有关部门或派出负责人带队的先期工作组赴灾区指导自然灾害救助工作。</w:t>
      </w:r>
    </w:p>
    <w:p w14:paraId="6D9AA51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3）县应急局和宣传部门及时掌握灾情和救灾工作动态信息，组织灾情会商，按照有关规定统一发布灾情，及时发布灾区需求。县总指挥部（县减灾委）有关成员单位做好灾情、灾区需求及救灾工作动态等信息共享，每日向县总指挥部（县减灾委）办公室报有关情况。</w:t>
      </w:r>
    </w:p>
    <w:p w14:paraId="12A9166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lang w:val="en-US" w:eastAsia="zh-CN" w:bidi="zh-CN"/>
        </w:rPr>
        <w:t>（4）根据受灾乡（镇）申请和有关部门对灾情的核定情况，县财政局、县应急局及时下拨自然灾害生活补助资金，县发改局及时下达救灾应急补助县级预算内投资。县应急局会同县发改局紧急调拨县级生活类救灾物资，指导、监督基层救灾应急措施落实和救灾款物发放；交通运输、铁路等部门和单位协调指导开展</w:t>
      </w:r>
      <w:r>
        <w:rPr>
          <w:rFonts w:hint="eastAsia" w:ascii="仿宋_GB2312" w:hAnsi="仿宋_GB2312" w:eastAsia="仿宋_GB2312" w:cs="仿宋_GB2312"/>
          <w:color w:val="auto"/>
          <w:sz w:val="32"/>
          <w:szCs w:val="32"/>
          <w:highlight w:val="none"/>
          <w:lang w:val="en-US" w:eastAsia="zh-CN" w:bidi="zh-CN"/>
        </w:rPr>
        <w:t>救灾物资、人员运输工作。</w:t>
      </w:r>
    </w:p>
    <w:p w14:paraId="46B33B3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（5）县公安局加强灾区社会治安和道路交通秩序维护工作，协助组织灾区群众紧急转移。</w:t>
      </w:r>
      <w:r>
        <w:rPr>
          <w:rFonts w:hint="eastAsia" w:hAnsi="仿宋_GB2312" w:cs="仿宋_GB2312"/>
          <w:color w:val="auto"/>
          <w:sz w:val="32"/>
          <w:szCs w:val="32"/>
          <w:highlight w:val="none"/>
          <w:lang w:val="en-US" w:eastAsia="zh-CN" w:bidi="zh-CN"/>
        </w:rPr>
        <w:t>县</w:t>
      </w:r>
      <w:r>
        <w:rPr>
          <w:rFonts w:hint="eastAsia" w:ascii="仿宋_GB2312" w:hAnsi="仿宋_GB2312" w:eastAsia="仿宋_GB2312" w:cs="仿宋_GB2312"/>
          <w:color w:val="auto"/>
          <w:sz w:val="32"/>
          <w:szCs w:val="32"/>
          <w:highlight w:val="none"/>
          <w:lang w:val="en-US" w:eastAsia="zh-CN" w:bidi="zh-CN"/>
        </w:rPr>
        <w:t>人武部根据县级有关部门和受灾乡（镇）人民政府请求，负责组织民兵、预备役部队参加救灾。</w:t>
      </w:r>
    </w:p>
    <w:p w14:paraId="5EA7234A">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6）县发改局、县农业农村局、县工信局保障市场供应和价格稳定。县工信局、移动、联通、电信临县分公司做好应急通信保障工作。县工信局负责紧急状态下重要物资生产组织工作和县级医药储备应急调拨。县住建局指导灾后房屋建筑的安全应急评估及指导灾后市政基础设施工程的安全应急评估等工作。县水利局指导灾区水利工程修复、水利行业供水和乡镇应急供水工作。县卫健局及时组织医疗卫生队伍赴灾区协助开展医疗救治、灾后防疫和心理援助等卫生应急工作。县教科局提供科技方面的综合咨询建议，协调适用于灾区救灾的科技成果支持救灾工作。县自然资源局准备灾区地理信息数据，组织灾区现场影像获取等应急测绘，开展灾情监测和空间分析，提供应急测绘保障服务。市生态环境局临县分局及时监测因灾害导致的生态环境破坏、污染、变化等情况，开展灾区生态环境状况调查评估。</w:t>
      </w:r>
    </w:p>
    <w:p w14:paraId="04942D0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（7）根据县总指挥部（县减灾委）的统一部署，县委宣传部、县委网信办（县宣传事业发展中心）等组织做好新闻宣传和舆论引导等工作。</w:t>
      </w:r>
    </w:p>
    <w:p w14:paraId="65FA1077">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8）县应急局向社会发布接收救灾捐赠的公告，组织开展全县性救灾捐赠活动，统一接收、管理、分配救灾捐赠款物，会同县民政局指导社会组织、志愿者等社会力量有序参与灾害救助工作。县红十字会依法开展救援、救灾的相关工作，开展救灾募捐活动等。</w:t>
      </w:r>
    </w:p>
    <w:p w14:paraId="4BED805C">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（9）灾情稳定后，根据县委、县政府关于灾害评估工作的有关部署，县应急局及市有关部门会同受灾乡（镇）人民政府组织开展灾害损失综合评估工作。县应急局按有关规定统一发布自然灾害损失情况。</w:t>
      </w:r>
    </w:p>
    <w:p w14:paraId="46B75237">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5.5 启动条件调整</w:t>
      </w:r>
    </w:p>
    <w:p w14:paraId="665082A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对灾害发生在救助能力特别薄弱的乡（镇）或灾害对受灾乡（镇）经济社会造成重大影响时，启动县级自然灾害救助应急响应的标准可酌情调整。</w:t>
      </w:r>
    </w:p>
    <w:p w14:paraId="10BE7DBD">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5.6 响应终止</w:t>
      </w:r>
    </w:p>
    <w:p w14:paraId="416EC85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灾情稳定、救灾应急工作结束后，由县总指挥部（县减灾委）办公室提出建议，启动响应的单位决定终止响应。</w:t>
      </w:r>
    </w:p>
    <w:p w14:paraId="47DD4F36">
      <w:pPr>
        <w:pStyle w:val="25"/>
        <w:keepNext w:val="0"/>
        <w:keepLines w:val="0"/>
        <w:pageBreakBefore w:val="0"/>
        <w:widowControl w:val="0"/>
        <w:numPr>
          <w:ilvl w:val="0"/>
          <w:numId w:val="0"/>
        </w:numPr>
        <w:tabs>
          <w:tab w:val="left" w:pos="1233"/>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cs="仿宋_GB2312"/>
          <w:spacing w:val="0"/>
          <w:sz w:val="32"/>
          <w:szCs w:val="32"/>
          <w:highlight w:val="none"/>
          <w:lang w:val="en-US" w:eastAsia="zh-CN"/>
        </w:rPr>
      </w:pPr>
    </w:p>
    <w:p w14:paraId="28116005">
      <w:pPr>
        <w:pStyle w:val="25"/>
        <w:keepNext w:val="0"/>
        <w:keepLines w:val="0"/>
        <w:pageBreakBefore w:val="0"/>
        <w:widowControl w:val="0"/>
        <w:numPr>
          <w:ilvl w:val="0"/>
          <w:numId w:val="0"/>
        </w:numPr>
        <w:tabs>
          <w:tab w:val="left" w:pos="1233"/>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highlight w:val="none"/>
        </w:rPr>
      </w:pPr>
      <w:r>
        <w:rPr>
          <w:rFonts w:hint="eastAsia" w:ascii="黑体" w:hAnsi="黑体" w:eastAsia="黑体" w:cs="黑体"/>
          <w:spacing w:val="0"/>
          <w:sz w:val="32"/>
          <w:szCs w:val="32"/>
          <w:highlight w:val="none"/>
          <w:lang w:val="en-US" w:eastAsia="zh-CN"/>
        </w:rPr>
        <w:t>六、</w:t>
      </w:r>
      <w:r>
        <w:rPr>
          <w:rFonts w:hint="eastAsia" w:ascii="黑体" w:hAnsi="黑体" w:eastAsia="黑体" w:cs="黑体"/>
          <w:spacing w:val="0"/>
          <w:sz w:val="32"/>
          <w:szCs w:val="32"/>
          <w:highlight w:val="none"/>
        </w:rPr>
        <w:t>灾后救助与恢复重建</w:t>
      </w:r>
    </w:p>
    <w:p w14:paraId="66B69733">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pacing w:val="0"/>
          <w:sz w:val="32"/>
          <w:szCs w:val="32"/>
          <w:highlight w:val="none"/>
          <w:lang w:val="en-US" w:eastAsia="zh-CN"/>
        </w:rPr>
      </w:pPr>
    </w:p>
    <w:p w14:paraId="3F8FC951">
      <w:pPr>
        <w:keepNext w:val="0"/>
        <w:keepLines w:val="0"/>
        <w:pageBreakBefore w:val="0"/>
        <w:widowControl w:val="0"/>
        <w:numPr>
          <w:ilvl w:val="0"/>
          <w:numId w:val="0"/>
        </w:numPr>
        <w:tabs>
          <w:tab w:val="left" w:pos="1479"/>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spacing w:val="0"/>
          <w:sz w:val="32"/>
          <w:szCs w:val="32"/>
          <w:highlight w:val="none"/>
          <w:lang w:val="en-US" w:eastAsia="zh-CN"/>
        </w:rPr>
      </w:pPr>
      <w:r>
        <w:rPr>
          <w:rFonts w:hint="eastAsia" w:ascii="楷体_GB2312" w:hAnsi="楷体_GB2312" w:eastAsia="楷体_GB2312" w:cs="楷体_GB2312"/>
          <w:b w:val="0"/>
          <w:bCs w:val="0"/>
          <w:spacing w:val="0"/>
          <w:sz w:val="32"/>
          <w:szCs w:val="32"/>
          <w:highlight w:val="none"/>
          <w:lang w:val="en-US" w:eastAsia="zh-CN"/>
        </w:rPr>
        <w:t>6.1 过渡期生活救助</w:t>
      </w:r>
    </w:p>
    <w:p w14:paraId="3C3CFD3B">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bidi="zh-CN"/>
        </w:rPr>
      </w:pPr>
      <w:r>
        <w:rPr>
          <w:rFonts w:hint="eastAsia" w:ascii="仿宋_GB2312" w:hAnsi="仿宋_GB2312" w:eastAsia="仿宋_GB2312" w:cs="仿宋_GB2312"/>
          <w:color w:val="auto"/>
          <w:sz w:val="32"/>
          <w:szCs w:val="32"/>
          <w:highlight w:val="none"/>
          <w:lang w:val="en-US" w:eastAsia="zh-CN" w:bidi="zh-CN"/>
        </w:rPr>
        <w:t xml:space="preserve">6.1.1 </w:t>
      </w:r>
      <w:r>
        <w:rPr>
          <w:rFonts w:hint="eastAsia" w:ascii="仿宋_GB2312" w:hAnsi="仿宋_GB2312" w:eastAsia="仿宋_GB2312" w:cs="仿宋_GB2312"/>
          <w:color w:val="auto"/>
          <w:sz w:val="32"/>
          <w:szCs w:val="32"/>
          <w:highlight w:val="none"/>
          <w:lang w:val="zh-CN" w:eastAsia="zh-CN" w:bidi="zh-CN"/>
        </w:rPr>
        <w:t>一般以上灾害发生后，县总指挥部（县减灾委）办公室组织有关部门及灾区应急管理部门评估灾区过渡期生活救助需求情况。</w:t>
      </w:r>
    </w:p>
    <w:p w14:paraId="3DCEC0D2">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highlight w:val="none"/>
          <w:lang w:val="en-US" w:eastAsia="zh-CN" w:bidi="zh-CN"/>
        </w:rPr>
        <w:t>6.1.2 县财政局、县应急局及时拨付过渡期生活救助资金。</w:t>
      </w:r>
      <w:r>
        <w:rPr>
          <w:rFonts w:hint="eastAsia" w:ascii="仿宋_GB2312" w:hAnsi="仿宋_GB2312" w:eastAsia="仿宋_GB2312" w:cs="仿宋_GB2312"/>
          <w:color w:val="auto"/>
          <w:sz w:val="32"/>
          <w:szCs w:val="32"/>
          <w:lang w:val="en-US" w:eastAsia="zh-CN" w:bidi="zh-CN"/>
        </w:rPr>
        <w:t>县应急局指导受灾乡（镇）人民政府做好过渡期生活救助的人员核定、资金发放等工作。</w:t>
      </w:r>
    </w:p>
    <w:p w14:paraId="0F986B22">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6.1.3 县应急局、县财政局监督检查灾区过渡期生活救助政策和措施的落实，定期通报灾区救助工作情况，过渡期生活救助工作结束后组织绩效评估。</w:t>
      </w:r>
    </w:p>
    <w:p w14:paraId="22B23295">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6.2 </w:t>
      </w:r>
      <w:r>
        <w:rPr>
          <w:rFonts w:hint="eastAsia" w:ascii="楷体_GB2312" w:hAnsi="楷体_GB2312" w:eastAsia="楷体_GB2312" w:cs="楷体_GB2312"/>
          <w:spacing w:val="0"/>
          <w:sz w:val="32"/>
          <w:szCs w:val="32"/>
        </w:rPr>
        <w:t>冬春救助</w:t>
      </w:r>
    </w:p>
    <w:p w14:paraId="041F5AE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自然灾害发生后的当年冬季、次年春季，县人民政府为生活困难的受灾人员提供基本生活救助。</w:t>
      </w:r>
    </w:p>
    <w:p w14:paraId="5BFD438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zh-CN" w:eastAsia="zh-CN" w:bidi="zh-CN"/>
        </w:rPr>
      </w:pPr>
      <w:r>
        <w:rPr>
          <w:rFonts w:hint="eastAsia" w:ascii="仿宋_GB2312" w:hAnsi="仿宋_GB2312" w:eastAsia="仿宋_GB2312" w:cs="仿宋_GB2312"/>
          <w:color w:val="auto"/>
          <w:sz w:val="32"/>
          <w:szCs w:val="32"/>
          <w:lang w:val="en-US" w:eastAsia="zh-CN" w:bidi="zh-CN"/>
        </w:rPr>
        <w:t xml:space="preserve">6.2.1 </w:t>
      </w:r>
      <w:r>
        <w:rPr>
          <w:rFonts w:hint="eastAsia" w:ascii="仿宋_GB2312" w:hAnsi="仿宋_GB2312" w:eastAsia="仿宋_GB2312" w:cs="仿宋_GB2312"/>
          <w:color w:val="auto"/>
          <w:sz w:val="32"/>
          <w:szCs w:val="32"/>
          <w:lang w:val="zh-CN" w:eastAsia="zh-CN" w:bidi="zh-CN"/>
        </w:rPr>
        <w:t>县应急局每年9月下旬开展冬春受灾群众生活困难情况调查，并会同乡（镇）开展受灾群众生活困难状况评估，核实情况。</w:t>
      </w:r>
    </w:p>
    <w:p w14:paraId="52B20285">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6.2.2 县应急局应当在每年10月底前统计、评估本行政区域受灾人员当年冬季、次年春季的基本生活救助需求，核实救助对象，编制工作台账，制定救助工作方案，经县人民政府批准后组织实施，并报市应急局备案。</w:t>
      </w:r>
    </w:p>
    <w:p w14:paraId="2572E6CA">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6.2.3 根据乡（镇）人民政府的资金申请，结合灾情评估情况，县财政局、县应急局确定资金补助方案，及时下拨自然灾害生活补助资金，专项用于帮助解决冬春受灾群众吃饭、穿衣、取暖等基本生活困难。</w:t>
      </w:r>
    </w:p>
    <w:p w14:paraId="5F8C9FF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6.2.4 县应急局通过开展救灾捐赠、对口支援、政府采购等方式解决受灾群众的过冬衣被等问题，组织有关部门评估全县冬春期间救助工作绩效。发改、财政等部门组织落实以工代赈、灾歉减免政策及粮食供应等。</w:t>
      </w:r>
    </w:p>
    <w:p w14:paraId="148E4FD0">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6.3 倒损住房恢复重建</w:t>
      </w:r>
    </w:p>
    <w:p w14:paraId="35BA576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因灾倒损住房恢复重建，由县人民政府负责组织实施，要尊重群众意愿，以受灾户自建为主。建房资金等通过政府救助、社会互助、邻里帮工帮料、以工代赈、自行筹措、政策优惠等多种途径解决。积极发挥居民住宅地震、农房等保险的经济补偿作用，完善市场化筹集重建资金机制。重建规划和房屋设计要根据灾情因地制宜确定方案，科学安排项目选址，合理布局，避开地震断裂带、地质灾害隐患点、泄洪通道等，提高抗灾设防能力，确保安全。</w:t>
      </w:r>
    </w:p>
    <w:p w14:paraId="17F979E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6.3.1 县应急局根据倒损住房情况评估结果，向市应急局提出倒损住房恢复重建补助资金的申请。</w:t>
      </w:r>
    </w:p>
    <w:p w14:paraId="06A3481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6.3.2 住房重建工作结束后，县应急管理部门应采取实地调查的方式，对受灾乡（镇）倒损住房恢复重建补助资金管理工作开展绩效评估，并将评估结果报市应急局。</w:t>
      </w:r>
    </w:p>
    <w:p w14:paraId="43268553">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6.3.3 住房城乡建设部门负责倒损住房恢复重建的技术服务和指导。自然资源部门负责灾后恢复重建的测绘地理信息保障服务工作。其他相关部门按照各自职责，做好重建规划、选址，制定优惠政策，支持做好住房重建工作。</w:t>
      </w:r>
    </w:p>
    <w:p w14:paraId="6CA119A8">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p>
    <w:p w14:paraId="12B6D473">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七、保障措施</w:t>
      </w:r>
    </w:p>
    <w:p w14:paraId="0453C312">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14:paraId="1CEA452F">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7.1 </w:t>
      </w:r>
      <w:r>
        <w:rPr>
          <w:rFonts w:hint="eastAsia" w:ascii="楷体_GB2312" w:hAnsi="楷体_GB2312" w:eastAsia="楷体_GB2312" w:cs="楷体_GB2312"/>
          <w:spacing w:val="0"/>
          <w:sz w:val="32"/>
          <w:szCs w:val="32"/>
        </w:rPr>
        <w:t>资金保障</w:t>
      </w:r>
    </w:p>
    <w:p w14:paraId="66927C46">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县财政局、县发改局、县应急局等部门根据《中华人民共和国预算法》《自然灾害救助条例》等法律法规及相关规定，安排县级救灾资金预算，并按照救灾工作分级负责、救灾资金分级负担、以地方为主的原则，建立完善各级救灾资金分担机制。</w:t>
      </w:r>
    </w:p>
    <w:p w14:paraId="6A3EDE68">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7.1.1 县人民政府要将自然灾害救助工作纳入国民经济和社会发展规划，建立健全与自然灾害救助需求相适应的资金、物资保障机制，将自然灾害救灾资金和自然灾害救助工作经费纳入财政预算。</w:t>
      </w:r>
    </w:p>
    <w:p w14:paraId="6F3622B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7.1.2 县财政局每年综合考虑有关部门灾情预测和上年度实际支出等因素，合理安排县级自然灾害生活补助资金，专项用于帮助解决遭受一般以上自然灾害地区受灾群众的基本生活困难。</w:t>
      </w:r>
    </w:p>
    <w:p w14:paraId="7E6588CD">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7.1.3 县人民政府根据经济社会发展水平、自然灾害生活救助成本等因素适时调整自然灾害救助政策和相关补助标准。</w:t>
      </w:r>
    </w:p>
    <w:p w14:paraId="5A6D68B1">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7.1.4 县应急局、县财政局按有关规定开展资金绩效目标管理工作。</w:t>
      </w:r>
    </w:p>
    <w:p w14:paraId="7EFD1564">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7.2 物资保障</w:t>
      </w:r>
    </w:p>
    <w:p w14:paraId="7AFD27F8">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7.2.1 合理规划、建设各级救灾物资储备库，完善救灾物资储备库的仓储条件、设施和功能，形成救灾物资储备网络。县人民政府应当根据自然灾害特点、居民人口数量和分布等情况，按照布局合理、规模适度的原则，设立救灾物资储备库（点）。救灾物资储备库（点）建设应统筹考虑各行业应急处置、抢险救灾等方面需要。</w:t>
      </w:r>
    </w:p>
    <w:p w14:paraId="40A769D2">
      <w:pPr>
        <w:pStyle w:val="25"/>
        <w:keepNext w:val="0"/>
        <w:keepLines w:val="0"/>
        <w:pageBreakBefore w:val="0"/>
        <w:widowControl w:val="0"/>
        <w:numPr>
          <w:ilvl w:val="0"/>
          <w:numId w:val="0"/>
        </w:numPr>
        <w:tabs>
          <w:tab w:val="left" w:pos="1724"/>
          <w:tab w:val="left" w:pos="1725"/>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7.2.2 制定救灾物资储备规划，合理确定储备品种和规模；建立健全救灾物资采购和储备制度，每年根据应对一般以上自然灾害的要求储备必要物资。按照实物储备和能力储备相结合的原则，建立救灾物资生产厂家名录，健全应急采购和供货机制。</w:t>
      </w:r>
    </w:p>
    <w:p w14:paraId="7E929F88">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7.2.3 制定完善救灾物资质量技术标准、储备库（点）建设和管理标准，完善应急物资保障信息系统，完善救灾物资发放全过程管理。建立健全救灾物资应急保障和征用补偿机制。建立健全救灾物资紧急调拨和运输制度。</w:t>
      </w:r>
    </w:p>
    <w:p w14:paraId="2ADC4FFB">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7.3 通信和信息保障</w:t>
      </w:r>
    </w:p>
    <w:p w14:paraId="54E629AA">
      <w:pPr>
        <w:pStyle w:val="25"/>
        <w:keepNext w:val="0"/>
        <w:keepLines w:val="0"/>
        <w:pageBreakBefore w:val="0"/>
        <w:widowControl w:val="0"/>
        <w:numPr>
          <w:ilvl w:val="0"/>
          <w:numId w:val="0"/>
        </w:numPr>
        <w:tabs>
          <w:tab w:val="left" w:pos="1725"/>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7.3.1 县工信局，移动、联通、电信临县分公司负责灾害事故应急指挥通信和保障灾情传送网络畅通。</w:t>
      </w:r>
    </w:p>
    <w:p w14:paraId="7070A88E">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7.3.2 充分利用现有资源、设备，完善灾情和数据共享平台，健全灾情共享机制。</w:t>
      </w:r>
    </w:p>
    <w:p w14:paraId="43BA610C">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7.4 装备和设施保障</w:t>
      </w:r>
    </w:p>
    <w:p w14:paraId="7C8ED70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县各有关部门应配备救灾管理工作必需的设备和装备。县人民政府要建立健全自然灾害救助应急指挥技术支撑系统，并为自然灾害救助工作提供必要的交通、通信等设备；要根据本地居民人口数量和分布等情况，利用公园、广场、体育场馆等公共设施，统筹规划设立应急避难场所，并设置明显标志。自然灾害多发、易发地区可规划建设专用应急避难场所。</w:t>
      </w:r>
    </w:p>
    <w:p w14:paraId="04110034">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灾情发生后，县人民政府要及时启用各类避难场所，科学设置受灾群众安置点，避开山洪、地质灾害隐患点，防范次生灾害，同时要加强安置点消防安全、卫生防疫、食品安全、治安等保障，确保安置点秩序。</w:t>
      </w:r>
    </w:p>
    <w:p w14:paraId="74AC25CD">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7.5 人力资源保障</w:t>
      </w:r>
    </w:p>
    <w:p w14:paraId="0A71244F">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7.5.1 县政府和各有关部门要加强自然灾害各类专业救灾队伍建设、灾害管理人员队伍建设，提高自然灾害救助能力。支持、培育和发展相关社会组织和志愿者队伍，鼓励和引导其在救灾工作中发挥积极作用。</w:t>
      </w:r>
    </w:p>
    <w:p w14:paraId="44D9C328">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7.5.2 组织应急管理、自然资源、住房城乡建设、城市管理、生态环境、交通运输、水利、农业农村、商务、卫生健康、防震减灾、气象、测绘地理信息、红十字会等方面专家，重点开展灾情会商、赴灾区现场评估及灾害管理的业务咨询工作。</w:t>
      </w:r>
    </w:p>
    <w:p w14:paraId="4C46CC61">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7.5.3 建立健全覆盖县、乡镇、村（社区）的灾害信息员队伍。村民委员会、居民委员会和企事业单位应当设立专职或者兼职的灾害信息员。</w:t>
      </w:r>
    </w:p>
    <w:p w14:paraId="1E4B7641">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7.6 社会动员保障</w:t>
      </w:r>
    </w:p>
    <w:p w14:paraId="5B18E6BD">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完善救灾捐赠管理相关政策，建立健全救灾捐赠动员、运行和监督管理机制，规范救灾捐赠的组织发动、款物接收、统计、分配、使用、公示反馈等各个环节的工作。完善接收境外救灾捐赠管理机制。</w:t>
      </w:r>
    </w:p>
    <w:p w14:paraId="1619E242">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完善非灾区支援灾区、轻灾区支援重灾区的救助对口支援机制。</w:t>
      </w:r>
    </w:p>
    <w:p w14:paraId="495EA65E">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科学组织、有效引导，充分发挥乡镇人民政府、村民委员会、居民委员会、企事业单位、社会组织和志愿者在灾害救助中的作用。</w:t>
      </w:r>
    </w:p>
    <w:p w14:paraId="782DDF35">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7.7 科技保障</w:t>
      </w:r>
    </w:p>
    <w:p w14:paraId="6F4E83C4">
      <w:pPr>
        <w:pStyle w:val="25"/>
        <w:keepNext w:val="0"/>
        <w:keepLines w:val="0"/>
        <w:pageBreakBefore w:val="0"/>
        <w:widowControl w:val="0"/>
        <w:numPr>
          <w:ilvl w:val="0"/>
          <w:numId w:val="0"/>
        </w:numPr>
        <w:tabs>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7.7.1 组织应急管理、自然资源、生态环境、交通运输、水利、农业农村、卫生健康、防震减灾、气象、测绘地理信息等方面专家及高等院校、科研院所等单位专家开展灾害风险调查，编制全县自然灾害风险区划图，制定相关技术和管理标准。</w:t>
      </w:r>
    </w:p>
    <w:p w14:paraId="15752AC8">
      <w:pPr>
        <w:pStyle w:val="25"/>
        <w:keepNext w:val="0"/>
        <w:keepLines w:val="0"/>
        <w:pageBreakBefore w:val="0"/>
        <w:widowControl w:val="0"/>
        <w:numPr>
          <w:ilvl w:val="0"/>
          <w:numId w:val="0"/>
        </w:numPr>
        <w:tabs>
          <w:tab w:val="left" w:pos="1717"/>
          <w:tab w:val="left" w:pos="1718"/>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7.7.2 支持和鼓励企事业单位和社会组织开展灾害相关领域的科学研究和技术开发，建立合作机制，鼓励减灾救灾政策理论研究。</w:t>
      </w:r>
    </w:p>
    <w:p w14:paraId="666C2ABE">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en-US" w:eastAsia="zh-CN"/>
        </w:rPr>
      </w:pPr>
      <w:r>
        <w:rPr>
          <w:rFonts w:hint="eastAsia" w:ascii="楷体_GB2312" w:hAnsi="楷体_GB2312" w:eastAsia="楷体_GB2312" w:cs="楷体_GB2312"/>
          <w:spacing w:val="0"/>
          <w:sz w:val="32"/>
          <w:szCs w:val="32"/>
          <w:lang w:val="en-US" w:eastAsia="zh-CN"/>
        </w:rPr>
        <w:t>7.8 宣传和培训</w:t>
      </w:r>
    </w:p>
    <w:p w14:paraId="22BCF57F">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组织开展全县性防灾减灾救灾宣传活动，利用各种媒体宣传应急法律法规和灾害预防、避险、避灾、自救、互救、保险的常识，组织好全国“防灾减灾日”“国际减灾日”“世界急救日”“全国科普日”“全国消防日”和“国际民防日”等活动，加强防灾减灾科普宣传，提高公民防灾减灾意识和科学防灾减灾能力。积极推进社区减灾活动，推动综合减灾示范社区建设。组织开展对县、乡（镇）人民政府分管负责人、灾害管理人员和专业应急救灾队伍、社会组织和志愿者的培训。</w:t>
      </w:r>
    </w:p>
    <w:p w14:paraId="2AA9CC85">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p>
    <w:p w14:paraId="2B3F327E">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right="0" w:rightChars="0"/>
        <w:jc w:val="center"/>
        <w:textAlignment w:val="auto"/>
        <w:outlineLvl w:val="9"/>
        <w:rPr>
          <w:rFonts w:hint="eastAsia" w:ascii="黑体" w:hAnsi="黑体" w:eastAsia="黑体" w:cs="黑体"/>
          <w:spacing w:val="0"/>
          <w:sz w:val="32"/>
          <w:szCs w:val="32"/>
          <w:lang w:val="en-US" w:eastAsia="zh-CN"/>
        </w:rPr>
      </w:pPr>
      <w:r>
        <w:rPr>
          <w:rFonts w:hint="eastAsia" w:ascii="黑体" w:hAnsi="黑体" w:eastAsia="黑体" w:cs="黑体"/>
          <w:spacing w:val="0"/>
          <w:sz w:val="32"/>
          <w:szCs w:val="32"/>
          <w:lang w:val="en-US" w:eastAsia="zh-CN"/>
        </w:rPr>
        <w:t>八、附  则</w:t>
      </w:r>
    </w:p>
    <w:p w14:paraId="6F24B9D4">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仿宋_GB2312" w:hAnsi="仿宋_GB2312" w:eastAsia="仿宋_GB2312" w:cs="仿宋_GB2312"/>
          <w:spacing w:val="0"/>
          <w:sz w:val="32"/>
          <w:szCs w:val="32"/>
          <w:lang w:val="en-US" w:eastAsia="zh-CN"/>
        </w:rPr>
      </w:pPr>
    </w:p>
    <w:p w14:paraId="3EA7CD27">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rPr>
      </w:pPr>
      <w:r>
        <w:rPr>
          <w:rFonts w:hint="eastAsia" w:ascii="楷体_GB2312" w:hAnsi="楷体_GB2312" w:eastAsia="楷体_GB2312" w:cs="楷体_GB2312"/>
          <w:spacing w:val="0"/>
          <w:sz w:val="32"/>
          <w:szCs w:val="32"/>
          <w:lang w:val="en-US" w:eastAsia="zh-CN"/>
        </w:rPr>
        <w:t xml:space="preserve">8.1 </w:t>
      </w:r>
      <w:r>
        <w:rPr>
          <w:rFonts w:hint="eastAsia" w:ascii="楷体_GB2312" w:hAnsi="楷体_GB2312" w:eastAsia="楷体_GB2312" w:cs="楷体_GB2312"/>
          <w:spacing w:val="0"/>
          <w:sz w:val="32"/>
          <w:szCs w:val="32"/>
        </w:rPr>
        <w:t>术语解释</w:t>
      </w:r>
    </w:p>
    <w:p w14:paraId="2C4F096B">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本预案所称自然灾害主要包括干旱、洪涝灾害，风雹、低温冷冻、雪、沙尘暴等气象灾害，地震灾害，山体崩塌、滑坡、泥石流等地质灾害，森林草原火灾等。</w:t>
      </w:r>
    </w:p>
    <w:p w14:paraId="62BA458A">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8.2 </w:t>
      </w:r>
      <w:r>
        <w:rPr>
          <w:rFonts w:hint="eastAsia" w:ascii="楷体_GB2312" w:hAnsi="楷体_GB2312" w:eastAsia="楷体_GB2312" w:cs="楷体_GB2312"/>
          <w:spacing w:val="0"/>
          <w:sz w:val="32"/>
          <w:szCs w:val="32"/>
          <w:lang w:val="zh-CN" w:eastAsia="zh-CN"/>
        </w:rPr>
        <w:t>预案演练</w:t>
      </w:r>
    </w:p>
    <w:p w14:paraId="6CAFF410">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zh-CN" w:eastAsia="zh-CN" w:bidi="zh-CN"/>
        </w:rPr>
      </w:pPr>
      <w:r>
        <w:rPr>
          <w:rFonts w:hint="eastAsia" w:ascii="仿宋_GB2312" w:hAnsi="仿宋_GB2312" w:eastAsia="仿宋_GB2312" w:cs="仿宋_GB2312"/>
          <w:color w:val="auto"/>
          <w:sz w:val="32"/>
          <w:szCs w:val="32"/>
          <w:lang w:val="zh-CN" w:eastAsia="zh-CN" w:bidi="zh-CN"/>
        </w:rPr>
        <w:t>县总指挥部（县减灾委）办公室协同有关成员单位制定应急演练计划并定期组织演练。</w:t>
      </w:r>
    </w:p>
    <w:p w14:paraId="5642735E">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8.3 </w:t>
      </w:r>
      <w:r>
        <w:rPr>
          <w:rFonts w:hint="eastAsia" w:ascii="楷体_GB2312" w:hAnsi="楷体_GB2312" w:eastAsia="楷体_GB2312" w:cs="楷体_GB2312"/>
          <w:spacing w:val="0"/>
          <w:sz w:val="32"/>
          <w:szCs w:val="32"/>
          <w:lang w:val="zh-CN" w:eastAsia="zh-CN"/>
        </w:rPr>
        <w:t>预案管理</w:t>
      </w:r>
    </w:p>
    <w:p w14:paraId="5FF93901">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spacing w:val="0"/>
          <w:sz w:val="32"/>
          <w:szCs w:val="32"/>
          <w:lang w:val="zh-CN" w:eastAsia="zh-CN" w:bidi="zh-CN"/>
        </w:rPr>
      </w:pPr>
      <w:r>
        <w:rPr>
          <w:rFonts w:hint="eastAsia" w:ascii="仿宋_GB2312" w:hAnsi="仿宋_GB2312" w:eastAsia="仿宋_GB2312" w:cs="仿宋_GB2312"/>
          <w:color w:val="auto"/>
          <w:sz w:val="32"/>
          <w:szCs w:val="32"/>
          <w:lang w:val="zh-CN" w:eastAsia="zh-CN" w:bidi="zh-CN"/>
        </w:rPr>
        <w:t>县人民政府根据上级要求并结合本县实际情况适时修订本预案。有关部门和单位要制定落实本预案任务的工作手册、行动方案等，确保责任落实到位。</w:t>
      </w:r>
    </w:p>
    <w:p w14:paraId="74E65D0D">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8.4 </w:t>
      </w:r>
      <w:r>
        <w:rPr>
          <w:rFonts w:hint="eastAsia" w:ascii="楷体_GB2312" w:hAnsi="楷体_GB2312" w:eastAsia="楷体_GB2312" w:cs="楷体_GB2312"/>
          <w:spacing w:val="0"/>
          <w:sz w:val="32"/>
          <w:szCs w:val="32"/>
          <w:lang w:val="zh-CN" w:eastAsia="zh-CN"/>
        </w:rPr>
        <w:t>预案解释</w:t>
      </w:r>
    </w:p>
    <w:p w14:paraId="29F1A0BA">
      <w:pPr>
        <w:pStyle w:val="6"/>
        <w:keepNext w:val="0"/>
        <w:keepLines w:val="0"/>
        <w:pageBreakBefore w:val="0"/>
        <w:widowControl w:val="0"/>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zh-CN" w:eastAsia="zh-CN" w:bidi="zh-CN"/>
        </w:rPr>
      </w:pPr>
      <w:r>
        <w:rPr>
          <w:rFonts w:hint="eastAsia" w:ascii="仿宋_GB2312" w:hAnsi="仿宋_GB2312" w:eastAsia="仿宋_GB2312" w:cs="仿宋_GB2312"/>
          <w:color w:val="auto"/>
          <w:sz w:val="32"/>
          <w:szCs w:val="32"/>
          <w:lang w:val="zh-CN" w:eastAsia="zh-CN" w:bidi="zh-CN"/>
        </w:rPr>
        <w:t>本预案由县应急局负责解释。</w:t>
      </w:r>
    </w:p>
    <w:p w14:paraId="15A5AE64">
      <w:pPr>
        <w:keepNext w:val="0"/>
        <w:keepLines w:val="0"/>
        <w:pageBreakBefore w:val="0"/>
        <w:widowControl w:val="0"/>
        <w:numPr>
          <w:ilvl w:val="0"/>
          <w:numId w:val="0"/>
        </w:numPr>
        <w:tabs>
          <w:tab w:val="left" w:pos="1480"/>
        </w:tabs>
        <w:kinsoku/>
        <w:wordWrap/>
        <w:overflowPunct/>
        <w:topLinePunct w:val="0"/>
        <w:autoSpaceDE w:val="0"/>
        <w:autoSpaceDN w:val="0"/>
        <w:bidi w:val="0"/>
        <w:adjustRightInd/>
        <w:snapToGrid/>
        <w:spacing w:before="0" w:after="0" w:line="570" w:lineRule="exact"/>
        <w:ind w:left="0" w:leftChars="0" w:right="0" w:rightChars="0" w:firstLine="640" w:firstLineChars="200"/>
        <w:jc w:val="both"/>
        <w:textAlignment w:val="auto"/>
        <w:outlineLvl w:val="9"/>
        <w:rPr>
          <w:rFonts w:hint="eastAsia" w:ascii="楷体_GB2312" w:hAnsi="楷体_GB2312" w:eastAsia="楷体_GB2312" w:cs="楷体_GB2312"/>
          <w:spacing w:val="0"/>
          <w:sz w:val="32"/>
          <w:szCs w:val="32"/>
          <w:lang w:val="zh-CN" w:eastAsia="zh-CN"/>
        </w:rPr>
      </w:pPr>
      <w:r>
        <w:rPr>
          <w:rFonts w:hint="eastAsia" w:ascii="楷体_GB2312" w:hAnsi="楷体_GB2312" w:eastAsia="楷体_GB2312" w:cs="楷体_GB2312"/>
          <w:spacing w:val="0"/>
          <w:sz w:val="32"/>
          <w:szCs w:val="32"/>
          <w:lang w:val="en-US" w:eastAsia="zh-CN"/>
        </w:rPr>
        <w:t xml:space="preserve">8.5 </w:t>
      </w:r>
      <w:r>
        <w:rPr>
          <w:rFonts w:hint="eastAsia" w:ascii="楷体_GB2312" w:hAnsi="楷体_GB2312" w:eastAsia="楷体_GB2312" w:cs="楷体_GB2312"/>
          <w:spacing w:val="0"/>
          <w:sz w:val="32"/>
          <w:szCs w:val="32"/>
          <w:lang w:val="zh-CN" w:eastAsia="zh-CN"/>
        </w:rPr>
        <w:t>预案实施时间</w:t>
      </w:r>
    </w:p>
    <w:p w14:paraId="56D9037C">
      <w:pPr>
        <w:keepNext w:val="0"/>
        <w:keepLines w:val="0"/>
        <w:pageBreakBefore w:val="0"/>
        <w:widowControl w:val="0"/>
        <w:kinsoku/>
        <w:wordWrap/>
        <w:overflowPunct/>
        <w:topLinePunct w:val="0"/>
        <w:autoSpaceDE w:val="0"/>
        <w:autoSpaceDN w:val="0"/>
        <w:bidi w:val="0"/>
        <w:adjustRightInd w:val="0"/>
        <w:snapToGrid w:val="0"/>
        <w:spacing w:before="0" w:line="570" w:lineRule="exact"/>
        <w:ind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zh-CN" w:eastAsia="zh-CN" w:bidi="zh-CN"/>
        </w:rPr>
        <w:t>本预案自印发之日起实施</w:t>
      </w:r>
      <w:r>
        <w:rPr>
          <w:rFonts w:hint="eastAsia" w:ascii="仿宋_GB2312" w:hAnsi="仿宋_GB2312" w:eastAsia="仿宋_GB2312" w:cs="仿宋_GB2312"/>
          <w:color w:val="auto"/>
          <w:sz w:val="32"/>
          <w:szCs w:val="32"/>
          <w:lang w:val="en-US" w:eastAsia="zh-CN" w:bidi="zh-CN"/>
        </w:rPr>
        <w:t>。</w:t>
      </w:r>
    </w:p>
    <w:p w14:paraId="3EBDB452">
      <w:pPr>
        <w:pStyle w:val="26"/>
        <w:keepNext w:val="0"/>
        <w:keepLines w:val="0"/>
        <w:pageBreakBefore w:val="0"/>
        <w:widowControl w:val="0"/>
        <w:shd w:val="clear" w:color="auto" w:fill="auto"/>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p>
    <w:p w14:paraId="32624B54">
      <w:pPr>
        <w:pStyle w:val="26"/>
        <w:keepNext w:val="0"/>
        <w:keepLines w:val="0"/>
        <w:pageBreakBefore w:val="0"/>
        <w:widowControl w:val="0"/>
        <w:shd w:val="clear" w:color="auto" w:fill="auto"/>
        <w:kinsoku/>
        <w:wordWrap/>
        <w:overflowPunct/>
        <w:topLinePunct w:val="0"/>
        <w:autoSpaceDE w:val="0"/>
        <w:autoSpaceDN w:val="0"/>
        <w:bidi w:val="0"/>
        <w:adjustRightInd/>
        <w:snapToGrid/>
        <w:spacing w:before="0" w:after="0" w:line="57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lang w:val="en-US" w:eastAsia="zh-CN" w:bidi="zh-CN"/>
        </w:rPr>
      </w:pPr>
      <w:r>
        <w:rPr>
          <w:rFonts w:hint="eastAsia" w:ascii="仿宋_GB2312" w:hAnsi="仿宋_GB2312" w:eastAsia="仿宋_GB2312" w:cs="仿宋_GB2312"/>
          <w:color w:val="auto"/>
          <w:sz w:val="32"/>
          <w:szCs w:val="32"/>
          <w:lang w:val="en-US" w:eastAsia="zh-CN" w:bidi="zh-CN"/>
        </w:rPr>
        <w:t>附件：临县县级</w:t>
      </w:r>
      <w:r>
        <w:rPr>
          <w:rFonts w:hint="eastAsia" w:ascii="仿宋_GB2312" w:hAnsi="仿宋_GB2312" w:eastAsia="仿宋_GB2312" w:cs="仿宋_GB2312"/>
          <w:color w:val="auto"/>
          <w:sz w:val="32"/>
          <w:szCs w:val="32"/>
          <w:lang w:val="zh-CN" w:eastAsia="zh-CN" w:bidi="zh-CN"/>
        </w:rPr>
        <w:t>自然灾害救助应急响应分级启动条件</w:t>
      </w:r>
    </w:p>
    <w:p w14:paraId="33CD8C04">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155328E2">
      <w:pPr>
        <w:pStyle w:val="7"/>
        <w:rPr>
          <w:rFonts w:hint="eastAsia" w:ascii="方正小标宋简体" w:hAnsi="方正小标宋简体" w:eastAsia="方正小标宋简体" w:cs="方正小标宋简体"/>
          <w:b w:val="0"/>
          <w:bCs w:val="0"/>
          <w:color w:val="auto"/>
          <w:spacing w:val="20"/>
          <w:sz w:val="44"/>
          <w:szCs w:val="44"/>
          <w:lang w:val="en-US" w:eastAsia="zh-CN"/>
        </w:rPr>
      </w:pPr>
    </w:p>
    <w:p w14:paraId="3391E3D5">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109" w:type="default"/>
          <w:headerReference r:id="rId11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B90FE93">
      <w:pPr>
        <w:spacing w:before="0"/>
        <w:ind w:right="0"/>
        <w:jc w:val="left"/>
        <w:rPr>
          <w:rFonts w:hint="eastAsia" w:ascii="宋体" w:hAnsi="宋体" w:eastAsia="宋体" w:cs="宋体"/>
          <w:sz w:val="44"/>
          <w:szCs w:val="44"/>
          <w:lang w:val="en-US" w:eastAsia="zh-CN"/>
        </w:rPr>
      </w:pPr>
      <w:r>
        <w:rPr>
          <w:rFonts w:hint="eastAsia" w:ascii="黑体" w:hAnsi="黑体" w:eastAsia="黑体" w:cs="黑体"/>
          <w:sz w:val="32"/>
          <w:szCs w:val="32"/>
          <w:lang w:val="en-US" w:eastAsia="zh-CN"/>
        </w:rPr>
        <w:t>附件</w:t>
      </w:r>
      <w:r>
        <w:rPr>
          <w:rFonts w:hint="eastAsia" w:ascii="宋体" w:hAnsi="宋体" w:eastAsia="宋体" w:cs="宋体"/>
          <w:sz w:val="44"/>
          <w:szCs w:val="44"/>
          <w:lang w:val="en-US" w:eastAsia="zh-CN"/>
        </w:rPr>
        <w:t xml:space="preserve">      </w:t>
      </w:r>
    </w:p>
    <w:tbl>
      <w:tblPr>
        <w:tblStyle w:val="11"/>
        <w:tblpPr w:leftFromText="180" w:rightFromText="180" w:vertAnchor="page" w:horzAnchor="page" w:tblpXSpec="center" w:tblpY="3159"/>
        <w:tblOverlap w:val="never"/>
        <w:tblW w:w="126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59"/>
        <w:gridCol w:w="3161"/>
        <w:gridCol w:w="3159"/>
        <w:gridCol w:w="3159"/>
      </w:tblGrid>
      <w:tr w14:paraId="2E572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exact"/>
          <w:jc w:val="center"/>
        </w:trPr>
        <w:tc>
          <w:tcPr>
            <w:tcW w:w="3159" w:type="dxa"/>
            <w:vAlign w:val="top"/>
          </w:tcPr>
          <w:p w14:paraId="1251FA23">
            <w:pPr>
              <w:pStyle w:val="27"/>
              <w:keepNext w:val="0"/>
              <w:keepLines w:val="0"/>
              <w:pageBreakBefore w:val="0"/>
              <w:widowControl w:val="0"/>
              <w:kinsoku/>
              <w:wordWrap/>
              <w:overflowPunct/>
              <w:topLinePunct w:val="0"/>
              <w:autoSpaceDE/>
              <w:autoSpaceDN/>
              <w:bidi w:val="0"/>
              <w:adjustRightInd/>
              <w:snapToGrid/>
              <w:spacing w:before="140" w:line="400" w:lineRule="exact"/>
              <w:ind w:right="1185"/>
              <w:jc w:val="center"/>
              <w:textAlignment w:val="auto"/>
              <w:rPr>
                <w:rFonts w:hint="eastAsia" w:ascii="黑体" w:hAnsi="黑体" w:eastAsia="黑体"/>
                <w:sz w:val="24"/>
                <w:szCs w:val="24"/>
              </w:rPr>
            </w:pPr>
            <w:r>
              <w:rPr>
                <w:rFonts w:hint="eastAsia" w:ascii="黑体" w:hAnsi="黑体" w:eastAsia="黑体"/>
                <w:sz w:val="24"/>
                <w:szCs w:val="24"/>
                <w:lang w:eastAsia="zh-CN"/>
              </w:rPr>
              <w:t>一</w:t>
            </w:r>
            <w:r>
              <w:rPr>
                <w:rFonts w:hint="eastAsia" w:ascii="黑体" w:hAnsi="黑体" w:eastAsia="黑体"/>
                <w:sz w:val="24"/>
                <w:szCs w:val="24"/>
              </w:rPr>
              <w:t>级响应</w:t>
            </w:r>
          </w:p>
        </w:tc>
        <w:tc>
          <w:tcPr>
            <w:tcW w:w="3161" w:type="dxa"/>
            <w:vAlign w:val="top"/>
          </w:tcPr>
          <w:p w14:paraId="56BDA3CC">
            <w:pPr>
              <w:pStyle w:val="27"/>
              <w:keepNext w:val="0"/>
              <w:keepLines w:val="0"/>
              <w:pageBreakBefore w:val="0"/>
              <w:widowControl w:val="0"/>
              <w:kinsoku/>
              <w:wordWrap/>
              <w:overflowPunct/>
              <w:topLinePunct w:val="0"/>
              <w:autoSpaceDE/>
              <w:autoSpaceDN/>
              <w:bidi w:val="0"/>
              <w:adjustRightInd/>
              <w:snapToGrid/>
              <w:spacing w:before="140" w:line="400" w:lineRule="exact"/>
              <w:ind w:right="1187"/>
              <w:jc w:val="center"/>
              <w:textAlignment w:val="auto"/>
              <w:rPr>
                <w:rFonts w:hint="eastAsia" w:ascii="黑体" w:hAnsi="黑体" w:eastAsia="黑体"/>
                <w:sz w:val="24"/>
                <w:szCs w:val="24"/>
                <w:lang w:eastAsia="zh-CN"/>
              </w:rPr>
            </w:pPr>
            <w:r>
              <w:rPr>
                <w:rFonts w:hint="eastAsia" w:ascii="黑体" w:hAnsi="黑体" w:eastAsia="黑体"/>
                <w:sz w:val="24"/>
                <w:szCs w:val="24"/>
                <w:lang w:eastAsia="zh-CN"/>
              </w:rPr>
              <w:t>二</w:t>
            </w:r>
            <w:r>
              <w:rPr>
                <w:rFonts w:hint="eastAsia" w:ascii="黑体" w:hAnsi="黑体" w:eastAsia="黑体"/>
                <w:sz w:val="24"/>
                <w:szCs w:val="24"/>
              </w:rPr>
              <w:t>级响</w:t>
            </w:r>
            <w:r>
              <w:rPr>
                <w:rFonts w:hint="eastAsia" w:ascii="黑体" w:hAnsi="黑体" w:eastAsia="黑体"/>
                <w:sz w:val="24"/>
                <w:szCs w:val="24"/>
                <w:lang w:eastAsia="zh-CN"/>
              </w:rPr>
              <w:t>应</w:t>
            </w:r>
          </w:p>
        </w:tc>
        <w:tc>
          <w:tcPr>
            <w:tcW w:w="3159" w:type="dxa"/>
            <w:vAlign w:val="top"/>
          </w:tcPr>
          <w:p w14:paraId="52A45151">
            <w:pPr>
              <w:pStyle w:val="27"/>
              <w:keepNext w:val="0"/>
              <w:keepLines w:val="0"/>
              <w:pageBreakBefore w:val="0"/>
              <w:widowControl w:val="0"/>
              <w:kinsoku/>
              <w:wordWrap/>
              <w:overflowPunct/>
              <w:topLinePunct w:val="0"/>
              <w:autoSpaceDE/>
              <w:autoSpaceDN/>
              <w:bidi w:val="0"/>
              <w:adjustRightInd/>
              <w:snapToGrid/>
              <w:spacing w:before="140" w:line="400" w:lineRule="exact"/>
              <w:ind w:right="1186"/>
              <w:jc w:val="center"/>
              <w:textAlignment w:val="auto"/>
              <w:rPr>
                <w:rFonts w:hint="eastAsia" w:ascii="黑体" w:hAnsi="黑体" w:eastAsia="黑体"/>
                <w:sz w:val="24"/>
                <w:szCs w:val="24"/>
              </w:rPr>
            </w:pPr>
            <w:r>
              <w:rPr>
                <w:rFonts w:hint="eastAsia" w:ascii="黑体" w:hAnsi="黑体" w:eastAsia="黑体"/>
                <w:sz w:val="24"/>
                <w:szCs w:val="24"/>
                <w:lang w:eastAsia="zh-CN"/>
              </w:rPr>
              <w:t>三</w:t>
            </w:r>
            <w:r>
              <w:rPr>
                <w:rFonts w:hint="eastAsia" w:ascii="黑体" w:hAnsi="黑体" w:eastAsia="黑体"/>
                <w:sz w:val="24"/>
                <w:szCs w:val="24"/>
              </w:rPr>
              <w:t>级响应</w:t>
            </w:r>
          </w:p>
        </w:tc>
        <w:tc>
          <w:tcPr>
            <w:tcW w:w="3159" w:type="dxa"/>
            <w:vAlign w:val="top"/>
          </w:tcPr>
          <w:p w14:paraId="2BA11BE6">
            <w:pPr>
              <w:pStyle w:val="27"/>
              <w:keepNext w:val="0"/>
              <w:keepLines w:val="0"/>
              <w:pageBreakBefore w:val="0"/>
              <w:widowControl w:val="0"/>
              <w:kinsoku/>
              <w:wordWrap/>
              <w:overflowPunct/>
              <w:topLinePunct w:val="0"/>
              <w:autoSpaceDE/>
              <w:autoSpaceDN/>
              <w:bidi w:val="0"/>
              <w:adjustRightInd/>
              <w:snapToGrid/>
              <w:spacing w:before="140" w:line="400" w:lineRule="exact"/>
              <w:ind w:right="1186"/>
              <w:jc w:val="center"/>
              <w:textAlignment w:val="auto"/>
              <w:rPr>
                <w:rFonts w:hint="eastAsia" w:ascii="黑体" w:hAnsi="黑体" w:eastAsia="黑体"/>
                <w:sz w:val="24"/>
                <w:szCs w:val="24"/>
              </w:rPr>
            </w:pPr>
            <w:r>
              <w:rPr>
                <w:rFonts w:hint="eastAsia" w:ascii="黑体" w:hAnsi="黑体" w:eastAsia="黑体"/>
                <w:sz w:val="24"/>
                <w:szCs w:val="24"/>
                <w:lang w:val="en-US" w:eastAsia="zh-CN"/>
              </w:rPr>
              <w:t>四</w:t>
            </w:r>
            <w:r>
              <w:rPr>
                <w:rFonts w:hint="eastAsia" w:ascii="黑体" w:hAnsi="黑体" w:eastAsia="黑体"/>
                <w:sz w:val="24"/>
                <w:szCs w:val="24"/>
              </w:rPr>
              <w:t>级响应</w:t>
            </w:r>
          </w:p>
        </w:tc>
      </w:tr>
      <w:tr w14:paraId="4A882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1" w:hRule="atLeast"/>
          <w:jc w:val="center"/>
        </w:trPr>
        <w:tc>
          <w:tcPr>
            <w:tcW w:w="3159" w:type="dxa"/>
            <w:vAlign w:val="top"/>
          </w:tcPr>
          <w:p w14:paraId="4E29A31A">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行政区域内发生自然灾害，一次灾害过程出现下列情形之一的，启动Ⅰ级响应：</w:t>
            </w:r>
          </w:p>
          <w:p w14:paraId="6145374D">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1.因灾死亡50人以上；</w:t>
            </w:r>
          </w:p>
          <w:p w14:paraId="79ADE017">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2.因灾紧急转移安置或需紧急生活救助50万人以上；</w:t>
            </w:r>
          </w:p>
          <w:p w14:paraId="0ACF50EC">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3.因灾倒塌和严重损坏房屋10万间或3万户以上；</w:t>
            </w:r>
          </w:p>
          <w:p w14:paraId="75CF16A7">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4.干旱灾害造成缺粮或缺水等生活困难，需政府救助人数占当地农业人口的30％以上；</w:t>
            </w:r>
          </w:p>
          <w:p w14:paraId="34575741">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rPr>
            </w:pPr>
            <w:r>
              <w:rPr>
                <w:rFonts w:hint="eastAsia" w:ascii="仿宋_GB2312" w:hAnsi="仿宋_GB2312" w:eastAsia="仿宋_GB2312" w:cs="仿宋_GB2312"/>
                <w:spacing w:val="5"/>
                <w:sz w:val="24"/>
                <w:lang w:val="en-US" w:eastAsia="zh-CN"/>
              </w:rPr>
              <w:t>5.县总指挥部（县减灾委） 认为其他符合启动一级响应的情形及符合其他自然灾害专项应急预案一级响应启动条件的情形。</w:t>
            </w:r>
          </w:p>
        </w:tc>
        <w:tc>
          <w:tcPr>
            <w:tcW w:w="3161" w:type="dxa"/>
            <w:vAlign w:val="top"/>
          </w:tcPr>
          <w:p w14:paraId="2B576FCB">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行政区域内发生自然灾害，一次灾害过程出现下列情形之一的，启动Ⅱ级响应：</w:t>
            </w:r>
          </w:p>
          <w:p w14:paraId="0EC3BEEF">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rPr>
            </w:pPr>
            <w:r>
              <w:rPr>
                <w:rFonts w:hint="eastAsia" w:ascii="仿宋_GB2312" w:hAnsi="仿宋_GB2312" w:eastAsia="仿宋_GB2312" w:cs="仿宋_GB2312"/>
                <w:spacing w:val="5"/>
                <w:sz w:val="24"/>
                <w:lang w:val="en-US" w:eastAsia="zh-CN"/>
              </w:rPr>
              <w:t>1.</w:t>
            </w:r>
            <w:r>
              <w:rPr>
                <w:rFonts w:hint="eastAsia" w:ascii="仿宋_GB2312" w:hAnsi="仿宋_GB2312" w:eastAsia="仿宋_GB2312" w:cs="仿宋_GB2312"/>
                <w:spacing w:val="5"/>
                <w:sz w:val="24"/>
              </w:rPr>
              <w:t>因灾死亡</w:t>
            </w:r>
            <w:r>
              <w:rPr>
                <w:rFonts w:hint="eastAsia" w:ascii="仿宋_GB2312" w:hAnsi="仿宋_GB2312" w:eastAsia="仿宋_GB2312" w:cs="仿宋_GB2312"/>
                <w:spacing w:val="5"/>
                <w:sz w:val="24"/>
                <w:lang w:val="en-US" w:eastAsia="zh-CN"/>
              </w:rPr>
              <w:t>2</w:t>
            </w:r>
            <w:r>
              <w:rPr>
                <w:rFonts w:hint="eastAsia" w:ascii="仿宋_GB2312" w:hAnsi="仿宋_GB2312" w:eastAsia="仿宋_GB2312" w:cs="仿宋_GB2312"/>
                <w:spacing w:val="5"/>
                <w:sz w:val="24"/>
              </w:rPr>
              <w:t>0人以上、</w:t>
            </w:r>
            <w:r>
              <w:rPr>
                <w:rFonts w:hint="eastAsia" w:ascii="仿宋_GB2312" w:hAnsi="仿宋_GB2312" w:eastAsia="仿宋_GB2312" w:cs="仿宋_GB2312"/>
                <w:spacing w:val="5"/>
                <w:sz w:val="24"/>
                <w:lang w:val="en-US" w:eastAsia="zh-CN"/>
              </w:rPr>
              <w:t>50</w:t>
            </w:r>
            <w:r>
              <w:rPr>
                <w:rFonts w:hint="eastAsia" w:ascii="仿宋_GB2312" w:hAnsi="仿宋_GB2312" w:eastAsia="仿宋_GB2312" w:cs="仿宋_GB2312"/>
                <w:spacing w:val="5"/>
                <w:sz w:val="24"/>
              </w:rPr>
              <w:t>人以下；</w:t>
            </w:r>
          </w:p>
          <w:p w14:paraId="2E49F852">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rPr>
            </w:pPr>
            <w:r>
              <w:rPr>
                <w:rFonts w:hint="eastAsia" w:ascii="仿宋_GB2312" w:hAnsi="仿宋_GB2312" w:eastAsia="仿宋_GB2312" w:cs="仿宋_GB2312"/>
                <w:spacing w:val="5"/>
                <w:sz w:val="24"/>
                <w:lang w:val="en-US" w:eastAsia="zh-CN"/>
              </w:rPr>
              <w:t>2.</w:t>
            </w:r>
            <w:r>
              <w:rPr>
                <w:rFonts w:hint="eastAsia" w:ascii="仿宋_GB2312" w:hAnsi="仿宋_GB2312" w:eastAsia="仿宋_GB2312" w:cs="仿宋_GB2312"/>
                <w:spacing w:val="5"/>
                <w:sz w:val="24"/>
              </w:rPr>
              <w:t>因灾紧急转移安置或需紧急生活救助</w:t>
            </w:r>
            <w:r>
              <w:rPr>
                <w:rFonts w:hint="eastAsia" w:ascii="仿宋_GB2312" w:hAnsi="仿宋_GB2312" w:eastAsia="仿宋_GB2312" w:cs="仿宋_GB2312"/>
                <w:spacing w:val="5"/>
                <w:sz w:val="24"/>
                <w:lang w:val="en-US" w:eastAsia="zh-CN"/>
              </w:rPr>
              <w:t>10万人</w:t>
            </w:r>
            <w:r>
              <w:rPr>
                <w:rFonts w:hint="eastAsia" w:ascii="仿宋_GB2312" w:hAnsi="仿宋_GB2312" w:eastAsia="仿宋_GB2312" w:cs="仿宋_GB2312"/>
                <w:spacing w:val="5"/>
                <w:sz w:val="24"/>
              </w:rPr>
              <w:t>以上、</w:t>
            </w:r>
            <w:r>
              <w:rPr>
                <w:rFonts w:hint="eastAsia" w:ascii="仿宋_GB2312" w:hAnsi="仿宋_GB2312" w:eastAsia="仿宋_GB2312" w:cs="仿宋_GB2312"/>
                <w:spacing w:val="5"/>
                <w:sz w:val="24"/>
                <w:lang w:val="en-US" w:eastAsia="zh-CN"/>
              </w:rPr>
              <w:t>50</w:t>
            </w:r>
            <w:r>
              <w:rPr>
                <w:rFonts w:hint="eastAsia" w:ascii="仿宋_GB2312" w:hAnsi="仿宋_GB2312" w:eastAsia="仿宋_GB2312" w:cs="仿宋_GB2312"/>
                <w:spacing w:val="5"/>
                <w:sz w:val="24"/>
              </w:rPr>
              <w:t>万人以下；</w:t>
            </w:r>
          </w:p>
          <w:p w14:paraId="1930A759">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rPr>
            </w:pPr>
            <w:r>
              <w:rPr>
                <w:rFonts w:hint="eastAsia" w:ascii="仿宋_GB2312" w:hAnsi="仿宋_GB2312" w:eastAsia="仿宋_GB2312" w:cs="仿宋_GB2312"/>
                <w:spacing w:val="5"/>
                <w:sz w:val="24"/>
                <w:lang w:val="en-US" w:eastAsia="zh-CN"/>
              </w:rPr>
              <w:t>3.</w:t>
            </w:r>
            <w:r>
              <w:rPr>
                <w:rFonts w:hint="eastAsia" w:ascii="仿宋_GB2312" w:hAnsi="仿宋_GB2312" w:eastAsia="仿宋_GB2312" w:cs="仿宋_GB2312"/>
                <w:spacing w:val="5"/>
                <w:sz w:val="24"/>
              </w:rPr>
              <w:t>因灾倒塌和严重损坏房屋</w:t>
            </w:r>
            <w:r>
              <w:rPr>
                <w:rFonts w:hint="eastAsia" w:ascii="仿宋_GB2312" w:hAnsi="仿宋_GB2312" w:eastAsia="仿宋_GB2312" w:cs="仿宋_GB2312"/>
                <w:spacing w:val="5"/>
                <w:sz w:val="24"/>
                <w:lang w:val="en-US" w:eastAsia="zh-CN"/>
              </w:rPr>
              <w:t>1万</w:t>
            </w:r>
            <w:r>
              <w:rPr>
                <w:rFonts w:hint="eastAsia" w:ascii="仿宋_GB2312" w:hAnsi="仿宋_GB2312" w:eastAsia="仿宋_GB2312" w:cs="仿宋_GB2312"/>
                <w:spacing w:val="5"/>
                <w:sz w:val="24"/>
              </w:rPr>
              <w:t>间</w:t>
            </w:r>
            <w:r>
              <w:rPr>
                <w:rFonts w:hint="eastAsia" w:ascii="仿宋_GB2312" w:hAnsi="仿宋_GB2312" w:eastAsia="仿宋_GB2312" w:cs="仿宋_GB2312"/>
                <w:spacing w:val="5"/>
                <w:sz w:val="24"/>
                <w:lang w:eastAsia="zh-CN"/>
              </w:rPr>
              <w:t>或</w:t>
            </w:r>
            <w:r>
              <w:rPr>
                <w:rFonts w:hint="eastAsia" w:ascii="仿宋_GB2312" w:hAnsi="仿宋_GB2312" w:eastAsia="仿宋_GB2312" w:cs="仿宋_GB2312"/>
                <w:spacing w:val="5"/>
                <w:sz w:val="24"/>
                <w:lang w:val="en-US" w:eastAsia="zh-CN"/>
              </w:rPr>
              <w:t>3000户</w:t>
            </w:r>
            <w:r>
              <w:rPr>
                <w:rFonts w:hint="eastAsia" w:ascii="仿宋_GB2312" w:hAnsi="仿宋_GB2312" w:eastAsia="仿宋_GB2312" w:cs="仿宋_GB2312"/>
                <w:spacing w:val="5"/>
                <w:sz w:val="24"/>
              </w:rPr>
              <w:t>以上、1</w:t>
            </w:r>
            <w:r>
              <w:rPr>
                <w:rFonts w:hint="eastAsia" w:ascii="仿宋_GB2312" w:hAnsi="仿宋_GB2312" w:eastAsia="仿宋_GB2312" w:cs="仿宋_GB2312"/>
                <w:spacing w:val="5"/>
                <w:sz w:val="24"/>
                <w:lang w:val="en-US" w:eastAsia="zh-CN"/>
              </w:rPr>
              <w:t>0</w:t>
            </w:r>
            <w:r>
              <w:rPr>
                <w:rFonts w:hint="eastAsia" w:ascii="仿宋_GB2312" w:hAnsi="仿宋_GB2312" w:eastAsia="仿宋_GB2312" w:cs="仿宋_GB2312"/>
                <w:spacing w:val="5"/>
                <w:sz w:val="24"/>
              </w:rPr>
              <w:t>万间</w:t>
            </w:r>
            <w:r>
              <w:rPr>
                <w:rFonts w:hint="eastAsia" w:ascii="仿宋_GB2312" w:hAnsi="仿宋_GB2312" w:eastAsia="仿宋_GB2312" w:cs="仿宋_GB2312"/>
                <w:spacing w:val="5"/>
                <w:sz w:val="24"/>
                <w:lang w:eastAsia="zh-CN"/>
              </w:rPr>
              <w:t>或</w:t>
            </w:r>
            <w:r>
              <w:rPr>
                <w:rFonts w:hint="eastAsia" w:ascii="仿宋_GB2312" w:hAnsi="仿宋_GB2312" w:eastAsia="仿宋_GB2312" w:cs="仿宋_GB2312"/>
                <w:spacing w:val="5"/>
                <w:sz w:val="24"/>
                <w:lang w:val="en-US" w:eastAsia="zh-CN"/>
              </w:rPr>
              <w:t>3万户</w:t>
            </w:r>
            <w:r>
              <w:rPr>
                <w:rFonts w:hint="eastAsia" w:ascii="仿宋_GB2312" w:hAnsi="仿宋_GB2312" w:eastAsia="仿宋_GB2312" w:cs="仿宋_GB2312"/>
                <w:spacing w:val="5"/>
                <w:sz w:val="24"/>
              </w:rPr>
              <w:t>以下；</w:t>
            </w:r>
          </w:p>
          <w:p w14:paraId="6A632C36">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4.干旱灾害造成缺粮或缺水等生活困难，需政府救助人数占当地农业人口的25％以上、30％以下；</w:t>
            </w:r>
          </w:p>
          <w:p w14:paraId="3EAFEA02">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pacing w:val="5"/>
                <w:sz w:val="24"/>
                <w:lang w:val="en-US" w:eastAsia="zh-CN"/>
              </w:rPr>
              <w:t>5.县总指挥部（县减灾委） 认为其他符合启动二级响应的情形及符合其他自然灾害专项应急预案二级响应启动条件的情形。</w:t>
            </w:r>
          </w:p>
        </w:tc>
        <w:tc>
          <w:tcPr>
            <w:tcW w:w="3159" w:type="dxa"/>
            <w:vAlign w:val="top"/>
          </w:tcPr>
          <w:p w14:paraId="7BD827FC">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 一次灾害过程出现下列情形之一的，启动Ⅲ级响应：</w:t>
            </w:r>
          </w:p>
          <w:p w14:paraId="189CE81A">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1.因灾死亡10人以上、20人以下；</w:t>
            </w:r>
          </w:p>
          <w:p w14:paraId="5FFD7BD8">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2.因灾紧急转移安置或需紧急生活救助5000人以上、10 万人以下；</w:t>
            </w:r>
          </w:p>
          <w:p w14:paraId="5A7AA682">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3.因灾倒塌和严重损坏房屋3000 间或1000户以上、1万间或3000户以下；</w:t>
            </w:r>
          </w:p>
          <w:p w14:paraId="372F3CE9">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4.干旱灾害造成缺粮或缺水等生活困难，需政府救助人数占当地农业人口的20％以上、25％以下；</w:t>
            </w:r>
          </w:p>
          <w:p w14:paraId="55C39143">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rPr>
            </w:pPr>
            <w:r>
              <w:rPr>
                <w:rFonts w:hint="eastAsia" w:ascii="仿宋_GB2312" w:hAnsi="仿宋_GB2312" w:eastAsia="仿宋_GB2312" w:cs="仿宋_GB2312"/>
                <w:spacing w:val="5"/>
                <w:sz w:val="24"/>
                <w:lang w:val="en-US" w:eastAsia="zh-CN"/>
              </w:rPr>
              <w:t>5.县总指挥部（县减灾委） 认为其他符合启动三级响应的情形及符合其他自然灾害专项应急预案三级响应启动条件的情形。</w:t>
            </w:r>
          </w:p>
        </w:tc>
        <w:tc>
          <w:tcPr>
            <w:tcW w:w="3159" w:type="dxa"/>
            <w:vAlign w:val="top"/>
          </w:tcPr>
          <w:p w14:paraId="29C72AB1">
            <w:pPr>
              <w:pStyle w:val="27"/>
              <w:spacing w:before="5" w:line="235" w:lineRule="auto"/>
              <w:ind w:right="62"/>
              <w:jc w:val="both"/>
              <w:rPr>
                <w:rFonts w:hint="eastAsia" w:ascii="仿宋_GB2312" w:hAnsi="仿宋_GB2312" w:eastAsia="仿宋_GB2312" w:cs="仿宋_GB2312"/>
                <w:b/>
                <w:sz w:val="24"/>
              </w:rPr>
            </w:pPr>
            <w:r>
              <w:rPr>
                <w:rFonts w:hint="eastAsia" w:ascii="仿宋_GB2312" w:hAnsi="仿宋_GB2312" w:eastAsia="仿宋_GB2312" w:cs="仿宋_GB2312"/>
                <w:b/>
                <w:sz w:val="24"/>
              </w:rPr>
              <w:t>某一个或几个相邻</w:t>
            </w:r>
            <w:r>
              <w:rPr>
                <w:rFonts w:hint="eastAsia" w:ascii="仿宋_GB2312" w:hAnsi="仿宋_GB2312" w:eastAsia="仿宋_GB2312" w:cs="仿宋_GB2312"/>
                <w:b/>
                <w:sz w:val="24"/>
                <w:lang w:eastAsia="zh-CN"/>
              </w:rPr>
              <w:t>乡（镇）</w:t>
            </w:r>
            <w:r>
              <w:rPr>
                <w:rFonts w:hint="eastAsia" w:ascii="仿宋_GB2312" w:hAnsi="仿宋_GB2312" w:eastAsia="仿宋_GB2312" w:cs="仿宋_GB2312"/>
                <w:b/>
                <w:sz w:val="24"/>
              </w:rPr>
              <w:t>行政区域内发生自然灾害， 一次灾害过程出现下列情形之一的，启动Ⅳ级响应：</w:t>
            </w:r>
          </w:p>
          <w:p w14:paraId="7C264995">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1.因灾死亡5人以上、10人以下；</w:t>
            </w:r>
          </w:p>
          <w:p w14:paraId="660A99F0">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2.因灾紧急转移安置3000人以上、5000 人以下；</w:t>
            </w:r>
          </w:p>
          <w:p w14:paraId="44148FF7">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3.因灾倒塌和严重损坏房屋2000 间或650户以上、3000间或1000户以下；</w:t>
            </w:r>
          </w:p>
          <w:p w14:paraId="0D584930">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pacing w:val="5"/>
                <w:sz w:val="24"/>
                <w:lang w:val="en-US" w:eastAsia="zh-CN"/>
              </w:rPr>
            </w:pPr>
            <w:r>
              <w:rPr>
                <w:rFonts w:hint="eastAsia" w:ascii="仿宋_GB2312" w:hAnsi="仿宋_GB2312" w:eastAsia="仿宋_GB2312" w:cs="仿宋_GB2312"/>
                <w:spacing w:val="5"/>
                <w:sz w:val="24"/>
                <w:lang w:val="en-US" w:eastAsia="zh-CN"/>
              </w:rPr>
              <w:t>4.干旱灾害造成缺粮或缺水等生活困难，需政府救助人数占农业人口的15％以上、20％以下；</w:t>
            </w:r>
          </w:p>
          <w:p w14:paraId="73CE2790">
            <w:pPr>
              <w:pStyle w:val="27"/>
              <w:keepNext w:val="0"/>
              <w:keepLines w:val="0"/>
              <w:pageBreakBefore w:val="0"/>
              <w:widowControl w:val="0"/>
              <w:numPr>
                <w:ilvl w:val="0"/>
                <w:numId w:val="0"/>
              </w:numPr>
              <w:tabs>
                <w:tab w:val="left" w:pos="-20"/>
              </w:tabs>
              <w:kinsoku/>
              <w:wordWrap/>
              <w:overflowPunct/>
              <w:topLinePunct w:val="0"/>
              <w:autoSpaceDE w:val="0"/>
              <w:autoSpaceDN w:val="0"/>
              <w:bidi w:val="0"/>
              <w:adjustRightInd/>
              <w:snapToGrid/>
              <w:spacing w:before="0" w:after="0" w:line="300" w:lineRule="exact"/>
              <w:ind w:left="0" w:leftChars="0" w:right="0" w:rightChars="0" w:firstLine="437" w:firstLineChars="175"/>
              <w:jc w:val="both"/>
              <w:textAlignment w:val="auto"/>
              <w:rPr>
                <w:rFonts w:hint="eastAsia" w:ascii="仿宋_GB2312" w:hAnsi="仿宋_GB2312" w:eastAsia="仿宋_GB2312" w:cs="仿宋_GB2312"/>
                <w:sz w:val="24"/>
              </w:rPr>
            </w:pPr>
            <w:r>
              <w:rPr>
                <w:rFonts w:hint="eastAsia" w:ascii="仿宋_GB2312" w:hAnsi="仿宋_GB2312" w:eastAsia="仿宋_GB2312" w:cs="仿宋_GB2312"/>
                <w:spacing w:val="5"/>
                <w:sz w:val="24"/>
                <w:lang w:val="en-US" w:eastAsia="zh-CN"/>
              </w:rPr>
              <w:t>5.县总指挥部（县减灾委） 认为其他符合启动四级响应的情形及符合其他自然灾害专项应急预案四级响应启动条件的情形。</w:t>
            </w:r>
          </w:p>
        </w:tc>
      </w:tr>
    </w:tbl>
    <w:p w14:paraId="265A871F">
      <w:pPr>
        <w:spacing w:before="0"/>
        <w:ind w:right="0"/>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临县县级</w:t>
      </w:r>
      <w:r>
        <w:rPr>
          <w:rFonts w:hint="eastAsia" w:ascii="方正小标宋简体" w:hAnsi="方正小标宋简体" w:eastAsia="方正小标宋简体" w:cs="方正小标宋简体"/>
          <w:b w:val="0"/>
          <w:bCs w:val="0"/>
          <w:sz w:val="44"/>
          <w:szCs w:val="44"/>
        </w:rPr>
        <w:t>自然灾害救助应急响应分级启动条件</w:t>
      </w:r>
    </w:p>
    <w:p w14:paraId="699F00E7">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headerReference r:id="rId111" w:type="default"/>
          <w:footerReference r:id="rId113" w:type="default"/>
          <w:headerReference r:id="rId112" w:type="even"/>
          <w:footerReference r:id="rId11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B7C33BF">
      <w:pPr>
        <w:keepNext w:val="0"/>
        <w:keepLines w:val="0"/>
        <w:pageBreakBefore w:val="0"/>
        <w:widowControl w:val="0"/>
        <w:kinsoku/>
        <w:wordWrap/>
        <w:overflowPunct/>
        <w:topLinePunct w:val="0"/>
        <w:bidi w:val="0"/>
        <w:spacing w:before="0" w:beforeAutospacing="0" w:after="0" w:afterAutospacing="0" w:line="570" w:lineRule="exact"/>
        <w:jc w:val="center"/>
        <w:textAlignment w:val="auto"/>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val="0"/>
          <w:bCs w:val="0"/>
          <w:sz w:val="44"/>
          <w:szCs w:val="44"/>
          <w:lang w:eastAsia="zh-CN"/>
        </w:rPr>
        <w:t>临县</w:t>
      </w:r>
      <w:r>
        <w:rPr>
          <w:rFonts w:hint="eastAsia" w:ascii="方正小标宋简体" w:hAnsi="方正小标宋简体" w:eastAsia="方正小标宋简体" w:cs="方正小标宋简体"/>
          <w:b w:val="0"/>
          <w:bCs w:val="0"/>
          <w:sz w:val="44"/>
          <w:szCs w:val="44"/>
        </w:rPr>
        <w:t>生产安全事故应急预案</w:t>
      </w:r>
    </w:p>
    <w:p w14:paraId="24CEC31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40FDAFCA">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总</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5B24076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65C1823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1.1 编制目的</w:t>
      </w:r>
    </w:p>
    <w:p w14:paraId="2F146F4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为深入贯彻落</w:t>
      </w:r>
      <w:r>
        <w:rPr>
          <w:rFonts w:hint="eastAsia" w:ascii="仿宋_GB2312" w:hAnsi="仿宋_GB2312" w:eastAsia="仿宋_GB2312" w:cs="仿宋_GB2312"/>
          <w:sz w:val="32"/>
          <w:szCs w:val="32"/>
          <w:highlight w:val="none"/>
        </w:rPr>
        <w:t>实习近平总书记“以人为本、人民至上”的宗旨观念，牢固树立安全发展的底线思维，建立健全安全生产风险防范化解和应急救援机制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主动预防、有效应对各类生产安全事故，最大程度地减少事故造成的人员伤亡和财产损失</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编制本预案。</w:t>
      </w:r>
    </w:p>
    <w:p w14:paraId="7901380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1.2 工作原则</w:t>
      </w:r>
    </w:p>
    <w:p w14:paraId="46D8F7D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生产安全事故应对工作坚持以人为本、安全第一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预防为主、防救并重，党政同责、齐抓共管，统一领导、协调联动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属地为主、分级负责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快速反应、科学救援的原则。</w:t>
      </w:r>
    </w:p>
    <w:p w14:paraId="031B300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1.3 编制依据</w:t>
      </w:r>
    </w:p>
    <w:p w14:paraId="08FB973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中华人民共和国突发事件应对法》《中华人民共和国安全生产法》《中华人民共和国消防法》《生产安全事故报告和调查处理条例》《生产安全事故应急条例》《生产安全事故应急预案管理办法》《山西省突发事件应对条例》《山西省安全生产条例》《山西省生产安全事故应急预案》《吕梁市突发事件应急预案管理办法》《吕梁市突发事件总体应急预案》等有关法律法规及规定。</w:t>
      </w:r>
    </w:p>
    <w:p w14:paraId="4C020A59">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sectPr>
          <w:footerReference r:id="rId115" w:type="default"/>
          <w:footerReference r:id="rId116"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5AC8444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1.4 事故分级</w:t>
      </w:r>
    </w:p>
    <w:p w14:paraId="63BFB92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根据《生产安全事故报告和调查处理条例》有关规定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生产安全事故分为特别重大、重大、较大和一般事故四个等级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见附件 3 )。</w:t>
      </w:r>
    </w:p>
    <w:p w14:paraId="1A856C1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1.5 适用范围</w:t>
      </w:r>
    </w:p>
    <w:p w14:paraId="066E4CA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本预案适用于本</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行政区域内发生的生产安全事故的应对工作。</w:t>
      </w:r>
      <w:r>
        <w:rPr>
          <w:rFonts w:hint="eastAsia" w:ascii="仿宋_GB2312" w:hAnsi="仿宋_GB2312" w:eastAsia="仿宋_GB2312" w:cs="仿宋_GB2312"/>
          <w:sz w:val="32"/>
          <w:szCs w:val="32"/>
          <w:highlight w:val="none"/>
          <w:lang w:val="en-US" w:eastAsia="zh-CN"/>
        </w:rPr>
        <w:t>有关行业领域省、市政府已发布专项应急预案的，按照各专项预案执行。</w:t>
      </w:r>
    </w:p>
    <w:p w14:paraId="13BAAC6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p>
    <w:p w14:paraId="458AF68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二、临县</w:t>
      </w:r>
      <w:r>
        <w:rPr>
          <w:rFonts w:hint="eastAsia" w:ascii="黑体" w:hAnsi="黑体" w:eastAsia="黑体" w:cs="黑体"/>
          <w:sz w:val="32"/>
          <w:szCs w:val="32"/>
          <w:highlight w:val="none"/>
        </w:rPr>
        <w:t>生产安全事故应急指挥体系</w:t>
      </w:r>
    </w:p>
    <w:p w14:paraId="2BB894A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p>
    <w:p w14:paraId="047D895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生产安全事故应急指挥体系由县生产安全事故应急指挥部及其办公室组成。</w:t>
      </w:r>
    </w:p>
    <w:p w14:paraId="03636FF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sz w:val="32"/>
          <w:szCs w:val="32"/>
          <w:highlight w:val="none"/>
        </w:rPr>
        <w:t xml:space="preserve">2.1 </w:t>
      </w:r>
      <w:r>
        <w:rPr>
          <w:rFonts w:hint="eastAsia" w:ascii="楷体_GB2312" w:hAnsi="楷体_GB2312" w:eastAsia="楷体_GB2312" w:cs="楷体_GB2312"/>
          <w:sz w:val="32"/>
          <w:szCs w:val="32"/>
          <w:highlight w:val="none"/>
          <w:lang w:eastAsia="zh-CN"/>
        </w:rPr>
        <w:t>县</w:t>
      </w:r>
      <w:r>
        <w:rPr>
          <w:rFonts w:hint="eastAsia" w:ascii="楷体_GB2312" w:hAnsi="楷体_GB2312" w:eastAsia="楷体_GB2312" w:cs="楷体_GB2312"/>
          <w:sz w:val="32"/>
          <w:szCs w:val="32"/>
          <w:highlight w:val="none"/>
        </w:rPr>
        <w:t>生产安全事故应急指挥部</w:t>
      </w:r>
    </w:p>
    <w:p w14:paraId="4FD48C79">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挥</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w:t>
      </w:r>
      <w:r>
        <w:rPr>
          <w:rFonts w:hint="eastAsia" w:ascii="仿宋_GB2312" w:hAnsi="仿宋_GB2312" w:eastAsia="仿宋_GB2312" w:cs="仿宋_GB2312"/>
          <w:sz w:val="32"/>
          <w:szCs w:val="32"/>
          <w:highlight w:val="none"/>
          <w:lang w:eastAsia="zh-CN"/>
        </w:rPr>
        <w:t>：县政府常务副县长和分管副县长</w:t>
      </w:r>
      <w:r>
        <w:rPr>
          <w:rFonts w:hint="eastAsia" w:ascii="仿宋_GB2312" w:hAnsi="仿宋_GB2312" w:eastAsia="仿宋_GB2312" w:cs="仿宋_GB2312"/>
          <w:sz w:val="32"/>
          <w:szCs w:val="32"/>
          <w:highlight w:val="none"/>
        </w:rPr>
        <w:t>。</w:t>
      </w:r>
    </w:p>
    <w:p w14:paraId="08887E5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w:t>
      </w:r>
      <w:r>
        <w:rPr>
          <w:rFonts w:hint="eastAsia" w:ascii="仿宋_GB2312" w:hAnsi="仿宋_GB2312" w:eastAsia="仿宋_GB2312" w:cs="仿宋_GB2312"/>
          <w:sz w:val="32"/>
          <w:szCs w:val="32"/>
          <w:highlight w:val="none"/>
          <w:lang w:eastAsia="zh-CN"/>
        </w:rPr>
        <w:t>：县政府办分管副主任，县应急局局长</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县工信局</w:t>
      </w:r>
      <w:r>
        <w:rPr>
          <w:rFonts w:hint="eastAsia" w:ascii="仿宋_GB2312" w:hAnsi="仿宋_GB2312" w:eastAsia="仿宋_GB2312" w:cs="仿宋_GB2312"/>
          <w:sz w:val="32"/>
          <w:szCs w:val="32"/>
          <w:highlight w:val="none"/>
        </w:rPr>
        <w:t>局长（国资委主任）。</w:t>
      </w:r>
    </w:p>
    <w:p w14:paraId="6267F77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lang w:eastAsia="zh-CN"/>
        </w:rPr>
        <w:sectPr>
          <w:headerReference r:id="rId117" w:type="default"/>
          <w:headerReference r:id="rId118"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hint="eastAsia" w:ascii="仿宋_GB2312" w:hAnsi="仿宋_GB2312" w:eastAsia="仿宋_GB2312" w:cs="仿宋_GB2312"/>
          <w:sz w:val="32"/>
          <w:szCs w:val="32"/>
          <w:highlight w:val="none"/>
        </w:rPr>
        <w:t>成员单位</w:t>
      </w:r>
      <w:r>
        <w:rPr>
          <w:rFonts w:hint="eastAsia" w:ascii="仿宋_GB2312" w:hAnsi="仿宋_GB2312" w:eastAsia="仿宋_GB2312" w:cs="仿宋_GB2312"/>
          <w:sz w:val="32"/>
          <w:szCs w:val="32"/>
          <w:highlight w:val="none"/>
          <w:lang w:eastAsia="zh-CN"/>
        </w:rPr>
        <w:t>：县委宣传部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宣传事业发展中心）、</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总工会、</w:t>
      </w:r>
      <w:r>
        <w:rPr>
          <w:rFonts w:hint="eastAsia" w:ascii="仿宋_GB2312" w:hAnsi="仿宋_GB2312" w:eastAsia="仿宋_GB2312" w:cs="仿宋_GB2312"/>
          <w:sz w:val="32"/>
          <w:szCs w:val="32"/>
          <w:highlight w:val="none"/>
          <w:lang w:eastAsia="zh-CN"/>
        </w:rPr>
        <w:t>县委网信办（县宣传事业发展中心）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发展改革</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县工信局（县国资委）</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县公安局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县民政局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县财政局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县人社局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县自然资源局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市生态环境局临县分局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县交通局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县公路段</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县水利局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县农业农村局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县卫健局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w:t>
      </w:r>
      <w:r>
        <w:rPr>
          <w:rFonts w:hint="eastAsia" w:ascii="仿宋_GB2312" w:hAnsi="仿宋_GB2312" w:eastAsia="仿宋_GB2312" w:cs="仿宋_GB2312"/>
          <w:sz w:val="32"/>
          <w:szCs w:val="32"/>
          <w:highlight w:val="none"/>
          <w:lang w:eastAsia="zh-CN"/>
        </w:rPr>
        <w:t>县应急减灾</w:t>
      </w:r>
    </w:p>
    <w:p w14:paraId="35BFD1F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县能源局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县气象局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县电力公司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移动临县分公司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联通临县分公司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电信临县分公司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白文东站</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吕梁银保监分局临县监管组</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lang w:val="zh-CN"/>
        </w:rPr>
        <w:t>。</w:t>
      </w:r>
    </w:p>
    <w:p w14:paraId="2D0F480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以下简称</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下设办公室</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应急局和</w:t>
      </w:r>
      <w:r>
        <w:rPr>
          <w:rFonts w:hint="eastAsia" w:ascii="仿宋_GB2312" w:hAnsi="仿宋_GB2312" w:eastAsia="仿宋_GB2312" w:cs="仿宋_GB2312"/>
          <w:sz w:val="32"/>
          <w:szCs w:val="32"/>
          <w:highlight w:val="none"/>
          <w:lang w:eastAsia="zh-CN"/>
        </w:rPr>
        <w:t>县工信局</w:t>
      </w:r>
      <w:r>
        <w:rPr>
          <w:rFonts w:hint="eastAsia" w:ascii="仿宋_GB2312" w:hAnsi="仿宋_GB2312" w:eastAsia="仿宋_GB2312" w:cs="仿宋_GB2312"/>
          <w:sz w:val="32"/>
          <w:szCs w:val="32"/>
          <w:highlight w:val="none"/>
        </w:rPr>
        <w:t>局长（国资委主任）兼任。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指挥部办公室下设应急值守专班，由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应急局带班领导任组长，值班</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有关人员为成员</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指挥部及其办公室、成员单位职责见附件 2 )。</w:t>
      </w:r>
    </w:p>
    <w:p w14:paraId="1C45A23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2.2 分级应对</w:t>
      </w:r>
    </w:p>
    <w:p w14:paraId="69F59E0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县指挥部负责应对一般以上生产安全事故；超出本级应对能力时，在请求上级增援的同时做好先期处置工作。当上级成立现场指挥部时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下级指挥部应纳入上级指挥部并移交指挥权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继续配合做好应急处置工作。</w:t>
      </w:r>
    </w:p>
    <w:p w14:paraId="1694BD1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2.3 现场指挥部</w:t>
      </w:r>
    </w:p>
    <w:p w14:paraId="1D38538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生产安全事故发生后</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政府视情成立生产安全事故应急救援现场指挥部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以下简称现场指挥部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现场指挥部设置如下</w:t>
      </w:r>
      <w:r>
        <w:rPr>
          <w:rFonts w:hint="eastAsia" w:ascii="仿宋_GB2312" w:hAnsi="仿宋_GB2312" w:eastAsia="仿宋_GB2312" w:cs="仿宋_GB2312"/>
          <w:sz w:val="32"/>
          <w:szCs w:val="32"/>
          <w:highlight w:val="none"/>
          <w:lang w:eastAsia="zh-CN"/>
        </w:rPr>
        <w:t>：</w:t>
      </w:r>
    </w:p>
    <w:p w14:paraId="31FC5C7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指 挥 长</w:t>
      </w:r>
      <w:r>
        <w:rPr>
          <w:rFonts w:hint="eastAsia" w:ascii="仿宋_GB2312" w:hAnsi="仿宋_GB2312" w:eastAsia="仿宋_GB2312" w:cs="仿宋_GB2312"/>
          <w:sz w:val="32"/>
          <w:szCs w:val="32"/>
          <w:highlight w:val="none"/>
          <w:lang w:eastAsia="zh-CN"/>
        </w:rPr>
        <w:t>：县政府分管副县长</w:t>
      </w:r>
      <w:r>
        <w:rPr>
          <w:rFonts w:hint="eastAsia" w:ascii="仿宋_GB2312" w:hAnsi="仿宋_GB2312" w:eastAsia="仿宋_GB2312" w:cs="仿宋_GB2312"/>
          <w:sz w:val="32"/>
          <w:szCs w:val="32"/>
          <w:highlight w:val="none"/>
        </w:rPr>
        <w:t>。</w:t>
      </w:r>
    </w:p>
    <w:p w14:paraId="4779805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副指挥长</w:t>
      </w:r>
      <w:r>
        <w:rPr>
          <w:rFonts w:hint="eastAsia" w:ascii="仿宋_GB2312" w:hAnsi="仿宋_GB2312" w:eastAsia="仿宋_GB2312" w:cs="仿宋_GB2312"/>
          <w:sz w:val="32"/>
          <w:szCs w:val="32"/>
          <w:highlight w:val="none"/>
          <w:lang w:eastAsia="zh-CN"/>
        </w:rPr>
        <w:t>：县政府办分管副主任，县应急局局长</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县直相关部门</w:t>
      </w:r>
      <w:r>
        <w:rPr>
          <w:rFonts w:hint="eastAsia" w:ascii="仿宋_GB2312" w:hAnsi="仿宋_GB2312" w:eastAsia="仿宋_GB2312" w:cs="仿宋_GB2312"/>
          <w:sz w:val="32"/>
          <w:szCs w:val="32"/>
          <w:highlight w:val="none"/>
        </w:rPr>
        <w:t>主要负责人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事发地</w:t>
      </w:r>
      <w:r>
        <w:rPr>
          <w:rFonts w:hint="eastAsia" w:ascii="仿宋_GB2312" w:hAnsi="仿宋_GB2312" w:eastAsia="仿宋_GB2312" w:cs="仿宋_GB2312"/>
          <w:sz w:val="32"/>
          <w:szCs w:val="32"/>
          <w:highlight w:val="none"/>
          <w:lang w:eastAsia="zh-CN"/>
        </w:rPr>
        <w:t>乡（镇）</w:t>
      </w:r>
      <w:r>
        <w:rPr>
          <w:rFonts w:hint="eastAsia" w:ascii="仿宋_GB2312" w:hAnsi="仿宋_GB2312" w:eastAsia="仿宋_GB2312" w:cs="仿宋_GB2312"/>
          <w:sz w:val="32"/>
          <w:szCs w:val="32"/>
          <w:highlight w:val="none"/>
        </w:rPr>
        <w:t>长。</w:t>
      </w:r>
    </w:p>
    <w:p w14:paraId="0AE1DB8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sectPr>
          <w:headerReference r:id="rId119" w:type="default"/>
          <w:headerReference r:id="rId120"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7B3702F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现场指挥部下设综合组、抢险救援组、技术组、医学救护组、环境监测组、社会稳定组、应急保障组、宣传报道组、善后工作组等 9个工作组。根据事故情况及抢险需要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指挥长可视情调整工作组、组成单位及职责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调集</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直其他相关部门和单位参加事故处置工作。</w:t>
      </w:r>
    </w:p>
    <w:p w14:paraId="3A5F7D7B">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 综合组</w:t>
      </w:r>
    </w:p>
    <w:p w14:paraId="45FBEBB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组 </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w:t>
      </w:r>
      <w:r>
        <w:rPr>
          <w:rFonts w:hint="eastAsia" w:ascii="仿宋_GB2312" w:hAnsi="仿宋_GB2312" w:eastAsia="仿宋_GB2312" w:cs="仿宋_GB2312"/>
          <w:sz w:val="32"/>
          <w:szCs w:val="32"/>
          <w:highlight w:val="none"/>
          <w:lang w:eastAsia="zh-CN"/>
        </w:rPr>
        <w:t>：县应急局局长</w:t>
      </w:r>
      <w:r>
        <w:rPr>
          <w:rFonts w:hint="eastAsia" w:ascii="仿宋_GB2312" w:hAnsi="仿宋_GB2312" w:eastAsia="仿宋_GB2312" w:cs="仿宋_GB2312"/>
          <w:sz w:val="32"/>
          <w:szCs w:val="32"/>
          <w:highlight w:val="none"/>
        </w:rPr>
        <w:t>。</w:t>
      </w:r>
    </w:p>
    <w:p w14:paraId="07C8355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应急局、对事故发生行业领域负有安全监管职责的</w:t>
      </w:r>
      <w:r>
        <w:rPr>
          <w:rFonts w:hint="eastAsia" w:ascii="仿宋_GB2312" w:hAnsi="仿宋_GB2312" w:eastAsia="仿宋_GB2312" w:cs="仿宋_GB2312"/>
          <w:sz w:val="32"/>
          <w:szCs w:val="32"/>
          <w:highlight w:val="none"/>
          <w:lang w:eastAsia="zh-CN"/>
        </w:rPr>
        <w:t>县直相关部门，事发地乡（镇）政府</w:t>
      </w:r>
      <w:r>
        <w:rPr>
          <w:rFonts w:hint="eastAsia" w:ascii="仿宋_GB2312" w:hAnsi="仿宋_GB2312" w:eastAsia="仿宋_GB2312" w:cs="仿宋_GB2312"/>
          <w:sz w:val="32"/>
          <w:szCs w:val="32"/>
          <w:highlight w:val="none"/>
        </w:rPr>
        <w:t>。</w:t>
      </w:r>
    </w:p>
    <w:p w14:paraId="672F92E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收集、汇总、报送事故和救援动态信息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承办文秘、会务工作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协调、服务、督办各组工作落实</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完成现场指挥部交办的其他任务。</w:t>
      </w:r>
    </w:p>
    <w:p w14:paraId="5DE53D73">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2.3.2 抢险救援组</w:t>
      </w:r>
    </w:p>
    <w:p w14:paraId="2E47C9B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组</w:t>
      </w: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长</w:t>
      </w:r>
      <w:r>
        <w:rPr>
          <w:rFonts w:hint="eastAsia" w:ascii="仿宋_GB2312" w:hAnsi="仿宋_GB2312" w:eastAsia="仿宋_GB2312" w:cs="仿宋_GB2312"/>
          <w:sz w:val="32"/>
          <w:szCs w:val="32"/>
          <w:highlight w:val="none"/>
          <w:lang w:eastAsia="zh-CN"/>
        </w:rPr>
        <w:t>：县应急救援中心主任</w:t>
      </w:r>
      <w:r>
        <w:rPr>
          <w:rFonts w:hint="eastAsia" w:ascii="仿宋_GB2312" w:hAnsi="仿宋_GB2312" w:eastAsia="仿宋_GB2312" w:cs="仿宋_GB2312"/>
          <w:sz w:val="32"/>
          <w:szCs w:val="32"/>
          <w:highlight w:val="none"/>
        </w:rPr>
        <w:t>，对事故发生行业领域负有安全监管职责的</w:t>
      </w:r>
      <w:r>
        <w:rPr>
          <w:rFonts w:hint="eastAsia" w:ascii="仿宋_GB2312" w:hAnsi="仿宋_GB2312" w:eastAsia="仿宋_GB2312" w:cs="仿宋_GB2312"/>
          <w:sz w:val="32"/>
          <w:szCs w:val="32"/>
          <w:highlight w:val="none"/>
          <w:lang w:eastAsia="zh-CN"/>
        </w:rPr>
        <w:t>县直部门</w:t>
      </w:r>
      <w:r>
        <w:rPr>
          <w:rFonts w:hint="eastAsia" w:ascii="仿宋_GB2312" w:hAnsi="仿宋_GB2312" w:eastAsia="仿宋_GB2312" w:cs="仿宋_GB2312"/>
          <w:sz w:val="32"/>
          <w:szCs w:val="32"/>
          <w:highlight w:val="none"/>
        </w:rPr>
        <w:t>分管负责人。</w:t>
      </w:r>
    </w:p>
    <w:p w14:paraId="5715335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成员单位</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应急局、对事故发生行业领域负有安全监管职责的</w:t>
      </w:r>
      <w:r>
        <w:rPr>
          <w:rFonts w:hint="eastAsia" w:ascii="仿宋_GB2312" w:hAnsi="仿宋_GB2312" w:eastAsia="仿宋_GB2312" w:cs="仿宋_GB2312"/>
          <w:sz w:val="32"/>
          <w:szCs w:val="32"/>
          <w:highlight w:val="none"/>
          <w:lang w:eastAsia="zh-CN"/>
        </w:rPr>
        <w:t>县直部门，县消防救援大队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县应急救援中心、</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、其他</w:t>
      </w:r>
      <w:r>
        <w:rPr>
          <w:rFonts w:hint="eastAsia" w:ascii="仿宋_GB2312" w:hAnsi="仿宋_GB2312" w:eastAsia="仿宋_GB2312" w:cs="仿宋_GB2312"/>
          <w:sz w:val="32"/>
          <w:szCs w:val="32"/>
          <w:highlight w:val="none"/>
          <w:lang w:eastAsia="zh-CN"/>
        </w:rPr>
        <w:t>社会</w:t>
      </w:r>
      <w:r>
        <w:rPr>
          <w:rFonts w:hint="eastAsia" w:ascii="仿宋_GB2312" w:hAnsi="仿宋_GB2312" w:eastAsia="仿宋_GB2312" w:cs="仿宋_GB2312"/>
          <w:sz w:val="32"/>
          <w:szCs w:val="32"/>
          <w:highlight w:val="none"/>
        </w:rPr>
        <w:t>救援队伍等，事发地</w:t>
      </w:r>
      <w:r>
        <w:rPr>
          <w:rFonts w:hint="eastAsia" w:ascii="仿宋_GB2312" w:hAnsi="仿宋_GB2312" w:eastAsia="仿宋_GB2312" w:cs="仿宋_GB2312"/>
          <w:sz w:val="32"/>
          <w:szCs w:val="32"/>
          <w:highlight w:val="none"/>
          <w:lang w:eastAsia="zh-CN"/>
        </w:rPr>
        <w:t>乡（镇）</w:t>
      </w:r>
      <w:r>
        <w:rPr>
          <w:rFonts w:hint="eastAsia" w:ascii="仿宋_GB2312" w:hAnsi="仿宋_GB2312" w:eastAsia="仿宋_GB2312" w:cs="仿宋_GB2312"/>
          <w:sz w:val="32"/>
          <w:szCs w:val="32"/>
          <w:highlight w:val="none"/>
        </w:rPr>
        <w:t>政府。</w:t>
      </w:r>
    </w:p>
    <w:p w14:paraId="71819B3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掌握事故动态</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参与救援方案制定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调集专业应急队伍、抢险救援装备和物资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组织灾情侦察、抢险救援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控制危险源。</w:t>
      </w:r>
    </w:p>
    <w:p w14:paraId="21BA5B0A">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2.3.3 技术组</w:t>
      </w:r>
    </w:p>
    <w:p w14:paraId="3901149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对事故发生行业领域负有安全监管职责的</w:t>
      </w:r>
      <w:r>
        <w:rPr>
          <w:rFonts w:hint="eastAsia" w:ascii="仿宋_GB2312" w:hAnsi="仿宋_GB2312" w:eastAsia="仿宋_GB2312" w:cs="仿宋_GB2312"/>
          <w:sz w:val="32"/>
          <w:szCs w:val="32"/>
          <w:lang w:eastAsia="zh-CN"/>
        </w:rPr>
        <w:t>县直部门</w:t>
      </w:r>
      <w:r>
        <w:rPr>
          <w:rFonts w:hint="eastAsia" w:ascii="仿宋_GB2312" w:hAnsi="仿宋_GB2312" w:eastAsia="仿宋_GB2312" w:cs="仿宋_GB2312"/>
          <w:sz w:val="32"/>
          <w:szCs w:val="32"/>
        </w:rPr>
        <w:t>分管负责人。</w:t>
      </w:r>
    </w:p>
    <w:p w14:paraId="09587CA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根据具体事故抽调相关部门组成。</w:t>
      </w:r>
    </w:p>
    <w:p w14:paraId="6681A80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掌握、研判灾情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组织专家研究论证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为救援工作提供技术支持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制定救援方案、技术措施和安全保障措施。技术组下设专家组。根据具体事故从各行业领域抽调有关人员组成，组长由专家组共同推选。主要任务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研判灾情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研究论证救援技术措施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为救援决策提出意见和建议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参与救援方案制定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提出防范事故扩大措施建议。</w:t>
      </w:r>
    </w:p>
    <w:p w14:paraId="6DC52A09">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医学救护组</w:t>
      </w:r>
    </w:p>
    <w:p w14:paraId="128D281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：县卫健局</w:t>
      </w:r>
      <w:r>
        <w:rPr>
          <w:rFonts w:hint="eastAsia" w:ascii="仿宋_GB2312" w:hAnsi="仿宋_GB2312" w:eastAsia="仿宋_GB2312" w:cs="仿宋_GB2312"/>
          <w:sz w:val="32"/>
          <w:szCs w:val="32"/>
        </w:rPr>
        <w:t>分管负责人。</w:t>
      </w:r>
    </w:p>
    <w:p w14:paraId="1AC494A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kern w:val="0"/>
          <w:sz w:val="32"/>
          <w:szCs w:val="32"/>
          <w:lang w:eastAsia="zh-CN" w:bidi="ar"/>
        </w:rPr>
        <w:t>县卫健局，</w:t>
      </w:r>
      <w:r>
        <w:rPr>
          <w:rFonts w:hint="eastAsia" w:ascii="仿宋_GB2312" w:hAnsi="仿宋_GB2312" w:eastAsia="仿宋_GB2312" w:cs="仿宋_GB2312"/>
          <w:color w:val="000000"/>
          <w:kern w:val="0"/>
          <w:sz w:val="32"/>
          <w:szCs w:val="32"/>
          <w:lang w:bidi="ar"/>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eastAsia="zh-CN" w:bidi="ar"/>
        </w:rPr>
        <w:t>政府</w:t>
      </w:r>
      <w:r>
        <w:rPr>
          <w:rFonts w:hint="eastAsia" w:ascii="仿宋_GB2312" w:hAnsi="仿宋_GB2312" w:eastAsia="仿宋_GB2312" w:cs="仿宋_GB2312"/>
          <w:color w:val="000000"/>
          <w:kern w:val="0"/>
          <w:sz w:val="32"/>
          <w:szCs w:val="32"/>
          <w:lang w:bidi="ar"/>
        </w:rPr>
        <w:t xml:space="preserve">。 </w:t>
      </w:r>
    </w:p>
    <w:p w14:paraId="397A57A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负责伤员救治和医疗卫生保障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调配</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级医疗资源指导援助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开展现场卫生防疫。</w:t>
      </w:r>
    </w:p>
    <w:p w14:paraId="674EC721">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 环境监测组</w:t>
      </w:r>
    </w:p>
    <w:p w14:paraId="5E8C3E5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：市生态环境局临县分局</w:t>
      </w:r>
      <w:r>
        <w:rPr>
          <w:rFonts w:hint="eastAsia" w:ascii="仿宋_GB2312" w:hAnsi="仿宋_GB2312" w:eastAsia="仿宋_GB2312" w:cs="仿宋_GB2312"/>
          <w:sz w:val="32"/>
          <w:szCs w:val="32"/>
        </w:rPr>
        <w:t>分管负责人。</w:t>
      </w:r>
    </w:p>
    <w:p w14:paraId="76D1DB7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：市生态环境局临县分局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县水利局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县农业农村局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县气象局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县应急减灾中心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sz w:val="32"/>
          <w:szCs w:val="32"/>
        </w:rPr>
        <w:t>。</w:t>
      </w:r>
    </w:p>
    <w:p w14:paraId="4F5FF4D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负责事故现场大气、水质、土壤监测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对现场救援人员提供安全防护对策建议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制定事故造成的大气、水源或土壤污染处置方案并组织实施；开展气象监测预报。</w:t>
      </w:r>
    </w:p>
    <w:p w14:paraId="4AD9670B">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社会稳定组</w:t>
      </w:r>
    </w:p>
    <w:p w14:paraId="4EE9A06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：县公安局分管负责人</w:t>
      </w:r>
      <w:r>
        <w:rPr>
          <w:rFonts w:hint="eastAsia" w:ascii="仿宋_GB2312" w:hAnsi="仿宋_GB2312" w:eastAsia="仿宋_GB2312" w:cs="仿宋_GB2312"/>
          <w:sz w:val="32"/>
          <w:szCs w:val="32"/>
        </w:rPr>
        <w:t>。</w:t>
      </w:r>
    </w:p>
    <w:p w14:paraId="66172A4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：县公安局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 ）政府</w:t>
      </w:r>
      <w:r>
        <w:rPr>
          <w:rFonts w:hint="eastAsia" w:ascii="仿宋_GB2312" w:hAnsi="仿宋_GB2312" w:eastAsia="仿宋_GB2312" w:cs="仿宋_GB2312"/>
          <w:sz w:val="32"/>
          <w:szCs w:val="32"/>
        </w:rPr>
        <w:t>。</w:t>
      </w:r>
    </w:p>
    <w:p w14:paraId="0185AAD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负责现场及周边治安、警戒和道路交通管制、疏导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开展人员核查和遇难人员身份识别工作。</w:t>
      </w:r>
    </w:p>
    <w:p w14:paraId="69D87C0E">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宣传报道组</w:t>
      </w:r>
    </w:p>
    <w:p w14:paraId="2E0ECA10">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：县委宣传部</w:t>
      </w:r>
      <w:r>
        <w:rPr>
          <w:rFonts w:hint="eastAsia" w:ascii="仿宋_GB2312" w:hAnsi="仿宋_GB2312" w:eastAsia="仿宋_GB2312" w:cs="仿宋_GB2312"/>
          <w:sz w:val="32"/>
          <w:szCs w:val="32"/>
        </w:rPr>
        <w:t>副部长。</w:t>
      </w:r>
    </w:p>
    <w:p w14:paraId="1CC40CB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：县委宣传部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县宣传事业发展中心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县委网信办（县宣传事业发展中心），</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乡（镇）政府</w:t>
      </w:r>
      <w:r>
        <w:rPr>
          <w:rFonts w:hint="eastAsia" w:ascii="仿宋_GB2312" w:hAnsi="仿宋_GB2312" w:eastAsia="仿宋_GB2312" w:cs="仿宋_GB2312"/>
          <w:sz w:val="32"/>
          <w:szCs w:val="32"/>
        </w:rPr>
        <w:t>。</w:t>
      </w:r>
    </w:p>
    <w:p w14:paraId="4F143DFC">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组织开展新闻发布、新闻报道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引导舆情。</w:t>
      </w:r>
    </w:p>
    <w:p w14:paraId="4274A56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应急保障组</w:t>
      </w:r>
    </w:p>
    <w:p w14:paraId="19BEB973">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长。</w:t>
      </w:r>
    </w:p>
    <w:p w14:paraId="3B984E9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sz w:val="32"/>
          <w:szCs w:val="32"/>
          <w:lang w:eastAsia="zh-CN"/>
        </w:rPr>
        <w:t>：县发改局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县财政局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县工信局</w:t>
      </w:r>
      <w:r>
        <w:rPr>
          <w:rFonts w:hint="eastAsia" w:ascii="仿宋_GB2312" w:hAnsi="仿宋_GB2312" w:eastAsia="仿宋_GB2312" w:cs="仿宋_GB2312"/>
          <w:sz w:val="32"/>
          <w:szCs w:val="32"/>
        </w:rPr>
        <w:t>（国资委）、</w:t>
      </w:r>
      <w:r>
        <w:rPr>
          <w:rFonts w:hint="eastAsia" w:ascii="仿宋_GB2312" w:hAnsi="仿宋_GB2312" w:eastAsia="仿宋_GB2312" w:cs="仿宋_GB2312"/>
          <w:sz w:val="32"/>
          <w:szCs w:val="32"/>
          <w:lang w:eastAsia="zh-CN"/>
        </w:rPr>
        <w:t>县能源局</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eastAsia="zh-CN" w:bidi="ar"/>
        </w:rPr>
        <w:t>县电力公司</w:t>
      </w:r>
      <w:r>
        <w:rPr>
          <w:rFonts w:hint="eastAsia" w:ascii="仿宋_GB2312" w:hAnsi="仿宋_GB2312" w:eastAsia="仿宋_GB2312" w:cs="仿宋_GB2312"/>
          <w:color w:val="000000"/>
          <w:kern w:val="0"/>
          <w:sz w:val="32"/>
          <w:szCs w:val="32"/>
          <w:lang w:bidi="ar"/>
        </w:rPr>
        <w:t>、</w:t>
      </w:r>
      <w:r>
        <w:rPr>
          <w:rFonts w:hint="eastAsia" w:ascii="仿宋_GB2312" w:hAnsi="仿宋_GB2312" w:eastAsia="仿宋_GB2312" w:cs="仿宋_GB2312"/>
          <w:sz w:val="32"/>
          <w:szCs w:val="32"/>
          <w:lang w:eastAsia="zh-CN"/>
        </w:rPr>
        <w:t>县交通局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县公路段</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白文东站</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移动临县分公司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联通临县分公司</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电信临县分公司，</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政府。</w:t>
      </w:r>
    </w:p>
    <w:p w14:paraId="4D1819FF">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组织交通运输、应急物资、通信、电力、医药调拨、后勤服务等保障工作。</w:t>
      </w:r>
    </w:p>
    <w:p w14:paraId="43C137AF">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善后工作组</w:t>
      </w:r>
    </w:p>
    <w:p w14:paraId="0073CF4D">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政府分管</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长。</w:t>
      </w:r>
    </w:p>
    <w:p w14:paraId="158F5C52">
      <w:pPr>
        <w:pStyle w:val="10"/>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成员单</w:t>
      </w:r>
      <w:r>
        <w:rPr>
          <w:rFonts w:hint="eastAsia" w:ascii="仿宋_GB2312" w:hAnsi="仿宋_GB2312" w:eastAsia="仿宋_GB2312" w:cs="仿宋_GB2312"/>
          <w:kern w:val="2"/>
          <w:sz w:val="32"/>
          <w:szCs w:val="32"/>
        </w:rPr>
        <w:t>位</w:t>
      </w:r>
      <w:r>
        <w:rPr>
          <w:rFonts w:hint="eastAsia" w:ascii="仿宋_GB2312" w:hAnsi="仿宋_GB2312" w:eastAsia="仿宋_GB2312" w:cs="仿宋_GB2312"/>
          <w:kern w:val="2"/>
          <w:sz w:val="32"/>
          <w:szCs w:val="32"/>
          <w:lang w:eastAsia="zh-CN"/>
        </w:rPr>
        <w:t>：县总工会</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县民政局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县人社局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吕梁银保监分局临县监管组</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县工信局（县国资委）</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2838C8A1">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做好家属安抚、伤亡赔偿、伤亡人员工伤保险落实和应急补偿、恢复重建工作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处理其他有关善后事宜。</w:t>
      </w:r>
    </w:p>
    <w:p w14:paraId="1311509C">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14:paraId="5D691AB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lang w:eastAsia="zh-CN"/>
        </w:rPr>
      </w:pPr>
    </w:p>
    <w:p w14:paraId="2896165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应急部门会同负有安全监管职责的部门要建立安全风险研判防控和处置制度或办法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定期对本行政区域内生产经营单位可能存在的安全风险进行分析研判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确定本行政区域内较大及以上安全风险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形成清单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开展重点检查执法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督促和指导生产经营单位制定防控方案、落实风险防控措施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整改消除安全隐患。</w:t>
      </w:r>
    </w:p>
    <w:p w14:paraId="71286EE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lang w:eastAsia="zh-CN"/>
        </w:rPr>
      </w:pPr>
    </w:p>
    <w:p w14:paraId="7F94B5B8">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四、监测和预警</w:t>
      </w:r>
    </w:p>
    <w:p w14:paraId="62467B9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3485A53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监测</w:t>
      </w:r>
    </w:p>
    <w:p w14:paraId="183B0EA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应急部门会同负有安全监管职责的部门要充分运用安全监管监察执法系统、安全风险监测监控预警系统等信息化手段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结合安全风险分析研判、检查执法、企业报送的安全风险管控情况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对本行政区域内生产经营单位的安全风险状况加强监测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对存在较大及以上安全风险和安全隐患企业实施重点监控。同时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与能源、</w:t>
      </w:r>
      <w:r>
        <w:rPr>
          <w:rFonts w:hint="eastAsia" w:ascii="仿宋_GB2312" w:hAnsi="仿宋_GB2312" w:eastAsia="仿宋_GB2312" w:cs="仿宋_GB2312"/>
          <w:sz w:val="32"/>
          <w:szCs w:val="32"/>
          <w:lang w:eastAsia="zh-CN"/>
        </w:rPr>
        <w:t>自然资源</w:t>
      </w:r>
      <w:r>
        <w:rPr>
          <w:rFonts w:hint="eastAsia" w:ascii="仿宋_GB2312" w:hAnsi="仿宋_GB2312" w:eastAsia="仿宋_GB2312" w:cs="仿宋_GB2312"/>
          <w:sz w:val="32"/>
          <w:szCs w:val="32"/>
        </w:rPr>
        <w:t>、水利、气象等相关部门建立生产安全事故信息和自然灾害信息资源获取及共享机制。</w:t>
      </w:r>
    </w:p>
    <w:p w14:paraId="7135947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 预警</w:t>
      </w:r>
    </w:p>
    <w:p w14:paraId="1F5F0F0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负有安全管理职责的部门和负有安全监管职责的部门，要及时分析研判本行政区域内较大以及上安全风险监测、监控信息。经研判认为事故发生的可能性增大或接收到相关自然灾害信息可能引发生产安全事故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通知相关部门及企业采取针对性的防止措施。同时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应急部门针对可能发生事故的特点、危害程度和发展态势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指令应急救援队伍和相关单位进入待命状态。应急部门、相关部门视情派出工作组进行现场督导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检查预防性处置措施执行情况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对较大及以上安全风险和隐患排除前或者控制、排除过程中无法保证安全的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责令从危险区域内撤出作业人员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暂时停产或停止使用相关设施、设备。</w:t>
      </w:r>
    </w:p>
    <w:p w14:paraId="0236D1B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5DBC700E">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应急处置与救援</w:t>
      </w:r>
    </w:p>
    <w:p w14:paraId="1A3B1EC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p>
    <w:p w14:paraId="0F0388A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信息报告</w:t>
      </w:r>
    </w:p>
    <w:p w14:paraId="582A14A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生产安全事故发生后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现场有关人员应当立即报告企业负责人。企业负责人接到报告后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应当按规定立即报告县应急部门及相关部门。情况紧急时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现场有关人员可以直接向县应急部门及相关部门报告。</w:t>
      </w:r>
    </w:p>
    <w:p w14:paraId="4329D0B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应急部门及相关部门接到事故信息报告后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应当立即按照规定上报</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人民政府和上级应急管理及相关部门。</w:t>
      </w:r>
    </w:p>
    <w:p w14:paraId="519D563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sz w:val="32"/>
          <w:szCs w:val="32"/>
        </w:rPr>
        <w:t>人民政府和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应急管理及相关部门接到事故信息报告后，要立即向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政府、上级应急管理及相关部门报告。死亡1人事故应于事发2小时内报告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政府、上级应急管理及相关部门；死亡2人、较大及以上和暂时无法判明等级的事故，应于事发1小时内报告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w:t>
      </w:r>
    </w:p>
    <w:p w14:paraId="6A19872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应急局接到事故信息报告后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要及时跟踪和续报事故及救援进展情况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根据事故等级和应急处置需要通报</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指挥部成员单位。</w:t>
      </w:r>
      <w:r>
        <w:rPr>
          <w:rFonts w:hint="eastAsia" w:ascii="仿宋_GB2312" w:hAnsi="仿宋_GB2312" w:eastAsia="仿宋_GB2312" w:cs="仿宋_GB2312"/>
          <w:bCs/>
          <w:sz w:val="32"/>
          <w:szCs w:val="32"/>
        </w:rPr>
        <w:t>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bCs/>
          <w:sz w:val="32"/>
          <w:szCs w:val="32"/>
          <w:lang w:eastAsia="zh-CN"/>
        </w:rPr>
        <w:t>市</w:t>
      </w:r>
      <w:r>
        <w:rPr>
          <w:rFonts w:hint="eastAsia" w:ascii="仿宋_GB2312" w:hAnsi="仿宋_GB2312" w:eastAsia="仿宋_GB2312" w:cs="仿宋_GB2312"/>
          <w:bCs/>
          <w:sz w:val="32"/>
          <w:szCs w:val="32"/>
        </w:rPr>
        <w:t>应急</w:t>
      </w:r>
      <w:r>
        <w:rPr>
          <w:rFonts w:hint="eastAsia" w:ascii="仿宋_GB2312" w:hAnsi="仿宋_GB2312" w:eastAsia="仿宋_GB2312" w:cs="仿宋_GB2312"/>
          <w:bCs/>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w:t>
      </w:r>
      <w:r>
        <w:rPr>
          <w:rFonts w:hint="eastAsia" w:ascii="仿宋_GB2312" w:hAnsi="仿宋_GB2312" w:eastAsia="仿宋_GB2312" w:cs="仿宋_GB2312"/>
          <w:bCs/>
          <w:sz w:val="32"/>
          <w:szCs w:val="32"/>
        </w:rPr>
        <w:t>立即以电话或传真形式传达到</w:t>
      </w:r>
      <w:r>
        <w:rPr>
          <w:rFonts w:hint="eastAsia" w:ascii="仿宋_GB2312" w:hAnsi="仿宋_GB2312" w:eastAsia="仿宋_GB2312" w:cs="仿宋_GB2312"/>
          <w:sz w:val="32"/>
          <w:szCs w:val="32"/>
        </w:rPr>
        <w:t>县应急救援现场指挥部，并及时将落实情况进行反馈。</w:t>
      </w:r>
    </w:p>
    <w:p w14:paraId="7C1F6BC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5.2 先期处置</w:t>
      </w:r>
    </w:p>
    <w:p w14:paraId="29EF4D39">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生产安全事故发生后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事发企业应立即启动本单位应急响应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在确保安全的前提下迅速采取有效应急救援措施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组织救援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防止事故扩大。根据事故情况及发展态势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按照分级属地原则</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政府及应急部门应立即启动相应的应急响应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赶到事故现场组织事故救援。</w:t>
      </w:r>
    </w:p>
    <w:p w14:paraId="27B57E6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5.3 </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级响应</w:t>
      </w:r>
    </w:p>
    <w:p w14:paraId="0888A46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级响应由低到高设定为二级、一级</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rPr>
        <w:t>个等级。生产安全事故发生后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依据响应条件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启动相应等级响应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各等级响应条件见附件 4 )。</w:t>
      </w:r>
    </w:p>
    <w:p w14:paraId="7FB6909E">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 xml:space="preserve"> 二级响应</w:t>
      </w:r>
    </w:p>
    <w:p w14:paraId="48754A2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符合二级响应条件时</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指挥部办公室主任向指挥长报告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由指挥长启动二级响应。重点做好以下工作</w:t>
      </w:r>
      <w:r>
        <w:rPr>
          <w:rFonts w:hint="eastAsia" w:ascii="仿宋_GB2312" w:hAnsi="仿宋_GB2312" w:eastAsia="仿宋_GB2312" w:cs="仿宋_GB2312"/>
          <w:sz w:val="32"/>
          <w:szCs w:val="32"/>
          <w:lang w:eastAsia="zh-CN"/>
        </w:rPr>
        <w:t>：</w:t>
      </w:r>
    </w:p>
    <w:p w14:paraId="76BADAD2">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指挥部办公室通知副指挥长、有关成员单位负责人等相关人员立即赶赴现场。同时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根据事故情况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迅速指挥调度有关救援力量赶赴现场参加救援工作。</w:t>
      </w:r>
    </w:p>
    <w:p w14:paraId="570FB8C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迅速成立</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现场指挥部及其工作组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接管指挥权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开展灾情会商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了解先期处置情况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分析研判事故灾害现状及发展态势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研究制定事故救援方案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指挥各组迅速开展行动。</w:t>
      </w:r>
    </w:p>
    <w:p w14:paraId="6BDD0F5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（3）指挥、协调应急救援队伍和医疗救治单位积极抢救遇险人员、救治受伤人员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控制危险源或排除事故隐患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标明或划定危险区域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为救援工作创造条件。</w:t>
      </w:r>
    </w:p>
    <w:p w14:paraId="7808DF39">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（4）加强灾区环境监测监控和救援人员安全防护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发现可能直接危及应急救援人员生命安全的紧急情况时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立即组织采取相应措施消除隐患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降低或者化解风险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必要时可以暂时撤离应急救援人员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防止事故扩大和次生灾害发生。</w:t>
      </w:r>
    </w:p>
    <w:p w14:paraId="4CA8CFF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（5）根据事故发展态势和救援需要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协调增调救援力量。</w:t>
      </w:r>
    </w:p>
    <w:p w14:paraId="38E46A0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（6）组织展开人员核查、事故现场秩序维护、遇险人员和遇险遇难人员亲属安抚工作。</w:t>
      </w:r>
    </w:p>
    <w:p w14:paraId="27940534">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（7）做好交通、医疗卫生、通信、气象、供电、供水、生活等应急保障工作。</w:t>
      </w:r>
    </w:p>
    <w:p w14:paraId="35BF655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（8）及时、统一发布灾情、救援等信息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积极协调各类新闻媒体做好新闻报道工作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做好舆情监测和引导工作。</w:t>
      </w:r>
    </w:p>
    <w:p w14:paraId="743993A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（9）按照</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工作组指导意见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落实相应工作。</w:t>
      </w:r>
    </w:p>
    <w:p w14:paraId="486DECB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（10）认真贯彻落实</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政府领导同志批示指示精神及</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政府工作要求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并及时向事发地传达。</w:t>
      </w:r>
    </w:p>
    <w:p w14:paraId="22E47B6A">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 xml:space="preserve"> 一级响应</w:t>
      </w:r>
    </w:p>
    <w:p w14:paraId="1F046EE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符合一级响应条件时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指挥长向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应急救援总指挥部总指挥报告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建议总指挥启动一级响应；在做好二级响应重点工作基础上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进一步加强现场指挥部力量，</w:t>
      </w:r>
      <w:r>
        <w:rPr>
          <w:rFonts w:hint="eastAsia" w:ascii="仿宋_GB2312" w:hAnsi="仿宋_GB2312" w:eastAsia="仿宋_GB2312" w:cs="仿宋_GB2312"/>
          <w:sz w:val="32"/>
          <w:szCs w:val="32"/>
          <w:lang w:val="zh-CN"/>
        </w:rPr>
        <w:t>必要时请</w:t>
      </w:r>
      <w:r>
        <w:rPr>
          <w:rFonts w:hint="eastAsia" w:ascii="仿宋_GB2312" w:hAnsi="仿宋_GB2312" w:eastAsia="仿宋_GB2312" w:cs="仿宋_GB2312"/>
          <w:sz w:val="32"/>
          <w:szCs w:val="32"/>
        </w:rPr>
        <w:t>求</w:t>
      </w:r>
      <w:r>
        <w:rPr>
          <w:rFonts w:hint="eastAsia" w:ascii="仿宋_GB2312" w:hAnsi="仿宋_GB2312" w:eastAsia="仿宋_GB2312" w:cs="仿宋_GB2312"/>
          <w:sz w:val="32"/>
          <w:szCs w:val="32"/>
          <w:lang w:val="zh-CN"/>
        </w:rPr>
        <w:t>上级</w:t>
      </w:r>
      <w:r>
        <w:rPr>
          <w:rFonts w:hint="eastAsia" w:ascii="仿宋_GB2312" w:hAnsi="仿宋_GB2312" w:eastAsia="仿宋_GB2312" w:cs="仿宋_GB2312"/>
          <w:sz w:val="32"/>
          <w:szCs w:val="32"/>
        </w:rPr>
        <w:t>有关部门给予支持；贯彻落实上级领导指示批示精神；积极配合国家、省</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指挥部工作组开展相应工作。</w:t>
      </w:r>
    </w:p>
    <w:p w14:paraId="36071C79">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5.3.4 响应调整</w:t>
      </w:r>
    </w:p>
    <w:p w14:paraId="37A46A01">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指挥部或</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指挥部办公室依据事故情况变化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结合救援实际调整响应级别。</w:t>
      </w:r>
    </w:p>
    <w:p w14:paraId="10B11164">
      <w:pPr>
        <w:keepNext w:val="0"/>
        <w:keepLines w:val="0"/>
        <w:pageBreakBefore w:val="0"/>
        <w:widowControl w:val="0"/>
        <w:kinsoku/>
        <w:wordWrap/>
        <w:overflowPunct/>
        <w:topLinePunct w:val="0"/>
        <w:bidi w:val="0"/>
        <w:snapToGrid/>
        <w:spacing w:before="0" w:beforeAutospacing="0" w:after="0" w:afterAutospacing="0" w:line="57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5.3.5 响应结束</w:t>
      </w:r>
    </w:p>
    <w:p w14:paraId="2D401CE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遇险遇难人员全部救出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导致次生、衍生事故的威胁和危害得到控制或者消除后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一级、二级响应</w:t>
      </w:r>
      <w:r>
        <w:rPr>
          <w:rFonts w:hint="eastAsia" w:ascii="仿宋_GB2312" w:hAnsi="仿宋_GB2312" w:eastAsia="仿宋_GB2312" w:cs="仿宋_GB2312"/>
          <w:sz w:val="32"/>
          <w:szCs w:val="32"/>
          <w:lang w:eastAsia="zh-CN"/>
        </w:rPr>
        <w:t>均</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现场指挥部指挥长宣布响应结束。</w:t>
      </w:r>
    </w:p>
    <w:p w14:paraId="08119B92">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42CC5631">
      <w:pPr>
        <w:keepNext w:val="0"/>
        <w:keepLines w:val="0"/>
        <w:pageBreakBefore w:val="0"/>
        <w:widowControl w:val="0"/>
        <w:kinsoku/>
        <w:wordWrap/>
        <w:overflowPunct/>
        <w:topLinePunct w:val="0"/>
        <w:bidi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应急保障</w:t>
      </w:r>
    </w:p>
    <w:p w14:paraId="4E24125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6DDCC604">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6.1 救援力量</w:t>
      </w:r>
    </w:p>
    <w:p w14:paraId="45FFC62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生产安全事故应急救援力量主要有</w:t>
      </w:r>
      <w:r>
        <w:rPr>
          <w:rFonts w:hint="eastAsia" w:ascii="仿宋_GB2312" w:hAnsi="仿宋_GB2312" w:eastAsia="仿宋_GB2312" w:cs="仿宋_GB2312"/>
          <w:sz w:val="32"/>
          <w:szCs w:val="32"/>
          <w:lang w:eastAsia="zh-CN"/>
        </w:rPr>
        <w:t>县消防救援大队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县应急救援中心</w:t>
      </w:r>
      <w:r>
        <w:rPr>
          <w:rFonts w:hint="eastAsia" w:ascii="仿宋_GB2312" w:hAnsi="仿宋_GB2312" w:eastAsia="仿宋_GB2312" w:cs="仿宋_GB2312"/>
          <w:sz w:val="32"/>
          <w:szCs w:val="32"/>
        </w:rPr>
        <w:t>和企事业单位</w:t>
      </w:r>
      <w:r>
        <w:rPr>
          <w:rFonts w:hint="eastAsia" w:ascii="仿宋_GB2312" w:hAnsi="仿宋_GB2312" w:eastAsia="仿宋_GB2312" w:cs="仿宋_GB2312"/>
          <w:sz w:val="32"/>
          <w:szCs w:val="32"/>
          <w:highlight w:val="none"/>
        </w:rPr>
        <w:t>人员。</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等救援力量根据军地应急联动机制和事故救援需要，参加事故抢险救援工作。</w:t>
      </w:r>
    </w:p>
    <w:p w14:paraId="530E0383">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6.2 资金保障</w:t>
      </w:r>
    </w:p>
    <w:p w14:paraId="6F12861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企业应当做好事故应急救援的资金准备。事故发生后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事发企业及时落实各类应急费用</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政府负责统筹协调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并督促及时支付所需费用。</w:t>
      </w:r>
    </w:p>
    <w:p w14:paraId="14CCAECD">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县政府对生产安全事故抢险救援过程中的应急处置费用（抢险救援、紧急医学救援、调查评估等）予以保障。</w:t>
      </w:r>
    </w:p>
    <w:p w14:paraId="0D5B49A4">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6.3 其他保障</w:t>
      </w:r>
    </w:p>
    <w:p w14:paraId="3F02F282">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县政府</w:t>
      </w:r>
      <w:r>
        <w:rPr>
          <w:rFonts w:hint="eastAsia" w:ascii="仿宋_GB2312" w:hAnsi="仿宋_GB2312" w:eastAsia="仿宋_GB2312" w:cs="仿宋_GB2312"/>
          <w:sz w:val="32"/>
          <w:szCs w:val="32"/>
        </w:rPr>
        <w:t>对应急保障工作负总责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统筹协调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全力保证应急处置工作需要。县政府有关部门按照现场指挥部指令或应急处置需要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在各自职责范围内做好相关应急保障工作。</w:t>
      </w:r>
    </w:p>
    <w:p w14:paraId="5C3A8D30">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lang w:eastAsia="zh-CN"/>
        </w:rPr>
      </w:pPr>
    </w:p>
    <w:p w14:paraId="0B5E0779">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后期处置</w:t>
      </w:r>
    </w:p>
    <w:p w14:paraId="572F5006">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p>
    <w:p w14:paraId="449493EA">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7.1 善后处置</w:t>
      </w:r>
    </w:p>
    <w:p w14:paraId="5A98100D">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善后处置工作由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政府负责组织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包括受害及受影响人员妥善安置、慰问、后续医疗救治、赔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征用物资和救援费用补偿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灾后恢复和重建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污染物收集、清理与处理等事项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尽快消除事故影响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恢复正常秩序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确保社会稳定。</w:t>
      </w:r>
    </w:p>
    <w:p w14:paraId="2CCBE39C">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7.2 调查评估</w:t>
      </w:r>
    </w:p>
    <w:p w14:paraId="46BB9C97">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按照事故等级和有关规定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各级政府相应成立事故调查组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及时对事故发生经过、原因、类别、性质、人员伤亡情况及直接经济损失、教训、责任进行调查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提出防范措施。</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指挥部办公室及时总结、分析事故发生、应急处置情和应吸取的经验教训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提出改进措施。</w:t>
      </w:r>
    </w:p>
    <w:p w14:paraId="07D95C2E">
      <w:pPr>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2BFF2CF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39D6F385">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预案宣传、培训和演练</w:t>
      </w:r>
    </w:p>
    <w:p w14:paraId="42D64A5A">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县指挥部办公室应当会同有关部门采取多种形式开展应急预案宣传、组织应急预案培训和演练，</w:t>
      </w:r>
      <w:r>
        <w:rPr>
          <w:rFonts w:hint="eastAsia" w:ascii="仿宋_GB2312" w:hAnsi="仿宋_GB2312" w:eastAsia="仿宋_GB2312" w:cs="仿宋_GB2312"/>
          <w:sz w:val="32"/>
          <w:szCs w:val="32"/>
        </w:rPr>
        <w:t>应急演练至少每两年组织开展一次，</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定期组织应急预案评估，符合修订情形的应及时组织修订。</w:t>
      </w:r>
    </w:p>
    <w:p w14:paraId="0C103C0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 xml:space="preserve"> 预案解释</w:t>
      </w:r>
    </w:p>
    <w:p w14:paraId="33B44A6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应急局负责解释。</w:t>
      </w:r>
    </w:p>
    <w:p w14:paraId="658BA88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w:t>
      </w: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rPr>
        <w:t xml:space="preserve"> 预案实施时间</w:t>
      </w:r>
    </w:p>
    <w:p w14:paraId="028D494D">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704A529E">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textAlignment w:val="auto"/>
        <w:rPr>
          <w:rFonts w:hint="eastAsia" w:ascii="仿宋_GB2312" w:hAnsi="仿宋_GB2312" w:eastAsia="仿宋_GB2312" w:cs="仿宋_GB2312"/>
          <w:sz w:val="32"/>
          <w:szCs w:val="32"/>
        </w:rPr>
      </w:pPr>
    </w:p>
    <w:p w14:paraId="3107D9AF">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1.生产安全事故</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级应急响应流程图</w:t>
      </w:r>
    </w:p>
    <w:p w14:paraId="79DAECA3">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级生产安全事故应急指挥机构及职责</w:t>
      </w:r>
    </w:p>
    <w:p w14:paraId="2647FCED">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3.生产安全事故分级</w:t>
      </w:r>
    </w:p>
    <w:p w14:paraId="0D8CA845">
      <w:pPr>
        <w:keepNext w:val="0"/>
        <w:keepLines w:val="0"/>
        <w:pageBreakBefore w:val="0"/>
        <w:widowControl w:val="0"/>
        <w:kinsoku/>
        <w:wordWrap/>
        <w:overflowPunct/>
        <w:topLinePunct w:val="0"/>
        <w:autoSpaceDE/>
        <w:autoSpaceDN/>
        <w:bidi w:val="0"/>
        <w:adjustRightInd/>
        <w:snapToGrid/>
        <w:spacing w:before="0" w:beforeAutospacing="0" w:after="0" w:afterAutospacing="0" w:line="550" w:lineRule="exact"/>
        <w:ind w:firstLine="1600" w:firstLineChars="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4.生产安全事故</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级应急响应条件</w:t>
      </w:r>
    </w:p>
    <w:p w14:paraId="25661198">
      <w:pPr>
        <w:autoSpaceDE w:val="0"/>
        <w:autoSpaceDN w:val="0"/>
        <w:adjustRightInd w:val="0"/>
        <w:spacing w:line="600" w:lineRule="exact"/>
        <w:rPr>
          <w:rFonts w:ascii="Times New Roman" w:hAnsi="Times New Roman" w:eastAsia="黑体" w:cs="Times New Roman"/>
          <w:sz w:val="32"/>
          <w:szCs w:val="32"/>
        </w:rPr>
      </w:pPr>
      <w:r>
        <w:rPr>
          <w:rFonts w:ascii="Times New Roman" w:hAnsi="Times New Roman" w:eastAsia="黑体" w:cs="Times New Roman"/>
          <w:sz w:val="32"/>
          <w:szCs w:val="32"/>
        </w:rPr>
        <w:t>附件1</w:t>
      </w:r>
    </w:p>
    <w:p w14:paraId="03671D66">
      <w:pPr>
        <w:pStyle w:val="2"/>
        <w:tabs>
          <w:tab w:val="right" w:leader="middleDot" w:pos="8490"/>
        </w:tabs>
        <w:spacing w:line="600" w:lineRule="exact"/>
        <w:jc w:val="center"/>
        <w:rPr>
          <w:rFonts w:hint="eastAsia" w:ascii="方正小标宋简体" w:hAnsi="方正小标宋简体" w:eastAsia="方正小标宋简体" w:cs="方正小标宋简体"/>
          <w:b w:val="0"/>
          <w:bCs w:val="0"/>
          <w:sz w:val="44"/>
        </w:rPr>
      </w:pPr>
      <w:r>
        <w:rPr>
          <w:rFonts w:hint="eastAsia" w:ascii="方正小标宋简体" w:hAnsi="方正小标宋简体" w:eastAsia="方正小标宋简体" w:cs="方正小标宋简体"/>
          <w:b w:val="0"/>
          <w:bCs w:val="0"/>
          <w:sz w:val="44"/>
        </w:rPr>
        <w:t>生产安全事故</w:t>
      </w:r>
      <w:r>
        <w:rPr>
          <w:rFonts w:hint="eastAsia" w:ascii="方正小标宋简体" w:hAnsi="方正小标宋简体" w:eastAsia="方正小标宋简体" w:cs="方正小标宋简体"/>
          <w:b w:val="0"/>
          <w:bCs w:val="0"/>
          <w:sz w:val="44"/>
          <w:lang w:eastAsia="zh-CN"/>
        </w:rPr>
        <w:t>县</w:t>
      </w:r>
      <w:r>
        <w:rPr>
          <w:rFonts w:hint="eastAsia" w:ascii="方正小标宋简体" w:hAnsi="方正小标宋简体" w:eastAsia="方正小标宋简体" w:cs="方正小标宋简体"/>
          <w:b w:val="0"/>
          <w:bCs w:val="0"/>
          <w:sz w:val="44"/>
        </w:rPr>
        <w:t>级应急响应流程图</w:t>
      </w:r>
    </w:p>
    <w:p w14:paraId="32FA62DC">
      <w:pPr>
        <w:spacing w:line="600" w:lineRule="exact"/>
        <w:rPr>
          <w:rFonts w:ascii="Times New Roman" w:hAnsi="Times New Roman" w:cs="Times New Roman"/>
        </w:rPr>
      </w:pPr>
    </w:p>
    <w:p w14:paraId="6158BF3F">
      <w:pPr>
        <w:spacing w:line="600" w:lineRule="exact"/>
        <w:rPr>
          <w:rFonts w:ascii="Times New Roman" w:hAnsi="Times New Roman" w:eastAsia="仿宋_GB2312" w:cs="Times New Roman"/>
          <w:sz w:val="32"/>
          <w:szCs w:val="32"/>
        </w:rPr>
        <w:sectPr>
          <w:headerReference r:id="rId121" w:type="default"/>
          <w:headerReference r:id="rId122"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ascii="Times New Roman" w:hAnsi="Times New Roman" w:cs="Times New Roman"/>
          <w:szCs w:val="32"/>
        </w:rPr>
        <mc:AlternateContent>
          <mc:Choice Requires="wpc">
            <w:drawing>
              <wp:anchor distT="0" distB="0" distL="114300" distR="114300" simplePos="0" relativeHeight="251701248" behindDoc="0" locked="0" layoutInCell="1" allowOverlap="1">
                <wp:simplePos x="0" y="0"/>
                <wp:positionH relativeFrom="column">
                  <wp:posOffset>55245</wp:posOffset>
                </wp:positionH>
                <wp:positionV relativeFrom="paragraph">
                  <wp:posOffset>-254000</wp:posOffset>
                </wp:positionV>
                <wp:extent cx="5679440" cy="7288530"/>
                <wp:effectExtent l="0" t="0" r="0" b="0"/>
                <wp:wrapNone/>
                <wp:docPr id="412" name="画布 4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3" name="流程图: 可选过程 1"/>
                        <wps:cNvSpPr/>
                        <wps:spPr>
                          <a:xfrm>
                            <a:off x="2091055" y="99695"/>
                            <a:ext cx="1257300" cy="3797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7B0770">
                              <w:pPr>
                                <w:jc w:val="center"/>
                                <w:rPr>
                                  <w:rFonts w:ascii="仿宋_GB2312" w:eastAsia="仿宋_GB2312"/>
                                  <w:b/>
                                </w:rPr>
                              </w:pPr>
                              <w:r>
                                <w:rPr>
                                  <w:rFonts w:hint="eastAsia" w:ascii="仿宋_GB2312" w:eastAsia="仿宋_GB2312"/>
                                  <w:b/>
                                </w:rPr>
                                <w:t>事故发生</w:t>
                              </w:r>
                            </w:p>
                          </w:txbxContent>
                        </wps:txbx>
                        <wps:bodyPr upright="1"/>
                      </wps:wsp>
                      <wps:wsp>
                        <wps:cNvPr id="414" name="上下箭头标注 2"/>
                        <wps:cNvSpPr/>
                        <wps:spPr>
                          <a:xfrm>
                            <a:off x="2081530" y="454025"/>
                            <a:ext cx="1257300" cy="1047115"/>
                          </a:xfrm>
                          <a:prstGeom prst="upDownArrowCallout">
                            <a:avLst>
                              <a:gd name="adj1" fmla="val 33400"/>
                              <a:gd name="adj2" fmla="val 33400"/>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14:paraId="576B4C46">
                              <w:pPr>
                                <w:jc w:val="center"/>
                                <w:rPr>
                                  <w:rFonts w:ascii="仿宋_GB2312" w:eastAsia="仿宋_GB2312"/>
                                  <w:b/>
                                </w:rPr>
                              </w:pPr>
                              <w:r>
                                <w:rPr>
                                  <w:rFonts w:hint="eastAsia" w:ascii="仿宋_GB2312" w:eastAsia="仿宋_GB2312"/>
                                  <w:b/>
                                </w:rPr>
                                <w:t>信息接收与处理</w:t>
                              </w:r>
                            </w:p>
                          </w:txbxContent>
                        </wps:txbx>
                        <wps:bodyPr upright="1"/>
                      </wps:wsp>
                      <wps:wsp>
                        <wps:cNvPr id="415" name="流程图: 过程 3"/>
                        <wps:cNvSpPr/>
                        <wps:spPr>
                          <a:xfrm>
                            <a:off x="1948180" y="1452880"/>
                            <a:ext cx="1600200" cy="6057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566BCBA">
                              <w:pPr>
                                <w:jc w:val="center"/>
                                <w:rPr>
                                  <w:rFonts w:ascii="仿宋_GB2312" w:eastAsia="仿宋_GB2312"/>
                                  <w:b/>
                                </w:rPr>
                              </w:pPr>
                              <w:r>
                                <w:rPr>
                                  <w:rFonts w:hint="eastAsia" w:ascii="仿宋_GB2312" w:eastAsia="仿宋_GB2312"/>
                                  <w:b/>
                                </w:rPr>
                                <w:t>指挥部办公室</w:t>
                              </w:r>
                            </w:p>
                            <w:p w14:paraId="1652A1A8">
                              <w:pPr>
                                <w:jc w:val="center"/>
                                <w:rPr>
                                  <w:rFonts w:ascii="仿宋_GB2312" w:eastAsia="仿宋_GB2312"/>
                                  <w:b/>
                                </w:rPr>
                              </w:pPr>
                              <w:r>
                                <w:rPr>
                                  <w:rFonts w:hint="eastAsia" w:ascii="仿宋_GB2312" w:eastAsia="仿宋_GB2312"/>
                                  <w:b/>
                                </w:rPr>
                                <w:t>分析研判</w:t>
                              </w:r>
                            </w:p>
                          </w:txbxContent>
                        </wps:txbx>
                        <wps:bodyPr upright="1"/>
                      </wps:wsp>
                      <wps:wsp>
                        <wps:cNvPr id="418" name="流程图: 可选过程 10"/>
                        <wps:cNvSpPr/>
                        <wps:spPr>
                          <a:xfrm>
                            <a:off x="4006215" y="3777615"/>
                            <a:ext cx="1371600" cy="3327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0A81BCE">
                              <w:pPr>
                                <w:jc w:val="center"/>
                                <w:rPr>
                                  <w:rFonts w:ascii="楷体_GB2312" w:eastAsia="楷体_GB2312"/>
                                </w:rPr>
                              </w:pPr>
                              <w:r>
                                <w:rPr>
                                  <w:rFonts w:hint="eastAsia" w:ascii="楷体_GB2312" w:eastAsia="楷体_GB2312"/>
                                </w:rPr>
                                <w:t>医学救护组</w:t>
                              </w:r>
                            </w:p>
                            <w:p w14:paraId="69BA17AB"/>
                          </w:txbxContent>
                        </wps:txbx>
                        <wps:bodyPr upright="1"/>
                      </wps:wsp>
                      <wps:wsp>
                        <wps:cNvPr id="419" name="流程图: 可选过程 11"/>
                        <wps:cNvSpPr/>
                        <wps:spPr>
                          <a:xfrm>
                            <a:off x="4006215" y="2882900"/>
                            <a:ext cx="1371600" cy="368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092C1DE">
                              <w:pPr>
                                <w:jc w:val="center"/>
                                <w:rPr>
                                  <w:rFonts w:ascii="楷体_GB2312" w:eastAsia="楷体_GB2312"/>
                                </w:rPr>
                              </w:pPr>
                              <w:r>
                                <w:rPr>
                                  <w:rFonts w:hint="eastAsia" w:ascii="楷体_GB2312" w:eastAsia="楷体_GB2312"/>
                                </w:rPr>
                                <w:t>综合组</w:t>
                              </w:r>
                            </w:p>
                          </w:txbxContent>
                        </wps:txbx>
                        <wps:bodyPr upright="1"/>
                      </wps:wsp>
                      <wps:wsp>
                        <wps:cNvPr id="420" name="流程图: 可选过程 12"/>
                        <wps:cNvSpPr/>
                        <wps:spPr>
                          <a:xfrm>
                            <a:off x="4006215" y="3180080"/>
                            <a:ext cx="1371600" cy="356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8D4D3CA">
                              <w:pPr>
                                <w:jc w:val="center"/>
                                <w:rPr>
                                  <w:rFonts w:ascii="楷体_GB2312" w:eastAsia="楷体_GB2312"/>
                                </w:rPr>
                              </w:pPr>
                              <w:r>
                                <w:rPr>
                                  <w:rFonts w:hint="eastAsia" w:ascii="楷体_GB2312" w:eastAsia="楷体_GB2312"/>
                                </w:rPr>
                                <w:t>抢险救援组</w:t>
                              </w:r>
                            </w:p>
                            <w:p w14:paraId="254A86AE"/>
                          </w:txbxContent>
                        </wps:txbx>
                        <wps:bodyPr upright="1"/>
                      </wps:wsp>
                      <wps:wsp>
                        <wps:cNvPr id="421" name="流程图: 可选过程 14"/>
                        <wps:cNvSpPr/>
                        <wps:spPr>
                          <a:xfrm>
                            <a:off x="3996690" y="4083050"/>
                            <a:ext cx="1371600" cy="3448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9D18B71">
                              <w:pPr>
                                <w:ind w:firstLine="420" w:firstLineChars="200"/>
                              </w:pPr>
                              <w:r>
                                <w:rPr>
                                  <w:rFonts w:hint="eastAsia" w:ascii="楷体_GB2312" w:eastAsia="楷体_GB2312"/>
                                </w:rPr>
                                <w:t>环境监测组</w:t>
                              </w:r>
                            </w:p>
                          </w:txbxContent>
                        </wps:txbx>
                        <wps:bodyPr upright="1"/>
                      </wps:wsp>
                      <wps:wsp>
                        <wps:cNvPr id="422" name="流程图: 可选过程 15"/>
                        <wps:cNvSpPr/>
                        <wps:spPr>
                          <a:xfrm>
                            <a:off x="4006215" y="3477260"/>
                            <a:ext cx="1371600" cy="3327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DD90660">
                              <w:pPr>
                                <w:ind w:firstLine="630" w:firstLineChars="300"/>
                              </w:pPr>
                              <w:r>
                                <w:rPr>
                                  <w:rFonts w:hint="eastAsia" w:ascii="楷体_GB2312" w:eastAsia="楷体_GB2312"/>
                                </w:rPr>
                                <w:t>技术组</w:t>
                              </w:r>
                            </w:p>
                          </w:txbxContent>
                        </wps:txbx>
                        <wps:bodyPr upright="1"/>
                      </wps:wsp>
                      <wps:wsp>
                        <wps:cNvPr id="423" name="流程图: 可选过程 16"/>
                        <wps:cNvSpPr/>
                        <wps:spPr>
                          <a:xfrm>
                            <a:off x="4015740" y="4677410"/>
                            <a:ext cx="1371600" cy="3448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AC81704">
                              <w:pPr>
                                <w:jc w:val="center"/>
                                <w:rPr>
                                  <w:rFonts w:eastAsia="楷体_GB2312"/>
                                </w:rPr>
                              </w:pPr>
                              <w:r>
                                <w:rPr>
                                  <w:rFonts w:hint="eastAsia" w:ascii="楷体_GB2312" w:eastAsia="楷体_GB2312"/>
                                </w:rPr>
                                <w:t>宣传报道组</w:t>
                              </w:r>
                            </w:p>
                          </w:txbxContent>
                        </wps:txbx>
                        <wps:bodyPr upright="1"/>
                      </wps:wsp>
                      <wps:wsp>
                        <wps:cNvPr id="424" name="流程图: 可选过程 17"/>
                        <wps:cNvSpPr/>
                        <wps:spPr>
                          <a:xfrm>
                            <a:off x="4006215" y="4380230"/>
                            <a:ext cx="1371600" cy="3562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9DF020">
                              <w:pPr>
                                <w:jc w:val="center"/>
                                <w:rPr>
                                  <w:rFonts w:eastAsia="楷体_GB2312"/>
                                </w:rPr>
                              </w:pPr>
                              <w:r>
                                <w:rPr>
                                  <w:rFonts w:hint="eastAsia" w:ascii="楷体_GB2312" w:eastAsia="楷体_GB2312"/>
                                </w:rPr>
                                <w:t>社会稳定组</w:t>
                              </w:r>
                            </w:p>
                          </w:txbxContent>
                        </wps:txbx>
                        <wps:bodyPr upright="1"/>
                      </wps:wsp>
                      <wps:wsp>
                        <wps:cNvPr id="426" name="流程图: 可选过程 19"/>
                        <wps:cNvSpPr/>
                        <wps:spPr>
                          <a:xfrm>
                            <a:off x="3987165" y="1750695"/>
                            <a:ext cx="1371600" cy="6146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353F11">
                              <w:pPr>
                                <w:jc w:val="center"/>
                                <w:rPr>
                                  <w:rFonts w:ascii="楷体_GB2312" w:eastAsia="楷体_GB2312"/>
                                </w:rPr>
                              </w:pPr>
                              <w:r>
                                <w:rPr>
                                  <w:rFonts w:hint="eastAsia" w:ascii="楷体_GB2312" w:eastAsia="楷体_GB2312"/>
                                </w:rPr>
                                <w:t>指挥部领导和专家赶赴现场</w:t>
                              </w:r>
                            </w:p>
                            <w:p w14:paraId="4F7DCA7C"/>
                          </w:txbxContent>
                        </wps:txbx>
                        <wps:bodyPr upright="1"/>
                      </wps:wsp>
                      <wps:wsp>
                        <wps:cNvPr id="427" name="流程图: 可选过程 20"/>
                        <wps:cNvSpPr/>
                        <wps:spPr>
                          <a:xfrm>
                            <a:off x="3987165" y="2313305"/>
                            <a:ext cx="1371600" cy="6064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2E7012">
                              <w:pPr>
                                <w:jc w:val="center"/>
                                <w:rPr>
                                  <w:rFonts w:ascii="楷体_GB2312" w:eastAsia="楷体_GB2312"/>
                                </w:rPr>
                              </w:pPr>
                              <w:r>
                                <w:rPr>
                                  <w:rFonts w:hint="eastAsia" w:ascii="楷体_GB2312" w:eastAsia="楷体_GB2312"/>
                                </w:rPr>
                                <w:t>救援力量</w:t>
                              </w:r>
                            </w:p>
                            <w:p w14:paraId="1C314127">
                              <w:pPr>
                                <w:jc w:val="center"/>
                                <w:rPr>
                                  <w:rFonts w:ascii="楷体_GB2312" w:eastAsia="楷体_GB2312"/>
                                </w:rPr>
                              </w:pPr>
                              <w:r>
                                <w:rPr>
                                  <w:rFonts w:hint="eastAsia" w:ascii="楷体_GB2312" w:eastAsia="楷体_GB2312"/>
                                </w:rPr>
                                <w:t>赶赴现场</w:t>
                              </w:r>
                            </w:p>
                          </w:txbxContent>
                        </wps:txbx>
                        <wps:bodyPr upright="1"/>
                      </wps:wsp>
                      <wps:wsp>
                        <wps:cNvPr id="428" name="肘形连接符 21"/>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29" name="肘形连接符 22"/>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0" name="肘形连接符 23"/>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1" name="肘形连接符 24"/>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2" name="肘形连接符 25"/>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3" name="肘形连接符 26"/>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4" name="肘形连接符 27"/>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5" name="肘形连接符 28"/>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36" name="直接连接符 29"/>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wps:wsp>
                      <wps:wsp>
                        <wps:cNvPr id="437" name="流程图: 可选过程 30"/>
                        <wps:cNvSpPr/>
                        <wps:spPr>
                          <a:xfrm>
                            <a:off x="2100580" y="4798060"/>
                            <a:ext cx="1371600" cy="63690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C12C35">
                              <w:pPr>
                                <w:jc w:val="center"/>
                              </w:pPr>
                              <w:r>
                                <w:rPr>
                                  <w:rFonts w:hint="eastAsia" w:ascii="仿宋_GB2312" w:eastAsia="仿宋_GB2312"/>
                                  <w:b/>
                                </w:rPr>
                                <w:t>抢救结束，</w:t>
                              </w:r>
                              <w:r>
                                <w:rPr>
                                  <w:rFonts w:hint="eastAsia" w:ascii="仿宋_GB2312" w:hAnsi="Calibri" w:eastAsia="仿宋_GB2312" w:cs="Times New Roman"/>
                                  <w:b/>
                                  <w:snapToGrid w:val="0"/>
                                </w:rPr>
                                <w:t>符合</w:t>
                              </w:r>
                              <w:r>
                                <w:rPr>
                                  <w:rFonts w:hint="eastAsia" w:ascii="仿宋_GB2312" w:eastAsia="仿宋_GB2312" w:cs="Times New Roman"/>
                                  <w:b/>
                                  <w:snapToGrid w:val="0"/>
                                </w:rPr>
                                <w:t>应急</w:t>
                              </w:r>
                              <w:r>
                                <w:rPr>
                                  <w:rFonts w:hint="eastAsia" w:ascii="仿宋_GB2312" w:hAnsi="Calibri" w:eastAsia="仿宋_GB2312" w:cs="Times New Roman"/>
                                  <w:b/>
                                  <w:snapToGrid w:val="0"/>
                                </w:rPr>
                                <w:t>响应</w:t>
                              </w:r>
                              <w:r>
                                <w:rPr>
                                  <w:rFonts w:hint="eastAsia" w:ascii="仿宋_GB2312" w:eastAsia="仿宋_GB2312"/>
                                  <w:b/>
                                </w:rPr>
                                <w:t>结束条件</w:t>
                              </w:r>
                            </w:p>
                          </w:txbxContent>
                        </wps:txbx>
                        <wps:bodyPr upright="1"/>
                      </wps:wsp>
                      <wps:wsp>
                        <wps:cNvPr id="438" name="直接连接符 31"/>
                        <wps:cNvCnPr/>
                        <wps:spPr>
                          <a:xfrm>
                            <a:off x="2748597" y="5367020"/>
                            <a:ext cx="635" cy="557530"/>
                          </a:xfrm>
                          <a:prstGeom prst="line">
                            <a:avLst/>
                          </a:prstGeom>
                          <a:ln w="9525" cap="flat" cmpd="sng">
                            <a:solidFill>
                              <a:srgbClr val="000000"/>
                            </a:solidFill>
                            <a:prstDash val="solid"/>
                            <a:headEnd type="none" w="med" len="med"/>
                            <a:tailEnd type="triangle" w="med" len="med"/>
                          </a:ln>
                        </wps:spPr>
                        <wps:bodyPr/>
                      </wps:wsp>
                      <wps:wsp>
                        <wps:cNvPr id="439" name="流程图: 可选过程 32"/>
                        <wps:cNvSpPr/>
                        <wps:spPr>
                          <a:xfrm>
                            <a:off x="2062480" y="6579235"/>
                            <a:ext cx="1371600" cy="3689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31D4B2">
                              <w:pPr>
                                <w:jc w:val="center"/>
                                <w:rPr>
                                  <w:rFonts w:ascii="仿宋_GB2312" w:eastAsia="仿宋_GB2312"/>
                                  <w:b/>
                                </w:rPr>
                              </w:pPr>
                              <w:r>
                                <w:rPr>
                                  <w:rFonts w:hint="eastAsia" w:ascii="仿宋_GB2312" w:eastAsia="仿宋_GB2312"/>
                                  <w:b/>
                                </w:rPr>
                                <w:t>后期处置</w:t>
                              </w:r>
                            </w:p>
                          </w:txbxContent>
                        </wps:txbx>
                        <wps:bodyPr upright="1"/>
                      </wps:wsp>
                      <wps:wsp>
                        <wps:cNvPr id="440" name="直接连接符 33"/>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wps:wsp>
                      <wps:wsp>
                        <wps:cNvPr id="441" name="流程图: 可选过程 34"/>
                        <wps:cNvSpPr/>
                        <wps:spPr>
                          <a:xfrm>
                            <a:off x="548005" y="3244215"/>
                            <a:ext cx="1124585" cy="391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F89865">
                              <w:pPr>
                                <w:jc w:val="center"/>
                                <w:rPr>
                                  <w:rFonts w:ascii="楷体_GB2312" w:eastAsia="楷体_GB2312"/>
                                </w:rPr>
                              </w:pPr>
                              <w:r>
                                <w:rPr>
                                  <w:rFonts w:hint="eastAsia" w:ascii="楷体_GB2312" w:eastAsia="楷体_GB2312"/>
                                </w:rPr>
                                <w:t>队伍保障</w:t>
                              </w:r>
                            </w:p>
                          </w:txbxContent>
                        </wps:txbx>
                        <wps:bodyPr upright="1"/>
                      </wps:wsp>
                      <wps:wsp>
                        <wps:cNvPr id="442" name="流程图: 可选过程 35"/>
                        <wps:cNvSpPr/>
                        <wps:spPr>
                          <a:xfrm>
                            <a:off x="548640" y="3579495"/>
                            <a:ext cx="1114425" cy="3441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4DBF3F5">
                              <w:pPr>
                                <w:jc w:val="center"/>
                              </w:pPr>
                              <w:r>
                                <w:rPr>
                                  <w:rFonts w:hint="eastAsia" w:ascii="楷体_GB2312" w:eastAsia="楷体_GB2312"/>
                                </w:rPr>
                                <w:t>通信保障</w:t>
                              </w:r>
                            </w:p>
                          </w:txbxContent>
                        </wps:txbx>
                        <wps:bodyPr upright="1"/>
                      </wps:wsp>
                      <wps:wsp>
                        <wps:cNvPr id="443" name="流程图: 可选过程 36"/>
                        <wps:cNvSpPr/>
                        <wps:spPr>
                          <a:xfrm>
                            <a:off x="548640" y="4152265"/>
                            <a:ext cx="1123950" cy="3556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5181921">
                              <w:pPr>
                                <w:jc w:val="center"/>
                                <w:rPr>
                                  <w:rFonts w:ascii="楷体_GB2312" w:eastAsia="楷体_GB2312"/>
                                </w:rPr>
                              </w:pPr>
                              <w:r>
                                <w:rPr>
                                  <w:rFonts w:hint="eastAsia" w:ascii="楷体_GB2312" w:eastAsia="楷体_GB2312"/>
                                </w:rPr>
                                <w:t>物资保障</w:t>
                              </w:r>
                            </w:p>
                            <w:p w14:paraId="4F65F545"/>
                          </w:txbxContent>
                        </wps:txbx>
                        <wps:bodyPr upright="1"/>
                      </wps:wsp>
                      <wps:wsp>
                        <wps:cNvPr id="444" name="流程图: 可选过程 37"/>
                        <wps:cNvSpPr/>
                        <wps:spPr>
                          <a:xfrm>
                            <a:off x="556895" y="4500245"/>
                            <a:ext cx="1115695" cy="3206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4BAB906">
                              <w:pPr>
                                <w:jc w:val="center"/>
                                <w:rPr>
                                  <w:rFonts w:ascii="楷体_GB2312" w:eastAsia="楷体_GB2312"/>
                                </w:rPr>
                              </w:pPr>
                              <w:r>
                                <w:rPr>
                                  <w:rFonts w:hint="eastAsia" w:ascii="楷体_GB2312" w:eastAsia="楷体_GB2312"/>
                                </w:rPr>
                                <w:t>资金保障</w:t>
                              </w:r>
                            </w:p>
                            <w:p w14:paraId="6598A25D"/>
                          </w:txbxContent>
                        </wps:txbx>
                        <wps:bodyPr upright="1"/>
                      </wps:wsp>
                      <wps:wsp>
                        <wps:cNvPr id="445" name="流程图: 可选过程 38"/>
                        <wps:cNvSpPr/>
                        <wps:spPr>
                          <a:xfrm>
                            <a:off x="548005" y="3866515"/>
                            <a:ext cx="1124585" cy="3441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EBD19E">
                              <w:pPr>
                                <w:jc w:val="center"/>
                                <w:rPr>
                                  <w:rFonts w:ascii="楷体_GB2312" w:eastAsia="楷体_GB2312"/>
                                </w:rPr>
                              </w:pPr>
                              <w:r>
                                <w:rPr>
                                  <w:rFonts w:hint="eastAsia" w:ascii="楷体_GB2312" w:eastAsia="楷体_GB2312"/>
                                </w:rPr>
                                <w:t>技术保障</w:t>
                              </w:r>
                            </w:p>
                            <w:p w14:paraId="582E32E7"/>
                          </w:txbxContent>
                        </wps:txbx>
                        <wps:bodyPr upright="1"/>
                      </wps:wsp>
                      <wps:wsp>
                        <wps:cNvPr id="446" name="直接连接符 39"/>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wps:wsp>
                      <wpg:wgp>
                        <wpg:cNvPr id="447" name="组合 45"/>
                        <wpg:cNvGrpSpPr/>
                        <wpg:grpSpPr>
                          <a:xfrm>
                            <a:off x="2349136" y="2165985"/>
                            <a:ext cx="884022" cy="993140"/>
                            <a:chOff x="3654" y="3186"/>
                            <a:chExt cx="1392" cy="1564"/>
                          </a:xfrm>
                        </wpg:grpSpPr>
                        <wps:wsp>
                          <wps:cNvPr id="448" name="肘形连接符 40"/>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49" name="肘形连接符 41"/>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50" name="流程图: 过程 42"/>
                          <wps:cNvSpPr/>
                          <wps:spPr>
                            <a:xfrm>
                              <a:off x="3654" y="3186"/>
                              <a:ext cx="1392" cy="5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7ED123B">
                                <w:pPr>
                                  <w:rPr>
                                    <w:rFonts w:ascii="仿宋_GB2312" w:eastAsia="仿宋_GB2312"/>
                                    <w:b/>
                                  </w:rPr>
                                </w:pPr>
                                <w:r>
                                  <w:rPr>
                                    <w:rFonts w:hint="eastAsia" w:ascii="仿宋_GB2312" w:eastAsia="仿宋_GB2312"/>
                                    <w:b/>
                                  </w:rPr>
                                  <w:t>二级响应</w:t>
                                </w:r>
                              </w:p>
                            </w:txbxContent>
                          </wps:txbx>
                          <wps:bodyPr upright="1"/>
                        </wps:wsp>
                        <wps:wsp>
                          <wps:cNvPr id="451" name="流程图: 过程 43"/>
                          <wps:cNvSpPr/>
                          <wps:spPr>
                            <a:xfrm>
                              <a:off x="3654" y="4216"/>
                              <a:ext cx="1391"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281E626">
                                <w:pPr>
                                  <w:rPr>
                                    <w:rFonts w:ascii="仿宋_GB2312" w:eastAsia="仿宋_GB2312"/>
                                    <w:b/>
                                  </w:rPr>
                                </w:pPr>
                                <w:r>
                                  <w:rPr>
                                    <w:rFonts w:hint="eastAsia" w:ascii="仿宋_GB2312" w:eastAsia="仿宋_GB2312"/>
                                    <w:b/>
                                  </w:rPr>
                                  <w:t>一级响应</w:t>
                                </w:r>
                              </w:p>
                            </w:txbxContent>
                          </wps:txbx>
                          <wps:bodyPr upright="1"/>
                        </wps:wsp>
                        <wps:wsp>
                          <wps:cNvPr id="452" name="上下箭头 44"/>
                          <wps:cNvSpPr/>
                          <wps:spPr>
                            <a:xfrm>
                              <a:off x="4119" y="3756"/>
                              <a:ext cx="376"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453" name="直接箭头连接符 46"/>
                        <wps:cNvCnPr/>
                        <wps:spPr>
                          <a:xfrm>
                            <a:off x="2748280" y="1928495"/>
                            <a:ext cx="9525" cy="238125"/>
                          </a:xfrm>
                          <a:prstGeom prst="straightConnector1">
                            <a:avLst/>
                          </a:prstGeom>
                          <a:ln w="9525" cap="flat" cmpd="sng">
                            <a:solidFill>
                              <a:srgbClr val="000000"/>
                            </a:solidFill>
                            <a:prstDash val="solid"/>
                            <a:headEnd type="none" w="med" len="med"/>
                            <a:tailEnd type="triangle" w="med" len="med"/>
                          </a:ln>
                        </wps:spPr>
                        <wps:bodyPr/>
                      </wps:wsp>
                      <wps:wsp>
                        <wps:cNvPr id="454" name="流程图: 可选过程 47"/>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48E02F">
                              <w:pPr>
                                <w:jc w:val="center"/>
                                <w:rPr>
                                  <w:rFonts w:ascii="仿宋_GB2312" w:eastAsia="仿宋_GB2312"/>
                                  <w:b/>
                                </w:rPr>
                              </w:pPr>
                              <w:r>
                                <w:rPr>
                                  <w:rFonts w:hint="eastAsia" w:ascii="仿宋_GB2312" w:eastAsia="仿宋_GB2312"/>
                                  <w:b/>
                                </w:rPr>
                                <w:t>现场指挥部</w:t>
                              </w:r>
                            </w:p>
                          </w:txbxContent>
                        </wps:txbx>
                        <wps:bodyPr upright="1"/>
                      </wps:wsp>
                      <wps:wsp>
                        <wps:cNvPr id="455" name="直接连接符 48"/>
                        <wps:cNvCnPr/>
                        <wps:spPr>
                          <a:xfrm>
                            <a:off x="2738755" y="3166745"/>
                            <a:ext cx="635" cy="173990"/>
                          </a:xfrm>
                          <a:prstGeom prst="line">
                            <a:avLst/>
                          </a:prstGeom>
                          <a:ln w="9525" cap="flat" cmpd="sng">
                            <a:solidFill>
                              <a:srgbClr val="000000"/>
                            </a:solidFill>
                            <a:prstDash val="solid"/>
                            <a:headEnd type="none" w="med" len="med"/>
                            <a:tailEnd type="triangle" w="med" len="med"/>
                          </a:ln>
                        </wps:spPr>
                        <wps:bodyPr/>
                      </wps:wsp>
                      <wps:wsp>
                        <wps:cNvPr id="456" name="直接连接符 49"/>
                        <wps:cNvCnPr>
                          <a:stCxn id="57" idx="1"/>
                        </wps:cNvCnPr>
                        <wps:spPr>
                          <a:xfrm flipH="1">
                            <a:off x="1819275" y="4191635"/>
                            <a:ext cx="282575" cy="12700"/>
                          </a:xfrm>
                          <a:prstGeom prst="line">
                            <a:avLst/>
                          </a:prstGeom>
                          <a:ln w="9525" cap="flat" cmpd="sng">
                            <a:solidFill>
                              <a:srgbClr val="000000"/>
                            </a:solidFill>
                            <a:prstDash val="solid"/>
                            <a:headEnd type="none" w="med" len="med"/>
                            <a:tailEnd type="triangle" w="med" len="med"/>
                          </a:ln>
                        </wps:spPr>
                        <wps:bodyPr/>
                      </wps:wsp>
                      <wps:wsp>
                        <wps:cNvPr id="458" name="流程图: 可选过程 52"/>
                        <wps:cNvSpPr/>
                        <wps:spPr>
                          <a:xfrm>
                            <a:off x="2072640" y="5824220"/>
                            <a:ext cx="1371600" cy="3752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53176F3">
                              <w:pPr>
                                <w:jc w:val="center"/>
                                <w:rPr>
                                  <w:rFonts w:ascii="仿宋_GB2312" w:eastAsia="仿宋_GB2312"/>
                                  <w:b/>
                                </w:rPr>
                              </w:pPr>
                              <w:r>
                                <w:rPr>
                                  <w:rFonts w:hint="eastAsia" w:ascii="仿宋_GB2312" w:eastAsia="仿宋_GB2312"/>
                                  <w:b/>
                                </w:rPr>
                                <w:t>结束响应</w:t>
                              </w:r>
                            </w:p>
                          </w:txbxContent>
                        </wps:txbx>
                        <wps:bodyPr upright="1"/>
                      </wps:wsp>
                      <wps:wsp>
                        <wps:cNvPr id="459" name="直接连接符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wps:wsp>
                      <wps:wsp>
                        <wps:cNvPr id="462" name="流程图: 可选过程 57"/>
                        <wps:cNvSpPr/>
                        <wps:spPr>
                          <a:xfrm>
                            <a:off x="2101850" y="3928110"/>
                            <a:ext cx="1371600" cy="6102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3F69B86">
                              <w:pPr>
                                <w:jc w:val="center"/>
                                <w:rPr>
                                  <w:rFonts w:ascii="仿宋_GB2312" w:eastAsia="仿宋_GB2312"/>
                                  <w:b/>
                                  <w:sz w:val="24"/>
                                </w:rPr>
                              </w:pPr>
                              <w:r>
                                <w:rPr>
                                  <w:rFonts w:hint="eastAsia" w:ascii="仿宋_GB2312" w:eastAsia="仿宋_GB2312"/>
                                  <w:b/>
                                  <w:sz w:val="24"/>
                                </w:rPr>
                                <w:t>指挥协调</w:t>
                              </w:r>
                            </w:p>
                            <w:p w14:paraId="68E1BF41">
                              <w:pPr>
                                <w:jc w:val="center"/>
                                <w:rPr>
                                  <w:rFonts w:ascii="仿宋_GB2312" w:eastAsia="仿宋_GB2312"/>
                                  <w:b/>
                                  <w:sz w:val="24"/>
                                </w:rPr>
                              </w:pPr>
                              <w:r>
                                <w:rPr>
                                  <w:rFonts w:hint="eastAsia" w:ascii="仿宋_GB2312" w:eastAsia="仿宋_GB2312"/>
                                  <w:b/>
                                  <w:sz w:val="24"/>
                                </w:rPr>
                                <w:t>应急处置</w:t>
                              </w:r>
                            </w:p>
                          </w:txbxContent>
                        </wps:txbx>
                        <wps:bodyPr upright="1"/>
                      </wps:wsp>
                      <wps:wsp>
                        <wps:cNvPr id="463" name="直接连接符 58"/>
                        <wps:cNvCnPr/>
                        <wps:spPr>
                          <a:xfrm flipH="1">
                            <a:off x="2748915" y="4465320"/>
                            <a:ext cx="3810" cy="390525"/>
                          </a:xfrm>
                          <a:prstGeom prst="line">
                            <a:avLst/>
                          </a:prstGeom>
                          <a:ln w="9525" cap="flat" cmpd="sng">
                            <a:solidFill>
                              <a:srgbClr val="000000"/>
                            </a:solidFill>
                            <a:prstDash val="solid"/>
                            <a:headEnd type="none" w="med" len="med"/>
                            <a:tailEnd type="triangle" w="med" len="med"/>
                          </a:ln>
                        </wps:spPr>
                        <wps:bodyPr/>
                      </wps:wsp>
                      <wps:wsp>
                        <wps:cNvPr id="464" name="肘形连接符 60"/>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465" name="肘形连接符 61"/>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466" name="肘形连接符 62"/>
                        <wps:cNvCnPr/>
                        <wps:spPr>
                          <a:xfrm rot="5400000" flipV="1">
                            <a:off x="1574982" y="3569970"/>
                            <a:ext cx="341669"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467" name="肘形连接符 63"/>
                        <wps:cNvCnPr/>
                        <wps:spPr>
                          <a:xfrm rot="5400000">
                            <a:off x="1581967" y="4403725"/>
                            <a:ext cx="321982" cy="153670"/>
                          </a:xfrm>
                          <a:prstGeom prst="bentConnector2">
                            <a:avLst/>
                          </a:prstGeom>
                          <a:ln w="9525" cap="flat" cmpd="sng">
                            <a:solidFill>
                              <a:srgbClr val="000000"/>
                            </a:solidFill>
                            <a:prstDash val="solid"/>
                            <a:miter/>
                            <a:headEnd type="none" w="med" len="med"/>
                            <a:tailEnd type="none" w="med" len="med"/>
                          </a:ln>
                        </wps:spPr>
                        <wps:bodyPr/>
                      </wps:wsp>
                      <wps:wsp>
                        <wps:cNvPr id="469" name="流程图: 可选过程 59"/>
                        <wps:cNvSpPr/>
                        <wps:spPr>
                          <a:xfrm>
                            <a:off x="4008755" y="4970780"/>
                            <a:ext cx="1371600" cy="3327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99D6C6A">
                              <w:pPr>
                                <w:jc w:val="center"/>
                                <w:rPr>
                                  <w:rFonts w:eastAsia="楷体_GB2312"/>
                                </w:rPr>
                              </w:pPr>
                              <w:r>
                                <w:rPr>
                                  <w:rFonts w:hint="eastAsia" w:ascii="楷体_GB2312" w:eastAsia="楷体_GB2312"/>
                                </w:rPr>
                                <w:t>应急保障组</w:t>
                              </w:r>
                            </w:p>
                          </w:txbxContent>
                        </wps:txbx>
                        <wps:bodyPr upright="1"/>
                      </wps:wsp>
                      <wps:wsp>
                        <wps:cNvPr id="470" name="圆角矩形 8"/>
                        <wps:cNvSpPr/>
                        <wps:spPr>
                          <a:xfrm>
                            <a:off x="4015105" y="5273040"/>
                            <a:ext cx="1343025" cy="342900"/>
                          </a:xfrm>
                          <a:prstGeom prst="roundRect">
                            <a:avLst/>
                          </a:prstGeom>
                          <a:ln w="12700"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23E692F6">
                              <w:pPr>
                                <w:jc w:val="center"/>
                              </w:pPr>
                              <w:r>
                                <w:rPr>
                                  <w:rFonts w:hint="eastAsia" w:ascii="楷体_GB2312" w:eastAsia="楷体_GB2312"/>
                                </w:rPr>
                                <w:t>善后工作组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1" name="肘形连接符 7"/>
                        <wps:cNvCnPr/>
                        <wps:spPr>
                          <a:xfrm rot="10800000" flipH="1" flipV="1">
                            <a:off x="4005580" y="51117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c:wpc>
                  </a:graphicData>
                </a:graphic>
              </wp:anchor>
            </w:drawing>
          </mc:Choice>
          <mc:Fallback>
            <w:pict>
              <v:group id="_x0000_s1026" o:spid="_x0000_s1026" o:spt="203" style="position:absolute;left:0pt;margin-left:4.35pt;margin-top:-20pt;height:573.9pt;width:447.2pt;z-index:251701248;mso-width-relative:page;mso-height-relative:page;" coordsize="5679440,7288530" editas="canvas" o:gfxdata="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">
                <o:lock v:ext="edit" aspectratio="f"/>
                <v:shape id="_x0000_s1026" o:spid="_x0000_s1026" style="position:absolute;left:0;top:0;height:7288530;width:5679440;" filled="f" stroked="f" coordsize="21600,21600" o:gfxdata="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">
                  <v:fill on="f" focussize="0,0"/>
                  <v:stroke on="f"/>
                  <v:imagedata o:title=""/>
                  <o:lock v:ext="edit" aspectratio="t"/>
                </v:shape>
                <v:shape id="流程图: 可选过程 1" o:spid="_x0000_s1026" o:spt="176" type="#_x0000_t176" style="position:absolute;left:2091055;top:99695;height:379730;width:12573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f9ie9cAAAAKAQAADwAAAAAAAAABACAAAAAiAAAAZHJzL2Rvd25yZXYu&#10;eG1sUEsBAhQAFAAAAAgAh07iQNSfgCY1AgAAWwQAAA4AAAAAAAAAAQAgAAAAJgEAAGRycy9lMm9E&#10;b2MueG1sUEsFBgAAAAAGAAYAWQEAAM0FAAAAAA==&#10;">
                  <v:fill on="t" focussize="0,0"/>
                  <v:stroke color="#000000" joinstyle="miter"/>
                  <v:imagedata o:title=""/>
                  <o:lock v:ext="edit" aspectratio="f"/>
                  <v:textbox>
                    <w:txbxContent>
                      <w:p w14:paraId="5E7B0770">
                        <w:pPr>
                          <w:jc w:val="center"/>
                          <w:rPr>
                            <w:rFonts w:ascii="仿宋_GB2312" w:eastAsia="仿宋_GB2312"/>
                            <w:b/>
                          </w:rPr>
                        </w:pPr>
                        <w:r>
                          <w:rPr>
                            <w:rFonts w:hint="eastAsia" w:ascii="仿宋_GB2312" w:eastAsia="仿宋_GB2312"/>
                            <w:b/>
                          </w:rPr>
                          <w:t>事故发生</w:t>
                        </w:r>
                      </w:p>
                    </w:txbxContent>
                  </v:textbox>
                </v:shape>
                <v:shape id="上下箭头标注 2" o:spid="_x0000_s1026" o:spt="82" type="#_x0000_t82" style="position:absolute;left:2081530;top:454025;height:1047115;width:1257300;" fillcolor="#FFFFFF" filled="t" stroked="t" coordsize="21600,21600" o:gfxdata="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1m2&#10;2NYAAAAKAQAADwAAAAAAAAABACAAAAAiAAAAZHJzL2Rvd25yZXYueG1sUEsBAhQAFAAAAAgAh07i&#10;QIxaKb9dAgAA6gQAAA4AAAAAAAAAAQAgAAAAJQEAAGRycy9lMm9Eb2MueG1sUEsFBgAAAAAGAAYA&#10;WQEAAPQFAAAAAA==&#10;" adj="5400,4791,2700,7795">
                  <v:fill on="t" focussize="0,0"/>
                  <v:stroke color="#000000" joinstyle="miter"/>
                  <v:imagedata o:title=""/>
                  <o:lock v:ext="edit" aspectratio="f"/>
                  <v:textbox>
                    <w:txbxContent>
                      <w:p w14:paraId="576B4C46">
                        <w:pPr>
                          <w:jc w:val="center"/>
                          <w:rPr>
                            <w:rFonts w:ascii="仿宋_GB2312" w:eastAsia="仿宋_GB2312"/>
                            <w:b/>
                          </w:rPr>
                        </w:pPr>
                        <w:r>
                          <w:rPr>
                            <w:rFonts w:hint="eastAsia" w:ascii="仿宋_GB2312" w:eastAsia="仿宋_GB2312"/>
                            <w:b/>
                          </w:rPr>
                          <w:t>信息接收与处理</w:t>
                        </w:r>
                      </w:p>
                    </w:txbxContent>
                  </v:textbox>
                </v:shape>
                <v:shape id="流程图: 过程 3" o:spid="_x0000_s1026" o:spt="109" type="#_x0000_t109" style="position:absolute;left:1948180;top:1452880;height:605790;width:1600200;" fillcolor="#FFFFFF" filled="t" stroked="t" coordsize="21600,21600" o:gfxdata="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ZJm9kAAAAKAQAADwAAAAAAAAABACAAAAAiAAAAZHJzL2Rvd25yZXYueG1sUEsBAhQAFAAAAAgA&#10;h07iQF3NJdAkAgAATgQAAA4AAAAAAAAAAQAgAAAAKAEAAGRycy9lMm9Eb2MueG1sUEsFBgAAAAAG&#10;AAYAWQEAAL4FAAAAAA==&#10;">
                  <v:fill on="t" focussize="0,0"/>
                  <v:stroke color="#000000" joinstyle="miter"/>
                  <v:imagedata o:title=""/>
                  <o:lock v:ext="edit" aspectratio="f"/>
                  <v:textbox>
                    <w:txbxContent>
                      <w:p w14:paraId="5566BCBA">
                        <w:pPr>
                          <w:jc w:val="center"/>
                          <w:rPr>
                            <w:rFonts w:ascii="仿宋_GB2312" w:eastAsia="仿宋_GB2312"/>
                            <w:b/>
                          </w:rPr>
                        </w:pPr>
                        <w:r>
                          <w:rPr>
                            <w:rFonts w:hint="eastAsia" w:ascii="仿宋_GB2312" w:eastAsia="仿宋_GB2312"/>
                            <w:b/>
                          </w:rPr>
                          <w:t>指挥部办公室</w:t>
                        </w:r>
                      </w:p>
                      <w:p w14:paraId="1652A1A8">
                        <w:pPr>
                          <w:jc w:val="center"/>
                          <w:rPr>
                            <w:rFonts w:ascii="仿宋_GB2312" w:eastAsia="仿宋_GB2312"/>
                            <w:b/>
                          </w:rPr>
                        </w:pPr>
                        <w:r>
                          <w:rPr>
                            <w:rFonts w:hint="eastAsia" w:ascii="仿宋_GB2312" w:eastAsia="仿宋_GB2312"/>
                            <w:b/>
                          </w:rPr>
                          <w:t>分析研判</w:t>
                        </w:r>
                      </w:p>
                    </w:txbxContent>
                  </v:textbox>
                </v:shape>
                <v:shape id="流程图: 可选过程 10" o:spid="_x0000_s1026" o:spt="176" type="#_x0000_t176" style="position:absolute;left:4006215;top:3777615;height:33274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PoOIvzcCAABeBAAADgAAAAAAAAABACAAAAAmAQAAZHJzL2Uy&#10;b0RvYy54bWxQSwUGAAAAAAYABgBZAQAAzwUAAAAA&#10;">
                  <v:fill on="t" focussize="0,0"/>
                  <v:stroke color="#000000" joinstyle="miter"/>
                  <v:imagedata o:title=""/>
                  <o:lock v:ext="edit" aspectratio="f"/>
                  <v:textbox>
                    <w:txbxContent>
                      <w:p w14:paraId="50A81BCE">
                        <w:pPr>
                          <w:jc w:val="center"/>
                          <w:rPr>
                            <w:rFonts w:ascii="楷体_GB2312" w:eastAsia="楷体_GB2312"/>
                          </w:rPr>
                        </w:pPr>
                        <w:r>
                          <w:rPr>
                            <w:rFonts w:hint="eastAsia" w:ascii="楷体_GB2312" w:eastAsia="楷体_GB2312"/>
                          </w:rPr>
                          <w:t>医学救护组</w:t>
                        </w:r>
                      </w:p>
                      <w:p w14:paraId="69BA17AB"/>
                    </w:txbxContent>
                  </v:textbox>
                </v:shape>
                <v:shape id="流程图: 可选过程 11" o:spid="_x0000_s1026" o:spt="176" type="#_x0000_t176" style="position:absolute;left:4006215;top:2882900;height:3689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f9ie9cAAAAKAQAADwAAAAAAAAABACAAAAAiAAAAZHJzL2Rvd25yZXYu&#10;eG1sUEsBAhQAFAAAAAgAh07iQHsiWQQ1AgAAXgQAAA4AAAAAAAAAAQAgAAAAJgEAAGRycy9lMm9E&#10;b2MueG1sUEsFBgAAAAAGAAYAWQEAAM0FAAAAAA==&#10;">
                  <v:fill on="t" focussize="0,0"/>
                  <v:stroke color="#000000" joinstyle="miter"/>
                  <v:imagedata o:title=""/>
                  <o:lock v:ext="edit" aspectratio="f"/>
                  <v:textbox>
                    <w:txbxContent>
                      <w:p w14:paraId="5092C1DE">
                        <w:pPr>
                          <w:jc w:val="center"/>
                          <w:rPr>
                            <w:rFonts w:ascii="楷体_GB2312" w:eastAsia="楷体_GB2312"/>
                          </w:rPr>
                        </w:pPr>
                        <w:r>
                          <w:rPr>
                            <w:rFonts w:hint="eastAsia" w:ascii="楷体_GB2312" w:eastAsia="楷体_GB2312"/>
                          </w:rPr>
                          <w:t>综合组</w:t>
                        </w:r>
                      </w:p>
                    </w:txbxContent>
                  </v:textbox>
                </v:shape>
                <v:shape id="流程图: 可选过程 12" o:spid="_x0000_s1026" o:spt="176" type="#_x0000_t176" style="position:absolute;left:4006215;top:3180080;height:35687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ntL2BDcCAABeBAAADgAAAAAAAAABACAAAAAmAQAAZHJzL2Uy&#10;b0RvYy54bWxQSwUGAAAAAAYABgBZAQAAzwUAAAAA&#10;">
                  <v:fill on="t" focussize="0,0"/>
                  <v:stroke color="#000000" joinstyle="miter"/>
                  <v:imagedata o:title=""/>
                  <o:lock v:ext="edit" aspectratio="f"/>
                  <v:textbox>
                    <w:txbxContent>
                      <w:p w14:paraId="38D4D3CA">
                        <w:pPr>
                          <w:jc w:val="center"/>
                          <w:rPr>
                            <w:rFonts w:ascii="楷体_GB2312" w:eastAsia="楷体_GB2312"/>
                          </w:rPr>
                        </w:pPr>
                        <w:r>
                          <w:rPr>
                            <w:rFonts w:hint="eastAsia" w:ascii="楷体_GB2312" w:eastAsia="楷体_GB2312"/>
                          </w:rPr>
                          <w:t>抢险救援组</w:t>
                        </w:r>
                      </w:p>
                      <w:p w14:paraId="254A86AE"/>
                    </w:txbxContent>
                  </v:textbox>
                </v:shape>
                <v:shape id="流程图: 可选过程 14" o:spid="_x0000_s1026" o:spt="176" type="#_x0000_t176" style="position:absolute;left:3996690;top:4083050;height:34480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HVJpNjcCAABeBAAADgAAAAAAAAABACAAAAAmAQAAZHJzL2Uy&#10;b0RvYy54bWxQSwUGAAAAAAYABgBZAQAAzwUAAAAA&#10;">
                  <v:fill on="t" focussize="0,0"/>
                  <v:stroke color="#000000" joinstyle="miter"/>
                  <v:imagedata o:title=""/>
                  <o:lock v:ext="edit" aspectratio="f"/>
                  <v:textbox>
                    <w:txbxContent>
                      <w:p w14:paraId="29D18B71">
                        <w:pPr>
                          <w:ind w:firstLine="420" w:firstLineChars="200"/>
                        </w:pPr>
                        <w:r>
                          <w:rPr>
                            <w:rFonts w:hint="eastAsia" w:ascii="楷体_GB2312" w:eastAsia="楷体_GB2312"/>
                          </w:rPr>
                          <w:t>环境监测组</w:t>
                        </w:r>
                      </w:p>
                    </w:txbxContent>
                  </v:textbox>
                </v:shape>
                <v:shape id="流程图: 可选过程 15" o:spid="_x0000_s1026" o:spt="176" type="#_x0000_t176" style="position:absolute;left:4006215;top:3477260;height:33274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yQTQaTcCAABeBAAADgAAAAAAAAABACAAAAAmAQAAZHJzL2Uy&#10;b0RvYy54bWxQSwUGAAAAAAYABgBZAQAAzwUAAAAA&#10;">
                  <v:fill on="t" focussize="0,0"/>
                  <v:stroke color="#000000" joinstyle="miter"/>
                  <v:imagedata o:title=""/>
                  <o:lock v:ext="edit" aspectratio="f"/>
                  <v:textbox>
                    <w:txbxContent>
                      <w:p w14:paraId="5DD90660">
                        <w:pPr>
                          <w:ind w:firstLine="630" w:firstLineChars="300"/>
                        </w:pPr>
                        <w:r>
                          <w:rPr>
                            <w:rFonts w:hint="eastAsia" w:ascii="楷体_GB2312" w:eastAsia="楷体_GB2312"/>
                          </w:rPr>
                          <w:t>技术组</w:t>
                        </w:r>
                      </w:p>
                    </w:txbxContent>
                  </v:textbox>
                </v:shape>
                <v:shape id="流程图: 可选过程 16" o:spid="_x0000_s1026" o:spt="176" type="#_x0000_t176" style="position:absolute;left:4015740;top:4677410;height:34480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n/YnvXAAAACgEAAA8AAAAAAAAAAQAgAAAAIgAAAGRycy9kb3ducmV2&#10;LnhtbFBLAQIUABQAAAAIAIdO4kAWVeTANgIAAF4EAAAOAAAAAAAAAAEAIAAAACYBAABkcnMvZTJv&#10;RG9jLnhtbFBLBQYAAAAABgAGAFkBAADOBQAAAAA=&#10;">
                  <v:fill on="t" focussize="0,0"/>
                  <v:stroke color="#000000" joinstyle="miter"/>
                  <v:imagedata o:title=""/>
                  <o:lock v:ext="edit" aspectratio="f"/>
                  <v:textbox>
                    <w:txbxContent>
                      <w:p w14:paraId="1AC81704">
                        <w:pPr>
                          <w:jc w:val="center"/>
                          <w:rPr>
                            <w:rFonts w:eastAsia="楷体_GB2312"/>
                          </w:rPr>
                        </w:pPr>
                        <w:r>
                          <w:rPr>
                            <w:rFonts w:hint="eastAsia" w:ascii="楷体_GB2312" w:eastAsia="楷体_GB2312"/>
                          </w:rPr>
                          <w:t>宣传报道组</w:t>
                        </w:r>
                      </w:p>
                    </w:txbxContent>
                  </v:textbox>
                </v:shape>
                <v:shape id="流程图: 可选过程 17" o:spid="_x0000_s1026" o:spt="176" type="#_x0000_t176" style="position:absolute;left:4006215;top:4380230;height:3562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2J71wAAAAoBAAAPAAAAAAAAAAEAIAAAACIAAABkcnMvZG93bnJl&#10;di54bWxQSwECFAAUAAAACACHTuJAMCDk+jcCAABeBAAADgAAAAAAAAABACAAAAAmAQAAZHJzL2Uy&#10;b0RvYy54bWxQSwUGAAAAAAYABgBZAQAAzwUAAAAA&#10;">
                  <v:fill on="t" focussize="0,0"/>
                  <v:stroke color="#000000" joinstyle="miter"/>
                  <v:imagedata o:title=""/>
                  <o:lock v:ext="edit" aspectratio="f"/>
                  <v:textbox>
                    <w:txbxContent>
                      <w:p w14:paraId="319DF020">
                        <w:pPr>
                          <w:jc w:val="center"/>
                          <w:rPr>
                            <w:rFonts w:eastAsia="楷体_GB2312"/>
                          </w:rPr>
                        </w:pPr>
                        <w:r>
                          <w:rPr>
                            <w:rFonts w:hint="eastAsia" w:ascii="楷体_GB2312" w:eastAsia="楷体_GB2312"/>
                          </w:rPr>
                          <w:t>社会稳定组</w:t>
                        </w:r>
                      </w:p>
                    </w:txbxContent>
                  </v:textbox>
                </v:shape>
                <v:shape id="流程图: 可选过程 19" o:spid="_x0000_s1026" o:spt="176" type="#_x0000_t176" style="position:absolute;left:3987165;top:1750695;height:61468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f9ie9cAAAAKAQAADwAAAAAAAAABACAAAAAiAAAAZHJzL2Rv&#10;d25yZXYueG1sUEsBAhQAFAAAAAgAh07iQIr/E3g7AgAAXgQAAA4AAAAAAAAAAQAgAAAAJgEAAGRy&#10;cy9lMm9Eb2MueG1sUEsFBgAAAAAGAAYAWQEAANMFAAAAAA==&#10;">
                  <v:fill on="t" focussize="0,0"/>
                  <v:stroke color="#000000" joinstyle="miter"/>
                  <v:imagedata o:title=""/>
                  <o:lock v:ext="edit" aspectratio="f"/>
                  <v:textbox>
                    <w:txbxContent>
                      <w:p w14:paraId="31353F11">
                        <w:pPr>
                          <w:jc w:val="center"/>
                          <w:rPr>
                            <w:rFonts w:ascii="楷体_GB2312" w:eastAsia="楷体_GB2312"/>
                          </w:rPr>
                        </w:pPr>
                        <w:r>
                          <w:rPr>
                            <w:rFonts w:hint="eastAsia" w:ascii="楷体_GB2312" w:eastAsia="楷体_GB2312"/>
                          </w:rPr>
                          <w:t>指挥部领导和专家赶赴现场</w:t>
                        </w:r>
                      </w:p>
                      <w:p w14:paraId="4F7DCA7C"/>
                    </w:txbxContent>
                  </v:textbox>
                </v:shape>
                <v:shape id="流程图: 可选过程 20" o:spid="_x0000_s1026" o:spt="176" type="#_x0000_t176" style="position:absolute;left:3987165;top:2313305;height:60642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A3wu6iOQIAAF4EAAAOAAAAAAAAAAEAIAAAACYBAABkcnMv&#10;ZTJvRG9jLnhtbFBLBQYAAAAABgAGAFkBAADRBQAAAAA=&#10;">
                  <v:fill on="t" focussize="0,0"/>
                  <v:stroke color="#000000" joinstyle="miter"/>
                  <v:imagedata o:title=""/>
                  <o:lock v:ext="edit" aspectratio="f"/>
                  <v:textbox>
                    <w:txbxContent>
                      <w:p w14:paraId="7F2E7012">
                        <w:pPr>
                          <w:jc w:val="center"/>
                          <w:rPr>
                            <w:rFonts w:ascii="楷体_GB2312" w:eastAsia="楷体_GB2312"/>
                          </w:rPr>
                        </w:pPr>
                        <w:r>
                          <w:rPr>
                            <w:rFonts w:hint="eastAsia" w:ascii="楷体_GB2312" w:eastAsia="楷体_GB2312"/>
                          </w:rPr>
                          <w:t>救援力量</w:t>
                        </w:r>
                      </w:p>
                      <w:p w14:paraId="1C314127">
                        <w:pPr>
                          <w:jc w:val="center"/>
                          <w:rPr>
                            <w:rFonts w:ascii="楷体_GB2312" w:eastAsia="楷体_GB2312"/>
                          </w:rPr>
                        </w:pPr>
                        <w:r>
                          <w:rPr>
                            <w:rFonts w:hint="eastAsia" w:ascii="楷体_GB2312" w:eastAsia="楷体_GB2312"/>
                          </w:rPr>
                          <w:t>赶赴现场</w:t>
                        </w:r>
                      </w:p>
                    </w:txbxContent>
                  </v:textbox>
                </v:shape>
                <v:shape id="肘形连接符 21" o:spid="_x0000_s1026" o:spt="34" type="#_x0000_t34" style="position:absolute;left:3986990;top:2217420;flip:x y;height:494665;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yiydkAAAAKAQAADwAAAAAAAAABACAAAAAiAAAAZHJz&#10;L2Rvd25yZXYueG1sUEsBAhQAFAAAAAgAh07iQD+NkGM8AgAAUAQAAA4AAAAAAAAAAQAgAAAAKAEA&#10;AGRycy9lMm9Eb2MueG1sUEsFBgAAAAAGAAYAWQEAANYFAAAAAA==&#10;" adj="-7776000">
                  <v:fill on="f" focussize="0,0"/>
                  <v:stroke color="#000000" joinstyle="miter"/>
                  <v:imagedata o:title=""/>
                  <o:lock v:ext="edit" aspectratio="f"/>
                </v:shape>
                <v:shape id="肘形连接符 22" o:spid="_x0000_s1026" o:spt="34" type="#_x0000_t34" style="position:absolute;left:4006042;top:303149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C7i9DOOgIAAFAEAAAOAAAAAAAAAAEAIAAAACgBAABk&#10;cnMvZTJvRG9jLnhtbFBLBQYAAAAABgAGAFkBAADUBQAAAAA=&#10;" adj="-7776000">
                  <v:fill on="f" focussize="0,0"/>
                  <v:stroke color="#000000" joinstyle="miter"/>
                  <v:imagedata o:title=""/>
                  <o:lock v:ext="edit" aspectratio="f"/>
                </v:shape>
                <v:shape id="肘形连接符 23" o:spid="_x0000_s1026" o:spt="34" type="#_x0000_t34" style="position:absolute;left:4006042;top:332867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CLjxNjOgIAAFAEAAAOAAAAAAAAAAEAIAAAACgBAABk&#10;cnMvZTJvRG9jLnhtbFBLBQYAAAAABgAGAFkBAADUBQAAAAA=&#10;" adj="-7776000">
                  <v:fill on="f" focussize="0,0"/>
                  <v:stroke color="#000000" joinstyle="miter"/>
                  <v:imagedata o:title=""/>
                  <o:lock v:ext="edit" aspectratio="f"/>
                </v:shape>
                <v:shape id="肘形连接符 24" o:spid="_x0000_s1026" o:spt="34" type="#_x0000_t34" style="position:absolute;left:4006042;top:362585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Baie0aOgIAAFAEAAAOAAAAAAAAAAEAIAAAACgBAABk&#10;cnMvZTJvRG9jLnhtbFBLBQYAAAAABgAGAFkBAADUBQAAAAA=&#10;" adj="-7776000">
                  <v:fill on="f" focussize="0,0"/>
                  <v:stroke color="#000000" joinstyle="miter"/>
                  <v:imagedata o:title=""/>
                  <o:lock v:ext="edit" aspectratio="f"/>
                </v:shape>
                <v:shape id="肘形连接符 25" o:spid="_x0000_s1026" o:spt="34" type="#_x0000_t34" style="position:absolute;left:4006042;top:392303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f8osnZAAAACgEAAA8AAAAAAAAAAQAgAAAAIgAAAGRycy9k&#10;b3ducmV2LnhtbFBLAQIUABQAAAAIAIdO4kAiaM41OgIAAFAEAAAOAAAAAAAAAAEAIAAAACgBAABk&#10;cnMvZTJvRG9jLnhtbFBLBQYAAAAABgAGAFkBAADUBQAAAAA=&#10;" adj="-7776000">
                  <v:fill on="f" focussize="0,0"/>
                  <v:stroke color="#000000" joinstyle="miter"/>
                  <v:imagedata o:title=""/>
                  <o:lock v:ext="edit" aspectratio="f"/>
                </v:shape>
                <v:shape id="肘形连接符 26" o:spid="_x0000_s1026" o:spt="34" type="#_x0000_t34" style="position:absolute;left:4006042;top:422021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iydkAAAAKAQAADwAAAAAAAAABACAAAAAiAAAAZHJzL2Rv&#10;d25yZXYueG1sUEsBAhQAFAAAAAgAh07iQNT2/7o5AgAAUAQAAA4AAAAAAAAAAQAgAAAAKAEAAGRy&#10;cy9lMm9Eb2MueG1sUEsFBgAAAAAGAAYAWQEAANMFAAAAAA==&#10;" adj="-7776000">
                  <v:fill on="f" focussize="0,0"/>
                  <v:stroke color="#000000" joinstyle="miter"/>
                  <v:imagedata o:title=""/>
                  <o:lock v:ext="edit" aspectratio="f"/>
                </v:shape>
                <v:shape id="肘形连接符 27" o:spid="_x0000_s1026" o:spt="34" type="#_x0000_t34" style="position:absolute;left:4006042;top:451739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KLJ2QAAAAoBAAAPAAAAAAAAAAEAIAAAACIAAABkcnMvZG93&#10;bnJldi54bWxQSwECFAAUAAAACACHTuJAL7vUqzgCAABQBAAADgAAAAAAAAABACAAAAAoAQAAZHJz&#10;L2Uyb0RvYy54bWxQSwUGAAAAAAYABgBZAQAA0gUAAAAA&#10;" adj="-7776000">
                  <v:fill on="f" focussize="0,0"/>
                  <v:stroke color="#000000" joinstyle="miter"/>
                  <v:imagedata o:title=""/>
                  <o:lock v:ext="edit" aspectratio="f"/>
                </v:shape>
                <v:shape id="肘形连接符 28" o:spid="_x0000_s1026" o:spt="34" type="#_x0000_t34" style="position:absolute;left:4006042;top:481457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KLJ2QAAAAoBAAAPAAAAAAAAAAEAIAAAACIAAABkcnMvZG93&#10;bnJldi54bWxQSwECFAAUAAAACACHTuJA97n0UTgCAABQBAAADgAAAAAAAAABACAAAAAoAQAAZHJz&#10;L2Uyb0RvYy54bWxQSwUGAAAAAAYABgBZAQAA0gUAAAAA&#10;" adj="-7776000">
                  <v:fill on="f" focussize="0,0"/>
                  <v:stroke color="#000000" joinstyle="miter"/>
                  <v:imagedata o:title=""/>
                  <o:lock v:ext="edit" aspectratio="f"/>
                </v:shape>
                <v:line id="直接连接符 29" o:spid="_x0000_s1026" o:spt="20" style="position:absolute;left:3444002;top:4107815;height:635;width:342940;"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e7PP2QAAAAoBAAAPAAAAAAAAAAEAIAAAACIAAABk&#10;cnMvZG93bnJldi54bWxQSwECFAAUAAAACACHTuJAjKi51AUCAADsAwAADgAAAAAAAAABACAAAAAo&#10;AQAAZHJzL2Uyb0RvYy54bWxQSwUGAAAAAAYABgBZAQAAnwUAAAAA&#10;">
                  <v:fill on="f" focussize="0,0"/>
                  <v:stroke color="#000000" joinstyle="round" endarrow="block"/>
                  <v:imagedata o:title=""/>
                  <o:lock v:ext="edit" aspectratio="f"/>
                </v:line>
                <v:shape id="流程图: 可选过程 30" o:spid="_x0000_s1026" o:spt="176" type="#_x0000_t176" style="position:absolute;left:2100580;top:4798060;height:63690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Cr3nBw4AgAAXgQAAA4AAAAAAAAAAQAgAAAAJgEAAGRycy9l&#10;Mm9Eb2MueG1sUEsFBgAAAAAGAAYAWQEAANAFAAAAAA==&#10;">
                  <v:fill on="t" focussize="0,0"/>
                  <v:stroke color="#000000" joinstyle="miter"/>
                  <v:imagedata o:title=""/>
                  <o:lock v:ext="edit" aspectratio="f"/>
                  <v:textbox>
                    <w:txbxContent>
                      <w:p w14:paraId="01C12C35">
                        <w:pPr>
                          <w:jc w:val="center"/>
                        </w:pPr>
                        <w:r>
                          <w:rPr>
                            <w:rFonts w:hint="eastAsia" w:ascii="仿宋_GB2312" w:eastAsia="仿宋_GB2312"/>
                            <w:b/>
                          </w:rPr>
                          <w:t>抢救结束，</w:t>
                        </w:r>
                        <w:r>
                          <w:rPr>
                            <w:rFonts w:hint="eastAsia" w:ascii="仿宋_GB2312" w:hAnsi="Calibri" w:eastAsia="仿宋_GB2312" w:cs="Times New Roman"/>
                            <w:b/>
                            <w:snapToGrid w:val="0"/>
                          </w:rPr>
                          <w:t>符合</w:t>
                        </w:r>
                        <w:r>
                          <w:rPr>
                            <w:rFonts w:hint="eastAsia" w:ascii="仿宋_GB2312" w:eastAsia="仿宋_GB2312" w:cs="Times New Roman"/>
                            <w:b/>
                            <w:snapToGrid w:val="0"/>
                          </w:rPr>
                          <w:t>应急</w:t>
                        </w:r>
                        <w:r>
                          <w:rPr>
                            <w:rFonts w:hint="eastAsia" w:ascii="仿宋_GB2312" w:hAnsi="Calibri" w:eastAsia="仿宋_GB2312" w:cs="Times New Roman"/>
                            <w:b/>
                            <w:snapToGrid w:val="0"/>
                          </w:rPr>
                          <w:t>响应</w:t>
                        </w:r>
                        <w:r>
                          <w:rPr>
                            <w:rFonts w:hint="eastAsia" w:ascii="仿宋_GB2312" w:eastAsia="仿宋_GB2312"/>
                            <w:b/>
                          </w:rPr>
                          <w:t>结束条件</w:t>
                        </w:r>
                      </w:p>
                    </w:txbxContent>
                  </v:textbox>
                </v:shape>
                <v:line id="直接连接符 31" o:spid="_x0000_s1026" o:spt="20" style="position:absolute;left:2748597;top:5367020;height:557530;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&#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Huzz9kAAAAKAQAADwAAAAAAAAABACAAAAAiAAAA&#10;ZHJzL2Rvd25yZXYueG1sUEsBAhQAFAAAAAgAh07iQAzqJAAGAgAA7AMAAA4AAAAAAAAAAQAgAAAA&#10;KAEAAGRycy9lMm9Eb2MueG1sUEsFBgAAAAAGAAYAWQEAAKAFAAAAAA==&#10;">
                  <v:fill on="f" focussize="0,0"/>
                  <v:stroke color="#000000" joinstyle="round" endarrow="block"/>
                  <v:imagedata o:title=""/>
                  <o:lock v:ext="edit" aspectratio="f"/>
                </v:line>
                <v:shape id="流程图: 可选过程 32" o:spid="_x0000_s1026" o:spt="176" type="#_x0000_t176" style="position:absolute;left:2062480;top:6579235;height:3689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f9ie9cAAAAKAQAADwAAAAAAAAABACAAAAAiAAAAZHJzL2Rv&#10;d25yZXYueG1sUEsBAhQAFAAAAAgAh07iQO64eis7AgAAXgQAAA4AAAAAAAAAAQAgAAAAJgEAAGRy&#10;cy9lMm9Eb2MueG1sUEsFBgAAAAAGAAYAWQEAANMFAAAAAA==&#10;">
                  <v:fill on="t" focussize="0,0"/>
                  <v:stroke color="#000000" joinstyle="miter"/>
                  <v:imagedata o:title=""/>
                  <o:lock v:ext="edit" aspectratio="f"/>
                  <v:textbox>
                    <w:txbxContent>
                      <w:p w14:paraId="2E31D4B2">
                        <w:pPr>
                          <w:jc w:val="center"/>
                          <w:rPr>
                            <w:rFonts w:ascii="仿宋_GB2312" w:eastAsia="仿宋_GB2312"/>
                            <w:b/>
                          </w:rPr>
                        </w:pPr>
                        <w:r>
                          <w:rPr>
                            <w:rFonts w:hint="eastAsia" w:ascii="仿宋_GB2312" w:eastAsia="仿宋_GB2312"/>
                            <w:b/>
                          </w:rPr>
                          <w:t>后期处置</w:t>
                        </w:r>
                      </w:p>
                    </w:txbxContent>
                  </v:textbox>
                </v:shape>
                <v:line id="直接连接符 33" o:spid="_x0000_s1026" o:spt="20" style="position:absolute;left:2748597;top:3686810;height:220345;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7s8/ZAAAACgEAAA8AAAAAAAAAAQAgAAAAIgAAAGRy&#10;cy9kb3ducmV2LnhtbFBLAQIUABQAAAAIAIdO4kDQWgXsBAIAAOwDAAAOAAAAAAAAAAEAIAAAACgB&#10;AABkcnMvZTJvRG9jLnhtbFBLBQYAAAAABgAGAFkBAACeBQAAAAA=&#10;">
                  <v:fill on="f" focussize="0,0"/>
                  <v:stroke color="#000000" joinstyle="round" endarrow="block"/>
                  <v:imagedata o:title=""/>
                  <o:lock v:ext="edit" aspectratio="f"/>
                </v:line>
                <v:shape id="流程图: 可选过程 34" o:spid="_x0000_s1026" o:spt="176" type="#_x0000_t176" style="position:absolute;left:548005;top:3244215;height:391795;width:112458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PzDOtk4AgAAXQQAAA4AAAAAAAAAAQAgAAAAJgEAAGRycy9l&#10;Mm9Eb2MueG1sUEsFBgAAAAAGAAYAWQEAANAFAAAAAA==&#10;">
                  <v:fill on="t" focussize="0,0"/>
                  <v:stroke color="#000000" joinstyle="miter"/>
                  <v:imagedata o:title=""/>
                  <o:lock v:ext="edit" aspectratio="f"/>
                  <v:textbox>
                    <w:txbxContent>
                      <w:p w14:paraId="01F89865">
                        <w:pPr>
                          <w:jc w:val="center"/>
                          <w:rPr>
                            <w:rFonts w:ascii="楷体_GB2312" w:eastAsia="楷体_GB2312"/>
                          </w:rPr>
                        </w:pPr>
                        <w:r>
                          <w:rPr>
                            <w:rFonts w:hint="eastAsia" w:ascii="楷体_GB2312" w:eastAsia="楷体_GB2312"/>
                          </w:rPr>
                          <w:t>队伍保障</w:t>
                        </w:r>
                      </w:p>
                    </w:txbxContent>
                  </v:textbox>
                </v:shape>
                <v:shape id="流程图: 可选过程 35" o:spid="_x0000_s1026" o:spt="176" type="#_x0000_t176" style="position:absolute;left:548640;top:3579495;height:344170;width:111442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Dbsx2mOQIAAF0EAAAOAAAAAAAAAAEAIAAAACYBAABkcnMv&#10;ZTJvRG9jLnhtbFBLBQYAAAAABgAGAFkBAADRBQAAAAA=&#10;">
                  <v:fill on="t" focussize="0,0"/>
                  <v:stroke color="#000000" joinstyle="miter"/>
                  <v:imagedata o:title=""/>
                  <o:lock v:ext="edit" aspectratio="f"/>
                  <v:textbox>
                    <w:txbxContent>
                      <w:p w14:paraId="34DBF3F5">
                        <w:pPr>
                          <w:jc w:val="center"/>
                        </w:pPr>
                        <w:r>
                          <w:rPr>
                            <w:rFonts w:hint="eastAsia" w:ascii="楷体_GB2312" w:eastAsia="楷体_GB2312"/>
                          </w:rPr>
                          <w:t>通信保障</w:t>
                        </w:r>
                      </w:p>
                    </w:txbxContent>
                  </v:textbox>
                </v:shape>
                <v:shape id="流程图: 可选过程 36" o:spid="_x0000_s1026" o:spt="176" type="#_x0000_t176" style="position:absolute;left:548640;top:4152265;height:355600;width:112395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D04JGgOQIAAF0EAAAOAAAAAAAAAAEAIAAAACYBAABkcnMv&#10;ZTJvRG9jLnhtbFBLBQYAAAAABgAGAFkBAADRBQAAAAA=&#10;">
                  <v:fill on="t" focussize="0,0"/>
                  <v:stroke color="#000000" joinstyle="miter"/>
                  <v:imagedata o:title=""/>
                  <o:lock v:ext="edit" aspectratio="f"/>
                  <v:textbox>
                    <w:txbxContent>
                      <w:p w14:paraId="15181921">
                        <w:pPr>
                          <w:jc w:val="center"/>
                          <w:rPr>
                            <w:rFonts w:ascii="楷体_GB2312" w:eastAsia="楷体_GB2312"/>
                          </w:rPr>
                        </w:pPr>
                        <w:r>
                          <w:rPr>
                            <w:rFonts w:hint="eastAsia" w:ascii="楷体_GB2312" w:eastAsia="楷体_GB2312"/>
                          </w:rPr>
                          <w:t>物资保障</w:t>
                        </w:r>
                      </w:p>
                      <w:p w14:paraId="4F65F545"/>
                    </w:txbxContent>
                  </v:textbox>
                </v:shape>
                <v:shape id="流程图: 可选过程 37" o:spid="_x0000_s1026" o:spt="176" type="#_x0000_t176" style="position:absolute;left:556895;top:4500245;height:320675;width:111569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BKv1/iOQIAAF0EAAAOAAAAAAAAAAEAIAAAACYBAABkcnMv&#10;ZTJvRG9jLnhtbFBLBQYAAAAABgAGAFkBAADRBQAAAAA=&#10;">
                  <v:fill on="t" focussize="0,0"/>
                  <v:stroke color="#000000" joinstyle="miter"/>
                  <v:imagedata o:title=""/>
                  <o:lock v:ext="edit" aspectratio="f"/>
                  <v:textbox>
                    <w:txbxContent>
                      <w:p w14:paraId="54BAB906">
                        <w:pPr>
                          <w:jc w:val="center"/>
                          <w:rPr>
                            <w:rFonts w:ascii="楷体_GB2312" w:eastAsia="楷体_GB2312"/>
                          </w:rPr>
                        </w:pPr>
                        <w:r>
                          <w:rPr>
                            <w:rFonts w:hint="eastAsia" w:ascii="楷体_GB2312" w:eastAsia="楷体_GB2312"/>
                          </w:rPr>
                          <w:t>资金保障</w:t>
                        </w:r>
                      </w:p>
                      <w:p w14:paraId="6598A25D"/>
                    </w:txbxContent>
                  </v:textbox>
                </v:shape>
                <v:shape id="流程图: 可选过程 38" o:spid="_x0000_s1026" o:spt="176" type="#_x0000_t176" style="position:absolute;left:548005;top:3866515;height:344170;width:1124585;"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n/YnvXAAAACgEAAA8AAAAAAAAAAQAgAAAAIgAAAGRycy9kb3du&#10;cmV2LnhtbFBLAQIUABQAAAAIAIdO4kDlEG0qOQIAAF0EAAAOAAAAAAAAAAEAIAAAACYBAABkcnMv&#10;ZTJvRG9jLnhtbFBLBQYAAAAABgAGAFkBAADRBQAAAAA=&#10;">
                  <v:fill on="t" focussize="0,0"/>
                  <v:stroke color="#000000" joinstyle="miter"/>
                  <v:imagedata o:title=""/>
                  <o:lock v:ext="edit" aspectratio="f"/>
                  <v:textbox>
                    <w:txbxContent>
                      <w:p w14:paraId="4BEBD19E">
                        <w:pPr>
                          <w:jc w:val="center"/>
                          <w:rPr>
                            <w:rFonts w:ascii="楷体_GB2312" w:eastAsia="楷体_GB2312"/>
                          </w:rPr>
                        </w:pPr>
                        <w:r>
                          <w:rPr>
                            <w:rFonts w:hint="eastAsia" w:ascii="楷体_GB2312" w:eastAsia="楷体_GB2312"/>
                          </w:rPr>
                          <w:t>技术保障</w:t>
                        </w:r>
                      </w:p>
                      <w:p w14:paraId="582E32E7"/>
                    </w:txbxContent>
                  </v:textbox>
                </v:shape>
                <v:line id="直接连接符 39" o:spid="_x0000_s1026" o:spt="20" style="position:absolute;left:3377955;top:2534920;height:5715;width:381044;"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&#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e7PP2QAAAAoBAAAPAAAAAAAAAAEAIAAAACIAAABk&#10;cnMvZG93bnJldi54bWxQSwECFAAUAAAACACHTuJAAzNCRgUCAADtAwAADgAAAAAAAAABACAAAAAo&#10;AQAAZHJzL2Uyb0RvYy54bWxQSwUGAAAAAAYABgBZAQAAnwUAAAAA&#10;">
                  <v:fill on="f" focussize="0,0"/>
                  <v:stroke color="#000000" joinstyle="round" endarrow="block"/>
                  <v:imagedata o:title=""/>
                  <o:lock v:ext="edit" aspectratio="f"/>
                </v:line>
                <v:group id="组合 45" o:spid="_x0000_s1026" o:spt="203" style="position:absolute;left:2349136;top:2165985;height:993140;width:884022;" coordorigin="3654,3186" coordsize="1392,1564" o:gfxdata="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A7mxozaAAAACgEAAA8AAAAAAAAAAQAgAAAAIgAAAGRycy9kb3ducmV2LnhtbFBLAQIU&#10;ABQAAAAIAIdO4kAknocX8gMAAD4PAAAOAAAAAAAAAAEAIAAAACkBAABkcnMvZTJvRG9jLnhtbFBL&#10;BQYAAAAABgAGAFkBAACNBwAAAAA=&#10;">
                  <o:lock v:ext="edit" aspectratio="f"/>
                  <v:shape id="肘形连接符 40" o:spid="_x0000_s1026" o:spt="34" type="#_x0000_t34" style="position:absolute;left:3683;top:3525;flip:x y;height:935;width:1;rotation:11796480f;" filled="f" stroked="t" coordsize="21600,21600" o:gfxdata="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q8MG8AAAA&#10;3A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肘形连接符 41" o:spid="_x0000_s1026" o:spt="34" type="#_x0000_t34" style="position:absolute;left:4928;top:3510;height:935;width:1;" filled="f" stroked="t" coordsize="21600,21600" o:gfxdata="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x1aL4A&#10;AADcAAAADwAAAAAAAAABACAAAAAiAAAAZHJzL2Rvd25yZXYueG1sUEsBAhQAFAAAAAgAh07iQDMv&#10;BZ47AAAAOQAAABAAAAAAAAAAAQAgAAAADQEAAGRycy9zaGFwZXhtbC54bWxQSwUGAAAAAAYABgBb&#10;AQAAtwMAAAAA&#10;" adj="7776000">
                    <v:fill on="f" focussize="0,0"/>
                    <v:stroke color="#000000" joinstyle="miter"/>
                    <v:imagedata o:title=""/>
                    <o:lock v:ext="edit" aspectratio="f"/>
                  </v:shape>
                  <v:shape id="流程图: 过程 42" o:spid="_x0000_s1026" o:spt="109" type="#_x0000_t109" style="position:absolute;left:3654;top:3186;height:549;width:1392;" fillcolor="#FFFFFF" filled="t" stroked="t" coordsize="21600,21600" o:gfxdata="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4E2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7ED123B">
                          <w:pPr>
                            <w:rPr>
                              <w:rFonts w:ascii="仿宋_GB2312" w:eastAsia="仿宋_GB2312"/>
                              <w:b/>
                            </w:rPr>
                          </w:pPr>
                          <w:r>
                            <w:rPr>
                              <w:rFonts w:hint="eastAsia" w:ascii="仿宋_GB2312" w:eastAsia="仿宋_GB2312"/>
                              <w:b/>
                            </w:rPr>
                            <w:t>二级响应</w:t>
                          </w:r>
                        </w:p>
                      </w:txbxContent>
                    </v:textbox>
                  </v:shape>
                  <v:shape id="流程图: 过程 43" o:spid="_x0000_s1026" o:spt="109" type="#_x0000_t109" style="position:absolute;left:3654;top:4216;height:534;width:1391;" fillcolor="#FFFFFF" filled="t" stroked="t" coordsize="21600,21600" o:gfxdata="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ckr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281E626">
                          <w:pPr>
                            <w:rPr>
                              <w:rFonts w:ascii="仿宋_GB2312" w:eastAsia="仿宋_GB2312"/>
                              <w:b/>
                            </w:rPr>
                          </w:pPr>
                          <w:r>
                            <w:rPr>
                              <w:rFonts w:hint="eastAsia" w:ascii="仿宋_GB2312" w:eastAsia="仿宋_GB2312"/>
                              <w:b/>
                            </w:rPr>
                            <w:t>一级响应</w:t>
                          </w:r>
                        </w:p>
                      </w:txbxContent>
                    </v:textbox>
                  </v:shape>
                  <v:shape id="上下箭头 44" o:spid="_x0000_s1026" o:spt="70" type="#_x0000_t70" style="position:absolute;left:4119;top:3756;height:459;width:376;" fillcolor="#FFFFFF" filled="t" stroked="t" coordsize="21600,21600" o:gfxdata="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2J+O/&#10;AAAA3AAAAA8AAAAAAAAAAQAgAAAAIgAAAGRycy9kb3ducmV2LnhtbFBLAQIUABQAAAAIAIdO4kAz&#10;LwWeOwAAADkAAAAQAAAAAAAAAAEAIAAAAA4BAABkcnMvc2hhcGV4bWwueG1sUEsFBgAAAAAGAAYA&#10;WwEAALgDAAAAAA==&#10;" adj="5400,3538">
                    <v:fill on="t" focussize="0,0"/>
                    <v:stroke color="#000000" joinstyle="miter"/>
                    <v:imagedata o:title=""/>
                    <o:lock v:ext="edit" aspectratio="f"/>
                    <v:textbox style="layout-flow:vertical-ideographic;"/>
                  </v:shape>
                </v:group>
                <v:shape id="直接箭头连接符 46" o:spid="_x0000_s1026" o:spt="32" type="#_x0000_t32" style="position:absolute;left:2748280;top:1928495;height:238125;width:9525;" filled="f" stroked="t" coordsize="21600,21600" o:gfxdata="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B3Ew2gAAAAoBAAAPAAAA&#10;AAAAAAEAIAAAACIAAABkcnMvZG93bnJldi54bWxQSwECFAAUAAAACACHTuJAAWlotRMCAAABBAAA&#10;DgAAAAAAAAABACAAAAApAQAAZHJzL2Uyb0RvYy54bWxQSwUGAAAAAAYABgBZAQAArgUAAAAA&#10;">
                  <v:fill on="f" focussize="0,0"/>
                  <v:stroke color="#000000" joinstyle="round" endarrow="block"/>
                  <v:imagedata o:title=""/>
                  <o:lock v:ext="edit" aspectratio="f"/>
                </v:shape>
                <v:shape id="流程图: 可选过程 47" o:spid="_x0000_s1026" o:spt="176" type="#_x0000_t176" style="position:absolute;left:2072879;top:3338195;height:393700;width:1371758;"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n/YnvXAAAACgEAAA8AAAAAAAAAAQAgAAAAIgAAAGRycy9k&#10;b3ducmV2LnhtbFBLAQIUABQAAAAIAIdO4kBgj9yQPAIAAF4EAAAOAAAAAAAAAAEAIAAAACYBAABk&#10;cnMvZTJvRG9jLnhtbFBLBQYAAAAABgAGAFkBAADUBQAAAAA=&#10;">
                  <v:fill on="t" focussize="0,0"/>
                  <v:stroke color="#000000" joinstyle="miter"/>
                  <v:imagedata o:title=""/>
                  <o:lock v:ext="edit" aspectratio="f"/>
                  <v:textbox>
                    <w:txbxContent>
                      <w:p w14:paraId="6B48E02F">
                        <w:pPr>
                          <w:jc w:val="center"/>
                          <w:rPr>
                            <w:rFonts w:ascii="仿宋_GB2312" w:eastAsia="仿宋_GB2312"/>
                            <w:b/>
                          </w:rPr>
                        </w:pPr>
                        <w:r>
                          <w:rPr>
                            <w:rFonts w:hint="eastAsia" w:ascii="仿宋_GB2312" w:eastAsia="仿宋_GB2312"/>
                            <w:b/>
                          </w:rPr>
                          <w:t>现场指挥部</w:t>
                        </w:r>
                      </w:p>
                    </w:txbxContent>
                  </v:textbox>
                </v:shape>
                <v:line id="直接连接符 48" o:spid="_x0000_s1026" o:spt="20" style="position:absolute;left:2738755;top:3166745;height:173990;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h7s8/ZAAAACgEAAA8AAAAAAAAAAQAgAAAAIgAAAGRy&#10;cy9kb3ducmV2LnhtbFBLAQIUABQAAAAIAIdO4kDpoOXhBAIAAOwDAAAOAAAAAAAAAAEAIAAAACgB&#10;AABkcnMvZTJvRG9jLnhtbFBLBQYAAAAABgAGAFkBAACeBQAAAAA=&#10;">
                  <v:fill on="f" focussize="0,0"/>
                  <v:stroke color="#000000" joinstyle="round" endarrow="block"/>
                  <v:imagedata o:title=""/>
                  <o:lock v:ext="edit" aspectratio="f"/>
                </v:line>
                <v:line id="直接连接符 49" o:spid="_x0000_s1026" o:spt="20" style="position:absolute;left:1819275;top:4191635;flip:x;height:12700;width:282575;" filled="f" stroked="t" coordsize="21600,21600" o:gfxdata="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cwqC2gAA&#10;AAoBAAAPAAAAAAAAAAEAIAAAACIAAABkcnMvZG93bnJldi54bWxQSwECFAAUAAAACACHTuJAqUHP&#10;4hwCAAAfBAAADgAAAAAAAAABACAAAAApAQAAZHJzL2Uyb0RvYy54bWxQSwUGAAAAAAYABgBZAQAA&#10;twUAAAAA&#10;">
                  <v:fill on="f" focussize="0,0"/>
                  <v:stroke color="#000000" joinstyle="round" endarrow="block"/>
                  <v:imagedata o:title=""/>
                  <o:lock v:ext="edit" aspectratio="f"/>
                </v:line>
                <v:shape id="流程图: 可选过程 52" o:spid="_x0000_s1026" o:spt="176" type="#_x0000_t176" style="position:absolute;left:2072640;top:5824220;height:37528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B7hbJ04AgAAXgQAAA4AAAAAAAAAAQAgAAAAJgEAAGRycy9l&#10;Mm9Eb2MueG1sUEsFBgAAAAAGAAYAWQEAANAFAAAAAA==&#10;">
                  <v:fill on="t" focussize="0,0"/>
                  <v:stroke color="#000000" joinstyle="miter"/>
                  <v:imagedata o:title=""/>
                  <o:lock v:ext="edit" aspectratio="f"/>
                  <v:textbox>
                    <w:txbxContent>
                      <w:p w14:paraId="553176F3">
                        <w:pPr>
                          <w:jc w:val="center"/>
                          <w:rPr>
                            <w:rFonts w:ascii="仿宋_GB2312" w:eastAsia="仿宋_GB2312"/>
                            <w:b/>
                          </w:rPr>
                        </w:pPr>
                        <w:r>
                          <w:rPr>
                            <w:rFonts w:hint="eastAsia" w:ascii="仿宋_GB2312" w:eastAsia="仿宋_GB2312"/>
                            <w:b/>
                          </w:rPr>
                          <w:t>结束响应</w:t>
                        </w:r>
                      </w:p>
                    </w:txbxContent>
                  </v:textbox>
                </v:shape>
                <v:line id="直接连接符 53" o:spid="_x0000_s1026" o:spt="20" style="position:absolute;left:2749867;top:6214745;height:447040;width:635;" filled="f" stroked="t" coordsize="21600,21600" o:gfxdata="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e7PP2QAAAAoBAAAPAAAAAAAAAAEAIAAAACIA&#10;AABkcnMvZG93bnJldi54bWxQSwECFAAUAAAACACHTuJARoAmfwgCAADsAwAADgAAAAAAAAABACAA&#10;AAAoAQAAZHJzL2Uyb0RvYy54bWxQSwUGAAAAAAYABgBZAQAAogUAAAAA&#10;">
                  <v:fill on="f" focussize="0,0"/>
                  <v:stroke color="#000000" joinstyle="round" endarrow="block"/>
                  <v:imagedata o:title=""/>
                  <o:lock v:ext="edit" aspectratio="f"/>
                </v:line>
                <v:shape id="流程图: 可选过程 57" o:spid="_x0000_s1026" o:spt="176" type="#_x0000_t176" style="position:absolute;left:2101850;top:3928110;height:610235;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IO8qJI4AgAAXgQAAA4AAAAAAAAAAQAgAAAAJgEAAGRycy9l&#10;Mm9Eb2MueG1sUEsFBgAAAAAGAAYAWQEAANAFAAAAAA==&#10;">
                  <v:fill on="t" focussize="0,0"/>
                  <v:stroke color="#000000" joinstyle="miter"/>
                  <v:imagedata o:title=""/>
                  <o:lock v:ext="edit" aspectratio="f"/>
                  <v:textbox>
                    <w:txbxContent>
                      <w:p w14:paraId="03F69B86">
                        <w:pPr>
                          <w:jc w:val="center"/>
                          <w:rPr>
                            <w:rFonts w:ascii="仿宋_GB2312" w:eastAsia="仿宋_GB2312"/>
                            <w:b/>
                            <w:sz w:val="24"/>
                          </w:rPr>
                        </w:pPr>
                        <w:r>
                          <w:rPr>
                            <w:rFonts w:hint="eastAsia" w:ascii="仿宋_GB2312" w:eastAsia="仿宋_GB2312"/>
                            <w:b/>
                            <w:sz w:val="24"/>
                          </w:rPr>
                          <w:t>指挥协调</w:t>
                        </w:r>
                      </w:p>
                      <w:p w14:paraId="68E1BF41">
                        <w:pPr>
                          <w:jc w:val="center"/>
                          <w:rPr>
                            <w:rFonts w:ascii="仿宋_GB2312" w:eastAsia="仿宋_GB2312"/>
                            <w:b/>
                            <w:sz w:val="24"/>
                          </w:rPr>
                        </w:pPr>
                        <w:r>
                          <w:rPr>
                            <w:rFonts w:hint="eastAsia" w:ascii="仿宋_GB2312" w:eastAsia="仿宋_GB2312"/>
                            <w:b/>
                            <w:sz w:val="24"/>
                          </w:rPr>
                          <w:t>应急处置</w:t>
                        </w:r>
                      </w:p>
                    </w:txbxContent>
                  </v:textbox>
                </v:shape>
                <v:line id="直接连接符 58" o:spid="_x0000_s1026" o:spt="20" style="position:absolute;left:2748915;top:4465320;flip:x;height:390525;width:3810;" filled="f" stroked="t" coordsize="21600,21600" o:gfxdata="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nMKgtoAAAAKAQAADwAAAAAAAAABACAA&#10;AAAiAAAAZHJzL2Rvd25yZXYueG1sUEsBAhQAFAAAAAgAh07iQEaJ5/wLAgAA9wMAAA4AAAAAAAAA&#10;AQAgAAAAKQEAAGRycy9lMm9Eb2MueG1sUEsFBgAAAAAGAAYAWQEAAKYFAAAAAA==&#10;">
                  <v:fill on="f" focussize="0,0"/>
                  <v:stroke color="#000000" joinstyle="round" endarrow="block"/>
                  <v:imagedata o:title=""/>
                  <o:lock v:ext="edit" aspectratio="f"/>
                </v:line>
                <v:shape id="肘形连接符 60" o:spid="_x0000_s1026" o:spt="34" type="#_x0000_t34" style="position:absolute;left:1663257;top:4062730;height:297180;width:3175;" filled="f" stroked="t" coordsize="21600,21600" o:gfxdata="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Jl612AAAAAoBAAAPAAAAAAAAAAEAIAAAACIAAABkcnMvZG93bnJldi54bWxQSwECFAAUAAAACACH&#10;TuJAqfhPKCQCAAAsBAAADgAAAAAAAAABACAAAAAnAQAAZHJzL2Uyb0RvYy54bWxQSwUGAAAAAAYA&#10;BgBZAQAAvQUAAAAA&#10;" adj="1101600">
                  <v:fill on="f" focussize="0,0"/>
                  <v:stroke color="#000000" joinstyle="miter"/>
                  <v:imagedata o:title=""/>
                  <o:lock v:ext="edit" aspectratio="f"/>
                </v:shape>
                <v:shape id="肘形连接符 61" o:spid="_x0000_s1026" o:spt="33" type="#_x0000_t33" style="position:absolute;left:1663257;top:3775710;height:284480;width:163214;" filled="f" stroked="t" coordsize="21600,21600" o:gfxdata="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R5VzdgAAAAKAQAADwAAAAAAAAAB&#10;ACAAAAAiAAAAZHJzL2Rvd25yZXYueG1sUEsBAhQAFAAAAAgAh07iQHN73AEQAgAA/wMAAA4AAAAA&#10;AAAAAQAgAAAAJwEAAGRycy9lMm9Eb2MueG1sUEsFBgAAAAAGAAYAWQEAAKkFAAAAAA==&#10;">
                  <v:fill on="f" focussize="0,0"/>
                  <v:stroke color="#000000" joinstyle="miter"/>
                  <v:imagedata o:title=""/>
                  <o:lock v:ext="edit" aspectratio="f"/>
                </v:shape>
                <v:shape id="肘形连接符 62" o:spid="_x0000_s1026" o:spt="34" type="#_x0000_t34" style="position:absolute;left:1574982;top:3569970;flip:y;height:146685;width:341669;rotation:-5898240f;" filled="f" stroked="t" coordsize="21600,21600" o:gfxdata="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1VTaNUAAAAKAQAADwAAAAAAAAABACAAAAAiAAAAZHJzL2Rvd25yZXYu&#10;eG1sUEsBAhQAFAAAAAgAh07iQFM0Kr03AgAAQwQAAA4AAAAAAAAAAQAgAAAAJAEAAGRycy9lMm9E&#10;b2MueG1sUEsFBgAAAAAGAAYAWQEAAM0FAAAAAA==&#10;" adj="562">
                  <v:fill on="f" focussize="0,0"/>
                  <v:stroke color="#000000" joinstyle="miter"/>
                  <v:imagedata o:title=""/>
                  <o:lock v:ext="edit" aspectratio="f"/>
                </v:shape>
                <v:shape id="肘形连接符 63" o:spid="_x0000_s1026" o:spt="33" type="#_x0000_t33" style="position:absolute;left:1581967;top:4403725;height:153670;width:321982;rotation:5898240f;" filled="f" stroked="t" coordsize="21600,21600" o:gfxdata="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O3RdkAAAAKAQAA&#10;DwAAAAAAAAABACAAAAAiAAAAZHJzL2Rvd25yZXYueG1sUEsBAhQAFAAAAAgAh07iQC/DNIcYAgAA&#10;DQQAAA4AAAAAAAAAAQAgAAAAKAEAAGRycy9lMm9Eb2MueG1sUEsFBgAAAAAGAAYAWQEAALIFAAAA&#10;AA==&#10;">
                  <v:fill on="f" focussize="0,0"/>
                  <v:stroke color="#000000" joinstyle="miter"/>
                  <v:imagedata o:title=""/>
                  <o:lock v:ext="edit" aspectratio="f"/>
                </v:shape>
                <v:shape id="流程图: 可选过程 59" o:spid="_x0000_s1026" o:spt="176" type="#_x0000_t176" style="position:absolute;left:4008755;top:4970780;height:332740;width:1371600;" fillcolor="#FFFFFF" filled="t" stroked="t" coordsize="21600,21600" o:gfxdata="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f9ie9cAAAAKAQAADwAAAAAAAAABACAAAAAiAAAAZHJzL2Rvd25y&#10;ZXYueG1sUEsBAhQAFAAAAAgAh07iQFloFEI4AgAAXgQAAA4AAAAAAAAAAQAgAAAAJgEAAGRycy9l&#10;Mm9Eb2MueG1sUEsFBgAAAAAGAAYAWQEAANAFAAAAAA==&#10;">
                  <v:fill on="t" focussize="0,0"/>
                  <v:stroke color="#000000" joinstyle="miter"/>
                  <v:imagedata o:title=""/>
                  <o:lock v:ext="edit" aspectratio="f"/>
                  <v:textbox>
                    <w:txbxContent>
                      <w:p w14:paraId="299D6C6A">
                        <w:pPr>
                          <w:jc w:val="center"/>
                          <w:rPr>
                            <w:rFonts w:eastAsia="楷体_GB2312"/>
                          </w:rPr>
                        </w:pPr>
                        <w:r>
                          <w:rPr>
                            <w:rFonts w:hint="eastAsia" w:ascii="楷体_GB2312" w:eastAsia="楷体_GB2312"/>
                          </w:rPr>
                          <w:t>应急保障组</w:t>
                        </w:r>
                      </w:p>
                    </w:txbxContent>
                  </v:textbox>
                </v:shape>
                <v:roundrect id="圆角矩形 8" o:spid="_x0000_s1026" o:spt="2" style="position:absolute;left:4015105;top:5273040;height:342900;width:1343025;v-text-anchor:middle;" fillcolor="#FFFFFF [3201]" filled="t" stroked="t" coordsize="21600,21600" arcsize="0.166666666666667" o:gfxdata="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8yTGR&#10;1wAAAAoBAAAPAAAAAAAAAAEAIAAAACIAAABkcnMvZG93bnJldi54bWxQSwECFAAUAAAACACHTuJA&#10;dZVvhpQCAAAYBQAADgAAAAAAAAABACAAAAAmAQAAZHJzL2Uyb0RvYy54bWxQSwUGAAAAAAYABgBZ&#10;AQAALAYAAAAA&#10;">
                  <v:fill on="t" focussize="0,0"/>
                  <v:stroke weight="1pt" color="#000000 [3213]" miterlimit="8" joinstyle="miter"/>
                  <v:imagedata o:title=""/>
                  <o:lock v:ext="edit" aspectratio="f"/>
                  <v:textbox>
                    <w:txbxContent>
                      <w:p w14:paraId="23E692F6">
                        <w:pPr>
                          <w:jc w:val="center"/>
                        </w:pPr>
                        <w:r>
                          <w:rPr>
                            <w:rFonts w:hint="eastAsia" w:ascii="楷体_GB2312" w:eastAsia="楷体_GB2312"/>
                          </w:rPr>
                          <w:t>善后工作组</w:t>
                        </w:r>
                      </w:p>
                    </w:txbxContent>
                  </v:textbox>
                </v:roundrect>
                <v:shape id="肘形连接符 7" o:spid="_x0000_s1026" o:spt="34" type="#_x0000_t34" style="position:absolute;left:4005580;top:5111750;flip:x y;height:297180;width:635;rotation:11796480f;" filled="f" stroked="t" coordsize="21600,21600" o:gfxdata="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iydkAAAAKAQAADwAAAAAAAAABACAAAAAiAAAAZHJzL2Rv&#10;d25yZXYueG1sUEsBAhQAFAAAAAgAh07iQLLeM2E5AgAATwQAAA4AAAAAAAAAAQAgAAAAKAEAAGRy&#10;cy9lMm9Eb2MueG1sUEsFBgAAAAAGAAYAWQEAANMFAAAAAA==&#10;" adj="-7776000">
                  <v:fill on="f" focussize="0,0"/>
                  <v:stroke color="#000000" joinstyle="miter"/>
                  <v:imagedata o:title=""/>
                  <o:lock v:ext="edit" aspectratio="f"/>
                </v:shape>
              </v:group>
            </w:pict>
          </mc:Fallback>
        </mc:AlternateContent>
      </w: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14:paraId="0850E842">
        <w:tblPrEx>
          <w:tblCellMar>
            <w:top w:w="0" w:type="dxa"/>
            <w:left w:w="0" w:type="dxa"/>
            <w:bottom w:w="0" w:type="dxa"/>
            <w:right w:w="0" w:type="dxa"/>
          </w:tblCellMar>
        </w:tblPrEx>
        <w:trPr>
          <w:trHeight w:val="700" w:hRule="atLeast"/>
        </w:trPr>
        <w:tc>
          <w:tcPr>
            <w:tcW w:w="12772" w:type="dxa"/>
            <w:gridSpan w:val="3"/>
            <w:tcBorders>
              <w:top w:val="nil"/>
              <w:left w:val="nil"/>
              <w:bottom w:val="nil"/>
              <w:right w:val="nil"/>
            </w:tcBorders>
            <w:shd w:val="clear" w:color="auto" w:fill="auto"/>
            <w:tcMar>
              <w:top w:w="15" w:type="dxa"/>
              <w:left w:w="15" w:type="dxa"/>
              <w:right w:w="15" w:type="dxa"/>
            </w:tcMar>
          </w:tcPr>
          <w:p w14:paraId="0A4B9813">
            <w:pPr>
              <w:widowControl/>
              <w:jc w:val="left"/>
              <w:textAlignment w:val="top"/>
              <w:rPr>
                <w:rFonts w:hint="eastAsia" w:ascii="黑体" w:hAnsi="黑体" w:eastAsia="黑体" w:cs="黑体"/>
                <w:color w:val="000000"/>
                <w:sz w:val="32"/>
                <w:szCs w:val="32"/>
              </w:rPr>
            </w:pPr>
            <w:r>
              <w:rPr>
                <w:rFonts w:hint="eastAsia" w:ascii="黑体" w:hAnsi="黑体" w:eastAsia="黑体" w:cs="黑体"/>
                <w:color w:val="000000"/>
                <w:kern w:val="0"/>
                <w:sz w:val="32"/>
                <w:szCs w:val="32"/>
                <w:lang w:bidi="ar"/>
              </w:rPr>
              <w:t>附件2</w:t>
            </w:r>
          </w:p>
        </w:tc>
      </w:tr>
      <w:tr w14:paraId="5CA753D7">
        <w:tblPrEx>
          <w:tblCellMar>
            <w:top w:w="0" w:type="dxa"/>
            <w:left w:w="0" w:type="dxa"/>
            <w:bottom w:w="0" w:type="dxa"/>
            <w:right w:w="0" w:type="dxa"/>
          </w:tblCellMar>
        </w:tblPrEx>
        <w:trPr>
          <w:trHeight w:val="540" w:hRule="atLeast"/>
        </w:trPr>
        <w:tc>
          <w:tcPr>
            <w:tcW w:w="12772" w:type="dxa"/>
            <w:gridSpan w:val="3"/>
            <w:tcBorders>
              <w:top w:val="nil"/>
              <w:left w:val="nil"/>
              <w:bottom w:val="nil"/>
              <w:right w:val="nil"/>
            </w:tcBorders>
            <w:shd w:val="clear" w:color="auto" w:fill="auto"/>
            <w:tcMar>
              <w:top w:w="15" w:type="dxa"/>
              <w:left w:w="15" w:type="dxa"/>
              <w:right w:w="15" w:type="dxa"/>
            </w:tcMar>
            <w:vAlign w:val="center"/>
          </w:tcPr>
          <w:p w14:paraId="25C396DD">
            <w:pPr>
              <w:widowControl/>
              <w:jc w:val="center"/>
              <w:textAlignment w:val="center"/>
              <w:rPr>
                <w:rFonts w:hint="eastAsia" w:ascii="方正小标宋简体" w:hAnsi="方正小标宋简体" w:eastAsia="方正小标宋简体" w:cs="方正小标宋简体"/>
                <w:b w:val="0"/>
                <w:bCs w:val="0"/>
                <w:color w:val="000000"/>
                <w:sz w:val="44"/>
                <w:szCs w:val="44"/>
              </w:rPr>
            </w:pPr>
            <w:r>
              <w:rPr>
                <w:rStyle w:val="21"/>
                <w:rFonts w:hint="eastAsia" w:ascii="方正小标宋简体" w:hAnsi="方正小标宋简体" w:eastAsia="方正小标宋简体" w:cs="方正小标宋简体"/>
                <w:b w:val="0"/>
                <w:bCs w:val="0"/>
                <w:sz w:val="44"/>
                <w:szCs w:val="44"/>
                <w:vertAlign w:val="baseline"/>
                <w:lang w:eastAsia="zh-CN" w:bidi="ar"/>
              </w:rPr>
              <w:t>县</w:t>
            </w:r>
            <w:r>
              <w:rPr>
                <w:rStyle w:val="21"/>
                <w:rFonts w:hint="eastAsia" w:ascii="方正小标宋简体" w:hAnsi="方正小标宋简体" w:eastAsia="方正小标宋简体" w:cs="方正小标宋简体"/>
                <w:b w:val="0"/>
                <w:bCs w:val="0"/>
                <w:sz w:val="44"/>
                <w:szCs w:val="44"/>
                <w:vertAlign w:val="baseline"/>
                <w:lang w:bidi="ar"/>
              </w:rPr>
              <w:t>级生产安全事故应急指挥机构及职责</w:t>
            </w:r>
          </w:p>
        </w:tc>
      </w:tr>
      <w:tr w14:paraId="5FB94E5B">
        <w:tblPrEx>
          <w:tblCellMar>
            <w:top w:w="0" w:type="dxa"/>
            <w:left w:w="0" w:type="dxa"/>
            <w:bottom w:w="0" w:type="dxa"/>
            <w:right w:w="0" w:type="dxa"/>
          </w:tblCellMar>
        </w:tblPrEx>
        <w:trPr>
          <w:trHeight w:val="580" w:hRule="atLeas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A24B00">
            <w:pPr>
              <w:widowControl/>
              <w:jc w:val="center"/>
              <w:textAlignment w:val="center"/>
              <w:rPr>
                <w:rFonts w:ascii="Times New Roman" w:hAnsi="Times New Roman" w:eastAsia="黑体" w:cs="Times New Roman"/>
                <w:color w:val="000000"/>
                <w:sz w:val="30"/>
                <w:szCs w:val="30"/>
              </w:rPr>
            </w:pPr>
            <w:r>
              <w:rPr>
                <w:rFonts w:ascii="Times New Roman" w:hAnsi="Times New Roman" w:eastAsia="黑体" w:cs="Times New Roman"/>
                <w:color w:val="000000"/>
                <w:kern w:val="0"/>
                <w:sz w:val="30"/>
                <w:szCs w:val="30"/>
                <w:lang w:bidi="ar"/>
              </w:rPr>
              <w:t>组  成</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9C9752">
            <w:pPr>
              <w:widowControl/>
              <w:jc w:val="center"/>
              <w:textAlignment w:val="center"/>
              <w:rPr>
                <w:rFonts w:ascii="Times New Roman" w:hAnsi="Times New Roman" w:eastAsia="黑体" w:cs="Times New Roman"/>
                <w:color w:val="000000"/>
                <w:sz w:val="30"/>
                <w:szCs w:val="30"/>
              </w:rPr>
            </w:pPr>
            <w:r>
              <w:rPr>
                <w:rFonts w:ascii="Times New Roman" w:hAnsi="Times New Roman" w:eastAsia="黑体" w:cs="Times New Roman"/>
                <w:color w:val="000000"/>
                <w:kern w:val="0"/>
                <w:sz w:val="30"/>
                <w:szCs w:val="30"/>
                <w:lang w:bidi="ar"/>
              </w:rPr>
              <w:t>职    责</w:t>
            </w:r>
          </w:p>
        </w:tc>
      </w:tr>
      <w:tr w14:paraId="26A1EF08">
        <w:tblPrEx>
          <w:tblCellMar>
            <w:top w:w="0" w:type="dxa"/>
            <w:left w:w="0" w:type="dxa"/>
            <w:bottom w:w="0" w:type="dxa"/>
            <w:right w:w="0" w:type="dxa"/>
          </w:tblCellMar>
        </w:tblPrEx>
        <w:trPr>
          <w:trHeight w:val="2400" w:hRule="exact"/>
        </w:trPr>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6217A7">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指</w:t>
            </w:r>
          </w:p>
          <w:p w14:paraId="1E136D73">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挥</w:t>
            </w:r>
          </w:p>
          <w:p w14:paraId="03A65C70">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长</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30506E">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县政府</w:t>
            </w:r>
          </w:p>
          <w:p w14:paraId="3BE89DD2">
            <w:pPr>
              <w:pStyle w:val="7"/>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常务副县长</w:t>
            </w:r>
          </w:p>
          <w:p w14:paraId="6A12800B">
            <w:pPr>
              <w:pStyle w:val="7"/>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分管副县长</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9B0D90">
            <w:pPr>
              <w:widowControl/>
              <w:spacing w:line="420" w:lineRule="exact"/>
              <w:textAlignment w:val="center"/>
              <w:rPr>
                <w:rFonts w:hint="eastAsia"/>
                <w:sz w:val="24"/>
                <w:szCs w:val="24"/>
                <w:vertAlign w:val="baseline"/>
                <w:lang w:eastAsia="zh-CN"/>
              </w:rPr>
            </w:pPr>
            <w:r>
              <w:rPr>
                <w:rFonts w:hint="eastAsia" w:eastAsia="黑体" w:cs="Times New Roman"/>
                <w:bCs/>
                <w:color w:val="000000"/>
                <w:kern w:val="0"/>
                <w:sz w:val="24"/>
                <w:szCs w:val="24"/>
                <w:vertAlign w:val="baseline"/>
                <w:lang w:eastAsia="zh-CN" w:bidi="ar"/>
              </w:rPr>
              <w:t>县</w:t>
            </w:r>
            <w:r>
              <w:rPr>
                <w:rFonts w:ascii="Times New Roman" w:hAnsi="Times New Roman" w:eastAsia="黑体" w:cs="Times New Roman"/>
                <w:bCs/>
                <w:color w:val="000000"/>
                <w:kern w:val="0"/>
                <w:sz w:val="24"/>
                <w:szCs w:val="24"/>
                <w:vertAlign w:val="baseline"/>
                <w:lang w:bidi="ar"/>
              </w:rPr>
              <w:t>生产安全事故应急指挥部主要职责：</w:t>
            </w:r>
            <w:r>
              <w:rPr>
                <w:rStyle w:val="21"/>
                <w:rFonts w:hint="default" w:ascii="Times New Roman" w:hAnsi="Times New Roman" w:eastAsia="仿宋_GB2312" w:cs="Times New Roman"/>
                <w:sz w:val="24"/>
                <w:szCs w:val="24"/>
                <w:vertAlign w:val="baseline"/>
                <w:lang w:bidi="ar"/>
              </w:rPr>
              <w:t>贯彻落实党中央、国务院，省委、省政府</w:t>
            </w:r>
            <w:r>
              <w:rPr>
                <w:rStyle w:val="21"/>
                <w:rFonts w:hint="eastAsia" w:eastAsia="仿宋_GB2312" w:cs="Times New Roman"/>
                <w:sz w:val="24"/>
                <w:szCs w:val="24"/>
                <w:vertAlign w:val="baseline"/>
                <w:lang w:eastAsia="zh-CN" w:bidi="ar"/>
              </w:rPr>
              <w:t>、</w:t>
            </w:r>
            <w:r>
              <w:rPr>
                <w:rStyle w:val="21"/>
                <w:rFonts w:hint="default" w:ascii="Times New Roman" w:hAnsi="Times New Roman" w:eastAsia="仿宋_GB2312" w:cs="Times New Roman"/>
                <w:sz w:val="24"/>
                <w:szCs w:val="24"/>
                <w:vertAlign w:val="baseline"/>
                <w:lang w:bidi="ar"/>
              </w:rPr>
              <w:t>市委、市政府</w:t>
            </w:r>
            <w:r>
              <w:rPr>
                <w:rStyle w:val="21"/>
                <w:rFonts w:hint="eastAsia" w:eastAsia="仿宋_GB2312" w:cs="Times New Roman"/>
                <w:sz w:val="24"/>
                <w:szCs w:val="24"/>
                <w:vertAlign w:val="baseline"/>
                <w:lang w:eastAsia="zh-CN" w:bidi="ar"/>
              </w:rPr>
              <w:t>及县委、县政府</w:t>
            </w:r>
            <w:r>
              <w:rPr>
                <w:rStyle w:val="21"/>
                <w:rFonts w:hint="default" w:ascii="Times New Roman" w:hAnsi="Times New Roman" w:eastAsia="仿宋_GB2312" w:cs="Times New Roman"/>
                <w:sz w:val="24"/>
                <w:szCs w:val="24"/>
                <w:vertAlign w:val="baseline"/>
                <w:lang w:bidi="ar"/>
              </w:rPr>
              <w:t>有关安全生产工作的决策部署，统筹协调全</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生产安全事故防范和隐患排查治理工作，制定安全生产总体规划、重要措施，组织指挥</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生产安全事故应急处置工作，指导协调</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生产安全事故调查评估和善后处置工作，贯彻落实上级领导指示批示精神和</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委、</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政府及</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应急救援总指挥部交办的生产安全事故应急处置的其他事项。</w:t>
            </w:r>
          </w:p>
        </w:tc>
      </w:tr>
      <w:tr w14:paraId="18F20A8A">
        <w:tblPrEx>
          <w:tblCellMar>
            <w:top w:w="0" w:type="dxa"/>
            <w:left w:w="0" w:type="dxa"/>
            <w:bottom w:w="0" w:type="dxa"/>
            <w:right w:w="0" w:type="dxa"/>
          </w:tblCellMar>
        </w:tblPrEx>
        <w:trPr>
          <w:trHeight w:val="1247"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072FA">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副</w:t>
            </w:r>
          </w:p>
          <w:p w14:paraId="2F1CFAB8">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bidi="ar"/>
              </w:rPr>
              <w:t>指</w:t>
            </w:r>
          </w:p>
          <w:p w14:paraId="561808F0">
            <w:pPr>
              <w:widowControl/>
              <w:spacing w:line="420" w:lineRule="exact"/>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挥</w:t>
            </w:r>
          </w:p>
          <w:p w14:paraId="3C3067B3">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长</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68AED2">
            <w:pPr>
              <w:widowControl/>
              <w:spacing w:line="42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kern w:val="0"/>
                <w:sz w:val="24"/>
                <w:szCs w:val="24"/>
                <w:lang w:eastAsia="zh-CN" w:bidi="ar"/>
              </w:rPr>
              <w:t>县政府办分管副主任</w:t>
            </w:r>
          </w:p>
        </w:tc>
        <w:tc>
          <w:tcPr>
            <w:tcW w:w="1008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BFFB3">
            <w:pPr>
              <w:widowControl/>
              <w:spacing w:line="420" w:lineRule="exact"/>
              <w:textAlignment w:val="center"/>
              <w:rPr>
                <w:rStyle w:val="21"/>
                <w:rFonts w:hint="default" w:ascii="Times New Roman" w:hAnsi="Times New Roman" w:eastAsia="仿宋_GB2312" w:cs="Times New Roman"/>
                <w:sz w:val="24"/>
                <w:szCs w:val="24"/>
                <w:vertAlign w:val="baseline"/>
                <w:lang w:bidi="ar"/>
              </w:rPr>
            </w:pPr>
            <w:r>
              <w:rPr>
                <w:rFonts w:hint="eastAsia" w:eastAsia="黑体" w:cs="Times New Roman"/>
                <w:bCs/>
                <w:color w:val="000000"/>
                <w:kern w:val="0"/>
                <w:sz w:val="24"/>
                <w:szCs w:val="24"/>
                <w:vertAlign w:val="baseline"/>
                <w:lang w:eastAsia="zh-CN" w:bidi="ar"/>
              </w:rPr>
              <w:t>县</w:t>
            </w:r>
            <w:r>
              <w:rPr>
                <w:rFonts w:ascii="Times New Roman" w:hAnsi="Times New Roman" w:eastAsia="黑体" w:cs="Times New Roman"/>
                <w:bCs/>
                <w:color w:val="000000"/>
                <w:kern w:val="0"/>
                <w:sz w:val="24"/>
                <w:szCs w:val="24"/>
                <w:vertAlign w:val="baseline"/>
                <w:lang w:bidi="ar"/>
              </w:rPr>
              <w:t>生产安全事故应急指挥部办公室职责：</w:t>
            </w:r>
            <w:r>
              <w:rPr>
                <w:rStyle w:val="21"/>
                <w:rFonts w:hint="default" w:ascii="Times New Roman" w:hAnsi="Times New Roman" w:eastAsia="仿宋_GB2312" w:cs="Times New Roman"/>
                <w:sz w:val="24"/>
                <w:szCs w:val="24"/>
                <w:vertAlign w:val="baseline"/>
                <w:lang w:bidi="ar"/>
              </w:rPr>
              <w:t>承担生产安全事故应急指挥部日常工作，制定、修订生产安全事故专项应急预案，组织生产安全事故防范和隐患排查治理工作，开展桌面推演、实兵演练等应对生产安全事故专项训练，协调各方面力量参加</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生产安全事故应急处置行动，协助</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委、</w:t>
            </w:r>
            <w:r>
              <w:rPr>
                <w:rStyle w:val="21"/>
                <w:rFonts w:hint="eastAsia" w:eastAsia="仿宋_GB2312" w:cs="Times New Roman"/>
                <w:sz w:val="24"/>
                <w:szCs w:val="24"/>
                <w:vertAlign w:val="baseline"/>
                <w:lang w:eastAsia="zh-CN" w:bidi="ar"/>
              </w:rPr>
              <w:t>县</w:t>
            </w:r>
            <w:r>
              <w:rPr>
                <w:rStyle w:val="21"/>
                <w:rFonts w:hint="default" w:ascii="Times New Roman" w:hAnsi="Times New Roman" w:eastAsia="仿宋_GB2312" w:cs="Times New Roman"/>
                <w:sz w:val="24"/>
                <w:szCs w:val="24"/>
                <w:vertAlign w:val="baseline"/>
                <w:lang w:bidi="ar"/>
              </w:rPr>
              <w:t>政府指定的负责同志组织</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生产安全事故应急处置工作，协调组织</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生产安全事故调查和善后处置工作，对</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生产安全事故和典型事故进行挂牌督办，报告和发布</w:t>
            </w:r>
            <w:r>
              <w:rPr>
                <w:rStyle w:val="21"/>
                <w:rFonts w:hint="eastAsia" w:eastAsia="仿宋_GB2312" w:cs="Times New Roman"/>
                <w:sz w:val="24"/>
                <w:szCs w:val="24"/>
                <w:vertAlign w:val="baseline"/>
                <w:lang w:eastAsia="zh-CN" w:bidi="ar"/>
              </w:rPr>
              <w:t>一般</w:t>
            </w:r>
            <w:r>
              <w:rPr>
                <w:rStyle w:val="21"/>
                <w:rFonts w:hint="default" w:ascii="Times New Roman" w:hAnsi="Times New Roman" w:eastAsia="仿宋_GB2312" w:cs="Times New Roman"/>
                <w:sz w:val="24"/>
                <w:szCs w:val="24"/>
                <w:vertAlign w:val="baseline"/>
                <w:lang w:bidi="ar"/>
              </w:rPr>
              <w:t>生产安全事故信息。</w:t>
            </w:r>
          </w:p>
          <w:p w14:paraId="2A6E7271">
            <w:pPr>
              <w:widowControl/>
              <w:spacing w:line="420" w:lineRule="exact"/>
              <w:textAlignment w:val="center"/>
              <w:rPr>
                <w:rFonts w:ascii="Times New Roman" w:hAnsi="Times New Roman" w:eastAsia="宋体" w:cs="Times New Roman"/>
                <w:b/>
                <w:color w:val="000000"/>
                <w:sz w:val="24"/>
                <w:szCs w:val="24"/>
                <w:vertAlign w:val="baseline"/>
              </w:rPr>
            </w:pPr>
            <w:r>
              <w:rPr>
                <w:rStyle w:val="21"/>
                <w:rFonts w:hint="default" w:ascii="Times New Roman" w:hAnsi="Times New Roman" w:eastAsia="黑体" w:cs="Times New Roman"/>
                <w:sz w:val="24"/>
                <w:szCs w:val="24"/>
                <w:vertAlign w:val="baseline"/>
                <w:lang w:bidi="ar"/>
              </w:rPr>
              <w:t>应急值守专班职责：</w:t>
            </w:r>
            <w:r>
              <w:rPr>
                <w:rStyle w:val="21"/>
                <w:rFonts w:hint="default" w:ascii="Times New Roman" w:hAnsi="Times New Roman" w:eastAsia="仿宋_GB2312" w:cs="Times New Roman"/>
                <w:sz w:val="24"/>
                <w:szCs w:val="24"/>
                <w:vertAlign w:val="baseline"/>
                <w:lang w:bidi="ar"/>
              </w:rPr>
              <w:t>根据领导指派，组成工作组赶赴现场，指导协调应急救援处置工作，随时掌握抢险救援情况，视情协调增派有关救援力量。</w:t>
            </w:r>
          </w:p>
        </w:tc>
      </w:tr>
      <w:tr w14:paraId="15131CD4">
        <w:tblPrEx>
          <w:tblCellMar>
            <w:top w:w="0" w:type="dxa"/>
            <w:left w:w="0" w:type="dxa"/>
            <w:bottom w:w="0" w:type="dxa"/>
            <w:right w:w="0" w:type="dxa"/>
          </w:tblCellMar>
        </w:tblPrEx>
        <w:trPr>
          <w:trHeight w:val="124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3179B">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CC24E">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县工信局</w:t>
            </w:r>
          </w:p>
          <w:p w14:paraId="2823CE34">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主要负责人</w:t>
            </w:r>
          </w:p>
        </w:tc>
        <w:tc>
          <w:tcPr>
            <w:tcW w:w="10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6053B">
            <w:pPr>
              <w:spacing w:line="420" w:lineRule="exact"/>
              <w:rPr>
                <w:rFonts w:ascii="Times New Roman" w:hAnsi="Times New Roman" w:eastAsia="宋体" w:cs="Times New Roman"/>
                <w:b/>
                <w:color w:val="000000"/>
                <w:sz w:val="24"/>
                <w:szCs w:val="24"/>
              </w:rPr>
            </w:pPr>
          </w:p>
        </w:tc>
      </w:tr>
      <w:tr w14:paraId="5BED19BF">
        <w:tblPrEx>
          <w:tblCellMar>
            <w:top w:w="0" w:type="dxa"/>
            <w:left w:w="0" w:type="dxa"/>
            <w:bottom w:w="0" w:type="dxa"/>
            <w:right w:w="0" w:type="dxa"/>
          </w:tblCellMar>
        </w:tblPrEx>
        <w:trPr>
          <w:trHeight w:val="1393"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B1222D">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C1E5AD">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w:t>
            </w:r>
            <w:r>
              <w:rPr>
                <w:rFonts w:hint="eastAsia" w:ascii="仿宋_GB2312" w:hAnsi="仿宋_GB2312" w:eastAsia="仿宋_GB2312" w:cs="仿宋_GB2312"/>
                <w:color w:val="000000"/>
                <w:kern w:val="0"/>
                <w:sz w:val="24"/>
                <w:szCs w:val="24"/>
                <w:lang w:bidi="ar"/>
              </w:rPr>
              <w:t>应急局</w:t>
            </w:r>
          </w:p>
          <w:p w14:paraId="365A0E21">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主要负责人</w:t>
            </w:r>
          </w:p>
        </w:tc>
        <w:tc>
          <w:tcPr>
            <w:tcW w:w="1008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40C29B">
            <w:pPr>
              <w:spacing w:line="420" w:lineRule="exact"/>
              <w:rPr>
                <w:rFonts w:ascii="Times New Roman" w:hAnsi="Times New Roman" w:eastAsia="宋体" w:cs="Times New Roman"/>
                <w:b/>
                <w:color w:val="000000"/>
                <w:sz w:val="24"/>
                <w:szCs w:val="24"/>
              </w:rPr>
            </w:pPr>
          </w:p>
        </w:tc>
      </w:tr>
    </w:tbl>
    <w:p w14:paraId="69FF982D">
      <w:pPr>
        <w:widowControl/>
        <w:jc w:val="center"/>
        <w:textAlignment w:val="center"/>
        <w:rPr>
          <w:rFonts w:ascii="Times New Roman" w:hAnsi="Times New Roman" w:eastAsia="黑体" w:cs="Times New Roman"/>
          <w:color w:val="000000"/>
          <w:kern w:val="0"/>
          <w:sz w:val="30"/>
          <w:szCs w:val="30"/>
          <w:lang w:bidi="ar"/>
        </w:rPr>
        <w:sectPr>
          <w:headerReference r:id="rId123" w:type="default"/>
          <w:footerReference r:id="rId125" w:type="default"/>
          <w:headerReference r:id="rId124" w:type="even"/>
          <w:footerReference r:id="rId12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14:paraId="04DB2DD0">
        <w:tblPrEx>
          <w:tblCellMar>
            <w:top w:w="0" w:type="dxa"/>
            <w:left w:w="0" w:type="dxa"/>
            <w:bottom w:w="0" w:type="dxa"/>
            <w:right w:w="0" w:type="dxa"/>
          </w:tblCellMar>
        </w:tblPrEx>
        <w:trPr>
          <w:trHeight w:val="512" w:hRule="atLeas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1EB8E">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381F2B">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14:paraId="3678B6DC">
        <w:tblPrEx>
          <w:tblCellMar>
            <w:top w:w="0" w:type="dxa"/>
            <w:left w:w="0" w:type="dxa"/>
            <w:bottom w:w="0" w:type="dxa"/>
            <w:right w:w="0" w:type="dxa"/>
          </w:tblCellMar>
        </w:tblPrEx>
        <w:trPr>
          <w:trHeight w:val="1122"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1CE4EF">
            <w:pPr>
              <w:spacing w:line="420" w:lineRule="exact"/>
              <w:jc w:val="center"/>
              <w:rPr>
                <w:rFonts w:hint="eastAsia" w:ascii="仿宋_GB2312" w:hAnsi="仿宋_GB2312" w:eastAsia="仿宋_GB2312" w:cs="仿宋_GB2312"/>
                <w:color w:val="000000"/>
                <w:sz w:val="24"/>
                <w:szCs w:val="24"/>
              </w:rPr>
            </w:pPr>
          </w:p>
          <w:p w14:paraId="04757ABA">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成</w:t>
            </w:r>
          </w:p>
          <w:p w14:paraId="4FBCC733">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员</w:t>
            </w:r>
          </w:p>
          <w:p w14:paraId="6807BB02">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w:t>
            </w:r>
          </w:p>
          <w:p w14:paraId="56145D54">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位</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658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县委宣传部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县宣传事业发展中心</w:t>
            </w:r>
            <w:r>
              <w:rPr>
                <w:rFonts w:hint="eastAsia" w:ascii="仿宋_GB2312" w:hAnsi="仿宋_GB2312" w:eastAsia="仿宋_GB2312" w:cs="仿宋_GB2312"/>
                <w:color w:val="000000"/>
                <w:sz w:val="24"/>
                <w:szCs w:val="24"/>
              </w:rPr>
              <w:t>）</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866890">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根据</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现场指挥部的统一部署，组织协调新闻媒体开展应急新闻报道，及时、准确发布各类信息，积极引导舆论。</w:t>
            </w:r>
          </w:p>
        </w:tc>
      </w:tr>
      <w:tr w14:paraId="506DBD90">
        <w:tblPrEx>
          <w:tblCellMar>
            <w:top w:w="0" w:type="dxa"/>
            <w:left w:w="0" w:type="dxa"/>
            <w:bottom w:w="0" w:type="dxa"/>
            <w:right w:w="0" w:type="dxa"/>
          </w:tblCellMar>
        </w:tblPrEx>
        <w:trPr>
          <w:trHeight w:val="56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929CA">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E276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县总工会</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334ED">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参与</w:t>
            </w:r>
            <w:r>
              <w:rPr>
                <w:rFonts w:hint="eastAsia" w:eastAsia="仿宋_GB2312" w:cs="Times New Roman"/>
                <w:bCs/>
                <w:color w:val="000000"/>
                <w:sz w:val="24"/>
                <w:szCs w:val="24"/>
                <w:lang w:eastAsia="zh-CN"/>
              </w:rPr>
              <w:t>一般</w:t>
            </w:r>
            <w:r>
              <w:rPr>
                <w:rFonts w:ascii="Times New Roman" w:hAnsi="Times New Roman" w:eastAsia="仿宋_GB2312" w:cs="Times New Roman"/>
                <w:bCs/>
                <w:color w:val="000000"/>
                <w:sz w:val="24"/>
                <w:szCs w:val="24"/>
              </w:rPr>
              <w:t>生产安全事故调查处理工作，保障伤亡职工权益。</w:t>
            </w:r>
          </w:p>
        </w:tc>
      </w:tr>
      <w:tr w14:paraId="75F63029">
        <w:tblPrEx>
          <w:tblCellMar>
            <w:top w:w="0" w:type="dxa"/>
            <w:left w:w="0" w:type="dxa"/>
            <w:bottom w:w="0" w:type="dxa"/>
            <w:right w:w="0" w:type="dxa"/>
          </w:tblCellMar>
        </w:tblPrEx>
        <w:trPr>
          <w:trHeight w:val="1301"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F7D295">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F9E1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县委网信办（县宣传事业发展中心）</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E94E1A">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负责互联网信息内容管理，组织协调网上宣传和舆论引导，处置网上有害信息。</w:t>
            </w:r>
          </w:p>
        </w:tc>
      </w:tr>
      <w:tr w14:paraId="63DC0F22">
        <w:tblPrEx>
          <w:tblCellMar>
            <w:top w:w="0" w:type="dxa"/>
            <w:left w:w="0" w:type="dxa"/>
            <w:bottom w:w="0" w:type="dxa"/>
            <w:right w:w="0" w:type="dxa"/>
          </w:tblCellMar>
        </w:tblPrEx>
        <w:trPr>
          <w:trHeight w:val="1701"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4E3AF">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9BCF01">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县工信局（县国资委）</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8ABE11">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承担工业和信息化应急管理、产业安全工作，负责紧急状态下重要物资生产组织工作；指导工业和信息化相关行业加强安全生产管理，负责</w:t>
            </w:r>
            <w:r>
              <w:rPr>
                <w:rFonts w:hint="eastAsia" w:eastAsia="仿宋_GB2312" w:cs="Times New Roman"/>
                <w:bCs/>
                <w:color w:val="000000"/>
                <w:sz w:val="24"/>
                <w:szCs w:val="24"/>
                <w:lang w:eastAsia="zh-CN"/>
              </w:rPr>
              <w:t>一般</w:t>
            </w:r>
            <w:r>
              <w:rPr>
                <w:rFonts w:ascii="Times New Roman" w:hAnsi="Times New Roman" w:eastAsia="仿宋_GB2312" w:cs="Times New Roman"/>
                <w:bCs/>
                <w:color w:val="000000"/>
                <w:sz w:val="24"/>
                <w:szCs w:val="24"/>
              </w:rPr>
              <w:t>生产安全事故应对中</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级应急医药储备的调拨保障。会同</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应急局参与</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属企业事故应急救援和善后处理，配合有关部门督促</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属企业做好安全生产和应急管理工作。</w:t>
            </w:r>
          </w:p>
        </w:tc>
      </w:tr>
      <w:tr w14:paraId="4507A180">
        <w:tblPrEx>
          <w:tblCellMar>
            <w:top w:w="0" w:type="dxa"/>
            <w:left w:w="0" w:type="dxa"/>
            <w:bottom w:w="0" w:type="dxa"/>
            <w:right w:w="0" w:type="dxa"/>
          </w:tblCellMar>
        </w:tblPrEx>
        <w:trPr>
          <w:trHeight w:val="130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24F85">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58237">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县公安局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C75C7B">
            <w:pPr>
              <w:spacing w:line="40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事故现场及周边警戒、治安管理工作；协助事故区域人员疏散；打击事故现场的违法犯罪活动；负责事故救援现场周边道路交通疏导，必要时实行交通管制，保障应急救援道路通畅；参与事故现场抢险救援工作；对遇难人员进行尸体检验、数据勘验和身份识别。</w:t>
            </w:r>
          </w:p>
        </w:tc>
      </w:tr>
      <w:tr w14:paraId="31715DAC">
        <w:tblPrEx>
          <w:tblCellMar>
            <w:top w:w="0" w:type="dxa"/>
            <w:left w:w="0" w:type="dxa"/>
            <w:bottom w:w="0" w:type="dxa"/>
            <w:right w:w="0" w:type="dxa"/>
          </w:tblCellMar>
        </w:tblPrEx>
        <w:trPr>
          <w:trHeight w:val="56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B6F2F">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2F9E7D">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县发改局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DF1FD">
            <w:pPr>
              <w:spacing w:line="42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负责落实</w:t>
            </w:r>
            <w:r>
              <w:rPr>
                <w:rFonts w:hint="eastAsia"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级重要物资和应急储备物资动用计划和指令。</w:t>
            </w:r>
          </w:p>
        </w:tc>
      </w:tr>
      <w:tr w14:paraId="7D14AAF6">
        <w:tblPrEx>
          <w:tblCellMar>
            <w:top w:w="0" w:type="dxa"/>
            <w:left w:w="0" w:type="dxa"/>
            <w:bottom w:w="0" w:type="dxa"/>
            <w:right w:w="0" w:type="dxa"/>
          </w:tblCellMar>
        </w:tblPrEx>
        <w:trPr>
          <w:trHeight w:val="90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61106D">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28D94">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县财政局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A7B12">
            <w:pPr>
              <w:pStyle w:val="10"/>
              <w:spacing w:line="300" w:lineRule="exact"/>
              <w:jc w:val="both"/>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kern w:val="2"/>
                <w:sz w:val="24"/>
                <w:szCs w:val="24"/>
              </w:rPr>
              <w:t>按照分级负担原则，负责</w:t>
            </w:r>
            <w:r>
              <w:rPr>
                <w:rFonts w:hint="eastAsia" w:ascii="Times New Roman" w:hAnsi="Times New Roman" w:eastAsia="仿宋_GB2312" w:cs="Times New Roman"/>
                <w:bCs/>
                <w:color w:val="000000"/>
                <w:kern w:val="2"/>
                <w:sz w:val="24"/>
                <w:szCs w:val="24"/>
                <w:lang w:eastAsia="zh-CN"/>
              </w:rPr>
              <w:t>县</w:t>
            </w:r>
            <w:r>
              <w:rPr>
                <w:rFonts w:ascii="Times New Roman" w:hAnsi="Times New Roman" w:eastAsia="仿宋_GB2312" w:cs="Times New Roman"/>
                <w:bCs/>
                <w:color w:val="000000"/>
                <w:kern w:val="2"/>
                <w:sz w:val="24"/>
                <w:szCs w:val="24"/>
              </w:rPr>
              <w:t>政府及</w:t>
            </w:r>
            <w:r>
              <w:rPr>
                <w:rFonts w:hint="eastAsia" w:ascii="Times New Roman" w:hAnsi="Times New Roman" w:eastAsia="仿宋_GB2312" w:cs="Times New Roman"/>
                <w:bCs/>
                <w:color w:val="000000"/>
                <w:kern w:val="2"/>
                <w:sz w:val="24"/>
                <w:szCs w:val="24"/>
                <w:lang w:eastAsia="zh-CN"/>
              </w:rPr>
              <w:t>县</w:t>
            </w:r>
            <w:r>
              <w:rPr>
                <w:rFonts w:ascii="Times New Roman" w:hAnsi="Times New Roman" w:eastAsia="仿宋_GB2312" w:cs="Times New Roman"/>
                <w:bCs/>
                <w:color w:val="000000"/>
                <w:kern w:val="2"/>
                <w:sz w:val="24"/>
                <w:szCs w:val="24"/>
              </w:rPr>
              <w:t>直有关部门事故应急处置专项经费（抢险救援、紧急医学救援、调查评估等费用）的预算、拨付和监督使用。</w:t>
            </w:r>
          </w:p>
        </w:tc>
      </w:tr>
      <w:tr w14:paraId="0A92E367">
        <w:tblPrEx>
          <w:tblCellMar>
            <w:top w:w="0" w:type="dxa"/>
            <w:left w:w="0" w:type="dxa"/>
            <w:bottom w:w="0" w:type="dxa"/>
            <w:right w:w="0" w:type="dxa"/>
          </w:tblCellMar>
        </w:tblPrEx>
        <w:trPr>
          <w:trHeight w:val="567"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BC1550">
            <w:pPr>
              <w:spacing w:line="420" w:lineRule="exact"/>
              <w:jc w:val="center"/>
              <w:rPr>
                <w:rFonts w:ascii="Times New Roman" w:hAnsi="Times New Roman" w:eastAsia="黑体" w:cs="Times New Roman"/>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A2CD9">
            <w:pPr>
              <w:widowControl/>
              <w:spacing w:line="420" w:lineRule="exact"/>
              <w:jc w:val="center"/>
              <w:textAlignment w:val="center"/>
              <w:rPr>
                <w:rFonts w:hint="eastAsia" w:ascii="Times New Roman" w:hAnsi="Times New Roman" w:eastAsia="黑体" w:cs="Times New Roman"/>
                <w:bCs/>
                <w:color w:val="000000"/>
                <w:kern w:val="0"/>
                <w:sz w:val="24"/>
                <w:szCs w:val="24"/>
                <w:lang w:eastAsia="zh-CN" w:bidi="ar"/>
              </w:rPr>
            </w:pPr>
            <w:r>
              <w:rPr>
                <w:rFonts w:hint="eastAsia" w:ascii="仿宋_GB2312" w:hAnsi="仿宋_GB2312" w:eastAsia="仿宋_GB2312" w:cs="仿宋_GB2312"/>
                <w:color w:val="000000"/>
                <w:sz w:val="24"/>
                <w:szCs w:val="24"/>
                <w:lang w:eastAsia="zh-CN"/>
              </w:rPr>
              <w:t>县民政局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E2289E">
            <w:pPr>
              <w:widowControl/>
              <w:spacing w:line="400" w:lineRule="exact"/>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做好遇难者家属的临时生活救助，负责遇难人员的遗体火化工作。</w:t>
            </w:r>
          </w:p>
        </w:tc>
      </w:tr>
    </w:tbl>
    <w:p w14:paraId="2A3E115B">
      <w:pPr>
        <w:widowControl/>
        <w:jc w:val="center"/>
        <w:textAlignment w:val="center"/>
        <w:rPr>
          <w:rFonts w:ascii="Times New Roman" w:hAnsi="Times New Roman" w:eastAsia="黑体" w:cs="Times New Roman"/>
          <w:color w:val="000000"/>
          <w:kern w:val="0"/>
          <w:sz w:val="30"/>
          <w:szCs w:val="30"/>
          <w:lang w:bidi="ar"/>
        </w:rPr>
        <w:sectPr>
          <w:footerReference r:id="rId127" w:type="default"/>
          <w:footerReference r:id="rId12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14:paraId="7D0ACE81">
        <w:tblPrEx>
          <w:tblCellMar>
            <w:top w:w="0" w:type="dxa"/>
            <w:left w:w="0" w:type="dxa"/>
            <w:bottom w:w="0" w:type="dxa"/>
            <w:right w:w="0" w:type="dxa"/>
          </w:tblCellMar>
        </w:tblPrEx>
        <w:trPr>
          <w:trHeight w:val="584" w:hRule="atLeas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E9790">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D3DA62">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14:paraId="6D8CA5A9">
        <w:tblPrEx>
          <w:tblCellMar>
            <w:top w:w="0" w:type="dxa"/>
            <w:left w:w="0" w:type="dxa"/>
            <w:bottom w:w="0" w:type="dxa"/>
            <w:right w:w="0" w:type="dxa"/>
          </w:tblCellMar>
        </w:tblPrEx>
        <w:trPr>
          <w:trHeight w:val="624" w:hRule="exact"/>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00F0F8D">
            <w:pPr>
              <w:spacing w:line="420" w:lineRule="exact"/>
              <w:jc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rPr>
              <w:t>成</w:t>
            </w:r>
          </w:p>
          <w:p w14:paraId="57EF40C7">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员</w:t>
            </w:r>
          </w:p>
          <w:p w14:paraId="30FD7815">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w:t>
            </w:r>
          </w:p>
          <w:p w14:paraId="671064C2">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位</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BBB08">
            <w:pPr>
              <w:widowControl/>
              <w:spacing w:line="420" w:lineRule="exact"/>
              <w:jc w:val="center"/>
              <w:textAlignment w:val="center"/>
              <w:rPr>
                <w:rFonts w:hint="eastAsia" w:ascii="仿宋_GB2312" w:hAnsi="仿宋_GB2312" w:eastAsia="仿宋_GB2312" w:cs="仿宋_GB2312"/>
                <w:bCs/>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县人社局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B06BCE">
            <w:pPr>
              <w:pStyle w:val="18"/>
              <w:spacing w:line="500" w:lineRule="exact"/>
              <w:ind w:left="0" w:leftChars="0" w:firstLine="0" w:firstLineChars="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kern w:val="2"/>
                <w:sz w:val="24"/>
                <w:szCs w:val="24"/>
              </w:rPr>
              <w:t>做好事故伤亡人员的工伤保险待遇落实工作和受灾人员的再就业工作。</w:t>
            </w:r>
          </w:p>
        </w:tc>
      </w:tr>
      <w:tr w14:paraId="26D51447">
        <w:tblPrEx>
          <w:tblCellMar>
            <w:top w:w="0" w:type="dxa"/>
            <w:left w:w="0" w:type="dxa"/>
            <w:bottom w:w="0" w:type="dxa"/>
            <w:right w:w="0" w:type="dxa"/>
          </w:tblCellMar>
        </w:tblPrEx>
        <w:trPr>
          <w:trHeight w:val="2843"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67C2075">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BD404">
            <w:pPr>
              <w:widowControl/>
              <w:spacing w:line="420" w:lineRule="exact"/>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bCs/>
                <w:color w:val="000000"/>
                <w:kern w:val="0"/>
                <w:sz w:val="24"/>
                <w:szCs w:val="24"/>
                <w:lang w:eastAsia="zh-CN" w:bidi="ar"/>
              </w:rPr>
              <w:t>县</w:t>
            </w:r>
            <w:r>
              <w:rPr>
                <w:rFonts w:hint="eastAsia" w:ascii="仿宋_GB2312" w:hAnsi="仿宋_GB2312" w:eastAsia="仿宋_GB2312" w:cs="仿宋_GB2312"/>
                <w:bCs/>
                <w:color w:val="000000"/>
                <w:kern w:val="0"/>
                <w:sz w:val="24"/>
                <w:szCs w:val="24"/>
                <w:lang w:bidi="ar"/>
              </w:rPr>
              <w:t>应急局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7DDF3A">
            <w:pPr>
              <w:spacing w:line="36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承担</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生产安全事故应急指挥部办公室的日常工作；制定、修订生产安全事故专项应急预案并演练；指导全</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生产安全事故风险防控、监测预警、应急准备和应急救援工作；组织事故信息接收、核查、上报、发布；综合研判事故发展态势并提出应对建议，协助</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委、</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政府指定的负责同志组织</w:t>
            </w:r>
            <w:r>
              <w:rPr>
                <w:rFonts w:hint="eastAsia" w:ascii="仿宋_GB2312" w:hAnsi="仿宋_GB2312" w:eastAsia="仿宋_GB2312" w:cs="仿宋_GB2312"/>
                <w:bCs/>
                <w:color w:val="000000"/>
                <w:sz w:val="24"/>
                <w:szCs w:val="24"/>
                <w:lang w:eastAsia="zh-CN"/>
              </w:rPr>
              <w:t>一般</w:t>
            </w:r>
            <w:r>
              <w:rPr>
                <w:rFonts w:hint="eastAsia" w:ascii="仿宋_GB2312" w:hAnsi="仿宋_GB2312" w:eastAsia="仿宋_GB2312" w:cs="仿宋_GB2312"/>
                <w:bCs/>
                <w:color w:val="000000"/>
                <w:sz w:val="24"/>
                <w:szCs w:val="24"/>
              </w:rPr>
              <w:t>生产安全事故应急处置工作；组织协调有关部门、单位和应急救援队伍做好事故救援的各项工作；参与</w:t>
            </w:r>
            <w:r>
              <w:rPr>
                <w:rFonts w:hint="eastAsia" w:ascii="仿宋_GB2312" w:hAnsi="仿宋_GB2312" w:eastAsia="仿宋_GB2312" w:cs="仿宋_GB2312"/>
                <w:bCs/>
                <w:color w:val="000000"/>
                <w:sz w:val="24"/>
                <w:szCs w:val="24"/>
                <w:lang w:eastAsia="zh-CN"/>
              </w:rPr>
              <w:t>一般</w:t>
            </w:r>
            <w:r>
              <w:rPr>
                <w:rFonts w:hint="eastAsia" w:ascii="仿宋_GB2312" w:hAnsi="仿宋_GB2312" w:eastAsia="仿宋_GB2312" w:cs="仿宋_GB2312"/>
                <w:color w:val="000000"/>
                <w:sz w:val="24"/>
                <w:szCs w:val="24"/>
              </w:rPr>
              <w:t>以上</w:t>
            </w:r>
            <w:r>
              <w:rPr>
                <w:rFonts w:hint="eastAsia" w:ascii="仿宋_GB2312" w:hAnsi="仿宋_GB2312" w:eastAsia="仿宋_GB2312" w:cs="仿宋_GB2312"/>
                <w:bCs/>
                <w:color w:val="000000"/>
                <w:sz w:val="24"/>
                <w:szCs w:val="24"/>
              </w:rPr>
              <w:t>事故的调查处理；完成</w:t>
            </w:r>
            <w:r>
              <w:rPr>
                <w:rFonts w:hint="eastAsia" w:ascii="仿宋_GB2312" w:hAnsi="仿宋_GB2312" w:eastAsia="仿宋_GB2312" w:cs="仿宋_GB2312"/>
                <w:bCs/>
                <w:color w:val="000000"/>
                <w:sz w:val="24"/>
                <w:szCs w:val="24"/>
                <w:lang w:eastAsia="zh-CN"/>
              </w:rPr>
              <w:t>市</w:t>
            </w:r>
            <w:r>
              <w:rPr>
                <w:rFonts w:hint="eastAsia" w:ascii="仿宋_GB2312" w:hAnsi="仿宋_GB2312" w:eastAsia="仿宋_GB2312" w:cs="仿宋_GB2312"/>
                <w:bCs/>
                <w:color w:val="000000"/>
                <w:sz w:val="24"/>
                <w:szCs w:val="24"/>
              </w:rPr>
              <w:t>应急</w:t>
            </w:r>
            <w:r>
              <w:rPr>
                <w:rFonts w:hint="eastAsia" w:ascii="仿宋_GB2312" w:hAnsi="仿宋_GB2312" w:eastAsia="仿宋_GB2312" w:cs="仿宋_GB2312"/>
                <w:bCs/>
                <w:color w:val="000000"/>
                <w:sz w:val="24"/>
                <w:szCs w:val="24"/>
                <w:lang w:eastAsia="zh-CN"/>
              </w:rPr>
              <w:t>局</w:t>
            </w:r>
            <w:r>
              <w:rPr>
                <w:rFonts w:hint="eastAsia" w:ascii="仿宋_GB2312" w:hAnsi="仿宋_GB2312" w:eastAsia="仿宋_GB2312" w:cs="仿宋_GB2312"/>
                <w:bCs/>
                <w:color w:val="000000"/>
                <w:sz w:val="24"/>
                <w:szCs w:val="24"/>
              </w:rPr>
              <w:t>、</w:t>
            </w:r>
            <w:r>
              <w:rPr>
                <w:rFonts w:hint="eastAsia" w:ascii="仿宋_GB2312" w:hAnsi="仿宋_GB2312" w:eastAsia="仿宋_GB2312" w:cs="仿宋_GB2312"/>
                <w:bCs/>
                <w:color w:val="000000"/>
                <w:sz w:val="24"/>
                <w:szCs w:val="24"/>
                <w:lang w:eastAsia="zh-CN"/>
              </w:rPr>
              <w:t>矿山安全监察局山西局执法五处</w:t>
            </w:r>
            <w:r>
              <w:rPr>
                <w:rFonts w:hint="eastAsia" w:ascii="仿宋_GB2312" w:hAnsi="仿宋_GB2312" w:eastAsia="仿宋_GB2312" w:cs="仿宋_GB2312"/>
                <w:bCs/>
                <w:color w:val="000000"/>
                <w:sz w:val="24"/>
                <w:szCs w:val="24"/>
              </w:rPr>
              <w:t>和</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委、</w:t>
            </w:r>
            <w:r>
              <w:rPr>
                <w:rFonts w:hint="eastAsia" w:ascii="仿宋_GB2312" w:hAnsi="仿宋_GB2312" w:eastAsia="仿宋_GB2312" w:cs="仿宋_GB2312"/>
                <w:bCs/>
                <w:color w:val="000000"/>
                <w:sz w:val="24"/>
                <w:szCs w:val="24"/>
                <w:lang w:eastAsia="zh-CN"/>
              </w:rPr>
              <w:t>县</w:t>
            </w:r>
            <w:r>
              <w:rPr>
                <w:rFonts w:hint="eastAsia" w:ascii="仿宋_GB2312" w:hAnsi="仿宋_GB2312" w:eastAsia="仿宋_GB2312" w:cs="仿宋_GB2312"/>
                <w:bCs/>
                <w:color w:val="000000"/>
                <w:sz w:val="24"/>
                <w:szCs w:val="24"/>
              </w:rPr>
              <w:t>政府交办的其他工作。</w:t>
            </w:r>
          </w:p>
        </w:tc>
      </w:tr>
      <w:tr w14:paraId="304D294F">
        <w:tblPrEx>
          <w:tblCellMar>
            <w:top w:w="0" w:type="dxa"/>
            <w:left w:w="0" w:type="dxa"/>
            <w:bottom w:w="0" w:type="dxa"/>
            <w:right w:w="0" w:type="dxa"/>
          </w:tblCellMar>
        </w:tblPrEx>
        <w:trPr>
          <w:trHeight w:val="1208"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5EE5C43">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2E2EBB">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bCs/>
                <w:color w:val="000000"/>
                <w:kern w:val="0"/>
                <w:sz w:val="24"/>
                <w:szCs w:val="24"/>
                <w:lang w:eastAsia="zh-CN" w:bidi="ar"/>
              </w:rPr>
              <w:t>县自然资源局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339A75">
            <w:pPr>
              <w:spacing w:line="40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负责会同</w:t>
            </w:r>
            <w:r>
              <w:rPr>
                <w:rFonts w:hint="eastAsia" w:ascii="仿宋_GB2312" w:hAnsi="仿宋_GB2312" w:eastAsia="仿宋_GB2312" w:cs="仿宋_GB2312"/>
                <w:bCs/>
                <w:color w:val="000000"/>
                <w:sz w:val="24"/>
                <w:szCs w:val="24"/>
                <w:lang w:eastAsia="zh-CN"/>
              </w:rPr>
              <w:t>县气象局</w:t>
            </w:r>
            <w:r>
              <w:rPr>
                <w:rFonts w:hint="eastAsia" w:ascii="仿宋_GB2312" w:hAnsi="仿宋_GB2312" w:eastAsia="仿宋_GB2312" w:cs="仿宋_GB2312"/>
                <w:bCs/>
                <w:color w:val="000000"/>
                <w:sz w:val="24"/>
                <w:szCs w:val="24"/>
              </w:rPr>
              <w:t>发布地质灾害气象风险预警，为生产安全事故应急救援提供地质灾害相关资料、技术指导。</w:t>
            </w:r>
          </w:p>
        </w:tc>
      </w:tr>
      <w:tr w14:paraId="3711BC3E">
        <w:tblPrEx>
          <w:tblCellMar>
            <w:top w:w="0" w:type="dxa"/>
            <w:left w:w="0" w:type="dxa"/>
            <w:bottom w:w="0" w:type="dxa"/>
            <w:right w:w="0" w:type="dxa"/>
          </w:tblCellMar>
        </w:tblPrEx>
        <w:trPr>
          <w:trHeight w:val="82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0988007">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24F450">
            <w:pPr>
              <w:widowControl/>
              <w:spacing w:line="420" w:lineRule="exact"/>
              <w:jc w:val="center"/>
              <w:textAlignment w:val="center"/>
              <w:rPr>
                <w:rFonts w:hint="eastAsia" w:ascii="仿宋_GB2312" w:hAnsi="仿宋_GB2312" w:eastAsia="仿宋_GB2312" w:cs="仿宋_GB2312"/>
                <w:bCs/>
                <w:color w:val="000000"/>
                <w:kern w:val="0"/>
                <w:sz w:val="24"/>
                <w:szCs w:val="24"/>
                <w:lang w:eastAsia="zh-CN" w:bidi="ar"/>
              </w:rPr>
            </w:pPr>
            <w:r>
              <w:rPr>
                <w:rFonts w:hint="eastAsia" w:ascii="仿宋_GB2312" w:hAnsi="仿宋_GB2312" w:eastAsia="仿宋_GB2312" w:cs="仿宋_GB2312"/>
                <w:color w:val="000000"/>
                <w:kern w:val="0"/>
                <w:sz w:val="24"/>
                <w:szCs w:val="24"/>
                <w:lang w:eastAsia="zh-CN" w:bidi="ar"/>
              </w:rPr>
              <w:t>市生态环境局临县分局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993D4F">
            <w:pPr>
              <w:widowControl/>
              <w:spacing w:line="360" w:lineRule="exact"/>
              <w:textAlignment w:val="center"/>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负责生产安全事故应急救援中的环境应急监测工作，并提出防范次生环境污染建议。</w:t>
            </w:r>
          </w:p>
        </w:tc>
      </w:tr>
      <w:tr w14:paraId="3F5BCC05">
        <w:tblPrEx>
          <w:tblCellMar>
            <w:top w:w="0" w:type="dxa"/>
            <w:left w:w="0" w:type="dxa"/>
            <w:bottom w:w="0" w:type="dxa"/>
            <w:right w:w="0" w:type="dxa"/>
          </w:tblCellMar>
        </w:tblPrEx>
        <w:trPr>
          <w:trHeight w:val="1149"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2A1E37A">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2699B1">
            <w:pPr>
              <w:widowControl/>
              <w:spacing w:line="420" w:lineRule="exact"/>
              <w:jc w:val="center"/>
              <w:textAlignment w:val="center"/>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bCs/>
                <w:color w:val="000000"/>
                <w:kern w:val="0"/>
                <w:sz w:val="24"/>
                <w:szCs w:val="24"/>
                <w:lang w:eastAsia="zh-CN" w:bidi="ar"/>
              </w:rPr>
              <w:t>县交通局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D75AB2">
            <w:pPr>
              <w:spacing w:line="42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负责协调征用公路运输车辆及水路运输船舶，保障应急救援人员、物资运输通道通行；负责组织协调道路运输、水上交通、船舶作业、公路建设领域的事故应急处置工作。</w:t>
            </w:r>
          </w:p>
        </w:tc>
      </w:tr>
      <w:tr w14:paraId="5E906390">
        <w:tblPrEx>
          <w:tblCellMar>
            <w:top w:w="0" w:type="dxa"/>
            <w:left w:w="0" w:type="dxa"/>
            <w:bottom w:w="0" w:type="dxa"/>
            <w:right w:w="0" w:type="dxa"/>
          </w:tblCellMar>
        </w:tblPrEx>
        <w:trPr>
          <w:trHeight w:val="624"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1B3B3D">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52C43B">
            <w:pPr>
              <w:pStyle w:val="18"/>
              <w:ind w:left="0" w:leftChars="0" w:firstLine="0" w:firstLineChars="0"/>
              <w:rPr>
                <w:rFonts w:hint="eastAsia" w:ascii="仿宋_GB2312" w:hAnsi="仿宋_GB2312" w:eastAsia="仿宋_GB2312" w:cs="仿宋_GB2312"/>
                <w:color w:val="000000"/>
                <w:sz w:val="24"/>
                <w:szCs w:val="24"/>
                <w:lang w:eastAsia="zh-CN" w:bidi="ar"/>
              </w:rPr>
            </w:pPr>
            <w:r>
              <w:rPr>
                <w:rFonts w:hint="eastAsia" w:ascii="仿宋_GB2312" w:hAnsi="仿宋_GB2312" w:eastAsia="仿宋_GB2312" w:cs="仿宋_GB2312"/>
                <w:bCs/>
                <w:color w:val="000000"/>
                <w:sz w:val="24"/>
                <w:szCs w:val="24"/>
                <w:lang w:eastAsia="zh-CN" w:bidi="ar"/>
              </w:rPr>
              <w:t>县公路段</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1DEE9">
            <w:pPr>
              <w:spacing w:line="42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保障国省干线抢险救援人员和物资运输通道畅通。</w:t>
            </w:r>
          </w:p>
        </w:tc>
      </w:tr>
      <w:tr w14:paraId="00EBFE40">
        <w:tblPrEx>
          <w:tblCellMar>
            <w:top w:w="0" w:type="dxa"/>
            <w:left w:w="0" w:type="dxa"/>
            <w:bottom w:w="0" w:type="dxa"/>
            <w:right w:w="0" w:type="dxa"/>
          </w:tblCellMar>
        </w:tblPrEx>
        <w:trPr>
          <w:trHeight w:val="842" w:hRule="exact"/>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E0EB0F">
            <w:pPr>
              <w:spacing w:line="420" w:lineRule="exact"/>
              <w:jc w:val="center"/>
              <w:rPr>
                <w:rFonts w:hint="eastAsia" w:ascii="仿宋_GB2312" w:hAnsi="仿宋_GB2312" w:eastAsia="仿宋_GB2312" w:cs="仿宋_GB2312"/>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647A2">
            <w:pPr>
              <w:jc w:val="center"/>
              <w:rPr>
                <w:rFonts w:hint="eastAsia" w:ascii="仿宋_GB2312" w:hAnsi="仿宋_GB2312" w:eastAsia="仿宋_GB2312" w:cs="仿宋_GB2312"/>
                <w:bCs/>
                <w:color w:val="000000"/>
                <w:kern w:val="0"/>
                <w:sz w:val="24"/>
                <w:szCs w:val="24"/>
                <w:lang w:eastAsia="zh-CN" w:bidi="ar"/>
              </w:rPr>
            </w:pPr>
            <w:r>
              <w:rPr>
                <w:rFonts w:hint="eastAsia" w:ascii="仿宋_GB2312" w:hAnsi="仿宋_GB2312" w:eastAsia="仿宋_GB2312" w:cs="仿宋_GB2312"/>
                <w:bCs/>
                <w:color w:val="000000"/>
                <w:kern w:val="0"/>
                <w:sz w:val="24"/>
                <w:szCs w:val="24"/>
                <w:lang w:eastAsia="zh-CN" w:bidi="ar"/>
              </w:rPr>
              <w:t>县水利局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F536">
            <w:pPr>
              <w:spacing w:line="420" w:lineRule="exac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负责组织水库生产及水利工程建设领域生产安全事故应急处置工作。</w:t>
            </w:r>
          </w:p>
        </w:tc>
      </w:tr>
    </w:tbl>
    <w:p w14:paraId="5D1EB773">
      <w:pPr>
        <w:widowControl/>
        <w:jc w:val="center"/>
        <w:textAlignment w:val="center"/>
        <w:rPr>
          <w:rFonts w:ascii="Times New Roman" w:hAnsi="Times New Roman" w:eastAsia="黑体" w:cs="Times New Roman"/>
          <w:color w:val="000000"/>
          <w:kern w:val="0"/>
          <w:sz w:val="30"/>
          <w:szCs w:val="30"/>
          <w:lang w:bidi="ar"/>
        </w:rPr>
        <w:sectPr>
          <w:footerReference r:id="rId129" w:type="default"/>
          <w:footerReference r:id="rId13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137"/>
        <w:gridCol w:w="1550"/>
        <w:gridCol w:w="10085"/>
      </w:tblGrid>
      <w:tr w14:paraId="1D256E16">
        <w:tblPrEx>
          <w:tblCellMar>
            <w:top w:w="0" w:type="dxa"/>
            <w:left w:w="0" w:type="dxa"/>
            <w:bottom w:w="0" w:type="dxa"/>
            <w:right w:w="0" w:type="dxa"/>
          </w:tblCellMar>
        </w:tblPrEx>
        <w:trPr>
          <w:trHeight w:val="685" w:hRule="exact"/>
        </w:trPr>
        <w:tc>
          <w:tcPr>
            <w:tcW w:w="26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3A127">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64654D">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14:paraId="6ED4A4AC">
        <w:tblPrEx>
          <w:tblCellMar>
            <w:top w:w="0" w:type="dxa"/>
            <w:left w:w="0" w:type="dxa"/>
            <w:bottom w:w="0" w:type="dxa"/>
            <w:right w:w="0" w:type="dxa"/>
          </w:tblCellMar>
        </w:tblPrEx>
        <w:trPr>
          <w:trHeight w:val="1424" w:hRule="exact"/>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2FF245B8">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w:t>
            </w:r>
          </w:p>
          <w:p w14:paraId="7EF21009">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员</w:t>
            </w:r>
          </w:p>
          <w:p w14:paraId="76B3E0B1">
            <w:pPr>
              <w:spacing w:line="42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w:t>
            </w:r>
          </w:p>
          <w:p w14:paraId="4A748DA5">
            <w:pPr>
              <w:spacing w:line="420" w:lineRule="exact"/>
              <w:jc w:val="center"/>
              <w:rPr>
                <w:rFonts w:ascii="Times New Roman" w:hAnsi="Times New Roman" w:eastAsia="仿宋_GB2312" w:cs="Times New Roman"/>
                <w:bCs/>
                <w:color w:val="000000"/>
                <w:sz w:val="24"/>
                <w:szCs w:val="24"/>
              </w:rPr>
            </w:pPr>
            <w:r>
              <w:rPr>
                <w:rFonts w:hint="eastAsia" w:ascii="仿宋_GB2312" w:hAnsi="仿宋_GB2312" w:eastAsia="仿宋_GB2312" w:cs="仿宋_GB2312"/>
                <w:color w:val="000000"/>
                <w:sz w:val="24"/>
                <w:szCs w:val="24"/>
              </w:rPr>
              <w:t>位</w:t>
            </w: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217BA1">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县卫健局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FD6C4">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负责实施生产安全事故紧急医学救援工作，开展事故伤病员医疗救治、相关区域卫生防疫和心理危机干预等工作；必要时，调动</w:t>
            </w:r>
            <w:r>
              <w:rPr>
                <w:rFonts w:hint="eastAsia" w:ascii="Times New Roman" w:hAnsi="Times New Roman" w:eastAsia="仿宋_GB2312" w:cs="Times New Roman"/>
                <w:bCs/>
                <w:color w:val="000000"/>
                <w:sz w:val="24"/>
                <w:szCs w:val="24"/>
                <w:lang w:eastAsia="zh-CN"/>
              </w:rPr>
              <w:t>县</w:t>
            </w:r>
            <w:r>
              <w:rPr>
                <w:rFonts w:ascii="Times New Roman" w:hAnsi="Times New Roman" w:eastAsia="仿宋_GB2312" w:cs="Times New Roman"/>
                <w:bCs/>
                <w:color w:val="000000"/>
                <w:sz w:val="24"/>
                <w:szCs w:val="24"/>
              </w:rPr>
              <w:t>级医疗卫生资源给予指导和支持。</w:t>
            </w:r>
          </w:p>
        </w:tc>
      </w:tr>
      <w:tr w14:paraId="4FF983D4">
        <w:tblPrEx>
          <w:tblCellMar>
            <w:top w:w="0" w:type="dxa"/>
            <w:left w:w="0" w:type="dxa"/>
            <w:bottom w:w="0" w:type="dxa"/>
            <w:right w:w="0" w:type="dxa"/>
          </w:tblCellMar>
        </w:tblPrEx>
        <w:trPr>
          <w:trHeight w:val="1609"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026BA">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9D80C8">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县能源局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73412">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负责从行业规划、产业政策、初步设计、竣工验收等方面加强行业安全生产及应急管理工作；参与事故应急救援工作；负责协调电力企业做好事故抢救过程中的电力运行保障工作。</w:t>
            </w:r>
          </w:p>
        </w:tc>
      </w:tr>
      <w:tr w14:paraId="266A2D29">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B4F2B9">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32B31D">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县农业农村局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5081A">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负责组织协调农业生产领域生产安全事故的应急处置工作。</w:t>
            </w:r>
          </w:p>
        </w:tc>
      </w:tr>
      <w:tr w14:paraId="7BBD1D0B">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9D561">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580EF7">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县工信局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7837BD">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指导商贸行业加强安全生产和应急管理工作</w:t>
            </w:r>
            <w:r>
              <w:rPr>
                <w:rFonts w:hint="eastAsia" w:ascii="Times New Roman" w:hAnsi="Times New Roman" w:eastAsia="仿宋_GB2312" w:cs="Times New Roman"/>
                <w:bCs/>
                <w:color w:val="000000"/>
                <w:sz w:val="24"/>
                <w:szCs w:val="24"/>
                <w:lang w:eastAsia="zh-CN"/>
              </w:rPr>
              <w:t>，</w:t>
            </w:r>
            <w:r>
              <w:rPr>
                <w:rFonts w:ascii="Times New Roman" w:hAnsi="Times New Roman" w:eastAsia="仿宋_GB2312" w:cs="Times New Roman"/>
                <w:bCs/>
                <w:color w:val="000000"/>
                <w:sz w:val="24"/>
                <w:szCs w:val="24"/>
              </w:rPr>
              <w:t>参与商贸行业生产安全事故的应急处置工作。</w:t>
            </w:r>
          </w:p>
        </w:tc>
      </w:tr>
      <w:tr w14:paraId="43F63718">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D70997">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DB807F">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县应急减灾中心</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0FA5A">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与各成员单位建立地震信息通报机制，为及时预防事故发生提供预警决策信息。</w:t>
            </w:r>
          </w:p>
        </w:tc>
      </w:tr>
      <w:tr w14:paraId="0FB4CDEF">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76D4BC">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A69262">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县气象局</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5EE81">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负责生产安全事故救援现场的气象监测、预报等工作，提供短时临近天气预报服务和气象灾害情报。</w:t>
            </w:r>
          </w:p>
        </w:tc>
      </w:tr>
      <w:tr w14:paraId="52ABD84A">
        <w:tblPrEx>
          <w:tblCellMar>
            <w:top w:w="0" w:type="dxa"/>
            <w:left w:w="0" w:type="dxa"/>
            <w:bottom w:w="0" w:type="dxa"/>
            <w:right w:w="0" w:type="dxa"/>
          </w:tblCellMar>
        </w:tblPrEx>
        <w:trPr>
          <w:trHeight w:val="9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CE62F5">
            <w:pPr>
              <w:spacing w:line="360" w:lineRule="exact"/>
              <w:rPr>
                <w:rFonts w:ascii="Times New Roman" w:hAnsi="Times New Roman" w:eastAsia="仿宋_GB2312" w:cs="Times New Roman"/>
                <w:bCs/>
                <w:color w:val="000000"/>
                <w:sz w:val="24"/>
                <w:szCs w:val="24"/>
              </w:rPr>
            </w:pPr>
          </w:p>
        </w:tc>
        <w:tc>
          <w:tcPr>
            <w:tcW w:w="1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C4CB62">
            <w:pPr>
              <w:spacing w:line="360" w:lineRule="exact"/>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吕梁银保监分局临县监管组</w:t>
            </w:r>
          </w:p>
        </w:tc>
        <w:tc>
          <w:tcPr>
            <w:tcW w:w="10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A1E59">
            <w:pPr>
              <w:spacing w:line="360" w:lineRule="exact"/>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负责组织、协调监督、指导承保保险公司及时开展对投保的事故企业伤亡人员和受损失财产的勘察和理赔工作。</w:t>
            </w:r>
          </w:p>
        </w:tc>
      </w:tr>
    </w:tbl>
    <w:p w14:paraId="63A84253">
      <w:pPr>
        <w:widowControl/>
        <w:jc w:val="center"/>
        <w:textAlignment w:val="center"/>
        <w:rPr>
          <w:rFonts w:ascii="Times New Roman" w:hAnsi="Times New Roman" w:eastAsia="黑体" w:cs="Times New Roman"/>
          <w:color w:val="000000"/>
          <w:kern w:val="0"/>
          <w:sz w:val="30"/>
          <w:szCs w:val="30"/>
          <w:lang w:bidi="ar"/>
        </w:rPr>
        <w:sectPr>
          <w:footerReference r:id="rId131" w:type="default"/>
          <w:footerReference r:id="rId13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1075"/>
        <w:gridCol w:w="2075"/>
        <w:gridCol w:w="9622"/>
      </w:tblGrid>
      <w:tr w14:paraId="18B07544">
        <w:tblPrEx>
          <w:tblCellMar>
            <w:top w:w="0" w:type="dxa"/>
            <w:left w:w="0" w:type="dxa"/>
            <w:bottom w:w="0" w:type="dxa"/>
            <w:right w:w="0" w:type="dxa"/>
          </w:tblCellMar>
        </w:tblPrEx>
        <w:trPr>
          <w:trHeight w:val="614" w:hRule="exact"/>
        </w:trPr>
        <w:tc>
          <w:tcPr>
            <w:tcW w:w="31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0F0E2C">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指挥机构</w:t>
            </w: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EEF753">
            <w:pPr>
              <w:widowControl/>
              <w:jc w:val="center"/>
              <w:textAlignment w:val="center"/>
              <w:rPr>
                <w:rFonts w:ascii="Times New Roman" w:hAnsi="Times New Roman" w:eastAsia="黑体" w:cs="Times New Roman"/>
                <w:color w:val="000000"/>
                <w:kern w:val="0"/>
                <w:sz w:val="30"/>
                <w:szCs w:val="30"/>
                <w:lang w:bidi="ar"/>
              </w:rPr>
            </w:pPr>
            <w:r>
              <w:rPr>
                <w:rFonts w:ascii="Times New Roman" w:hAnsi="Times New Roman" w:eastAsia="黑体" w:cs="Times New Roman"/>
                <w:color w:val="000000"/>
                <w:kern w:val="0"/>
                <w:sz w:val="30"/>
                <w:szCs w:val="30"/>
                <w:lang w:bidi="ar"/>
              </w:rPr>
              <w:t>职    责</w:t>
            </w:r>
          </w:p>
        </w:tc>
      </w:tr>
      <w:tr w14:paraId="197B5F3E">
        <w:tblPrEx>
          <w:tblCellMar>
            <w:top w:w="0" w:type="dxa"/>
            <w:left w:w="0" w:type="dxa"/>
            <w:bottom w:w="0" w:type="dxa"/>
            <w:right w:w="0" w:type="dxa"/>
          </w:tblCellMar>
        </w:tblPrEx>
        <w:trPr>
          <w:trHeight w:val="889" w:hRule="exact"/>
        </w:trPr>
        <w:tc>
          <w:tcPr>
            <w:tcW w:w="1075" w:type="dxa"/>
            <w:vMerge w:val="restart"/>
            <w:tcBorders>
              <w:left w:val="single" w:color="000000" w:sz="4" w:space="0"/>
              <w:right w:val="single" w:color="000000" w:sz="4" w:space="0"/>
            </w:tcBorders>
            <w:shd w:val="clear" w:color="auto" w:fill="auto"/>
            <w:tcMar>
              <w:top w:w="15" w:type="dxa"/>
              <w:left w:w="15" w:type="dxa"/>
              <w:right w:w="15" w:type="dxa"/>
            </w:tcMar>
            <w:vAlign w:val="center"/>
          </w:tcPr>
          <w:p w14:paraId="2E40148B">
            <w:pPr>
              <w:widowControl/>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成</w:t>
            </w:r>
          </w:p>
          <w:p w14:paraId="6507FE36">
            <w:pPr>
              <w:widowControl/>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员</w:t>
            </w:r>
          </w:p>
          <w:p w14:paraId="6EBEB95C">
            <w:pPr>
              <w:widowControl/>
              <w:spacing w:line="400" w:lineRule="exact"/>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单</w:t>
            </w:r>
          </w:p>
          <w:p w14:paraId="33680AAD">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仿宋_GB2312" w:hAnsi="仿宋_GB2312" w:eastAsia="仿宋_GB2312" w:cs="仿宋_GB2312"/>
                <w:color w:val="000000"/>
                <w:sz w:val="24"/>
                <w:szCs w:val="24"/>
                <w:lang w:eastAsia="zh-CN"/>
              </w:rPr>
              <w:t>位</w:t>
            </w:r>
          </w:p>
        </w:tc>
        <w:tc>
          <w:tcPr>
            <w:tcW w:w="2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CFB3E">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白文东站</w:t>
            </w: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09579">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负责所辖路段生产安全事故应急处置工作，协调实施应急物资铁路运输。</w:t>
            </w:r>
          </w:p>
        </w:tc>
      </w:tr>
      <w:tr w14:paraId="293AD182">
        <w:tblPrEx>
          <w:tblCellMar>
            <w:top w:w="0" w:type="dxa"/>
            <w:left w:w="0" w:type="dxa"/>
            <w:bottom w:w="0" w:type="dxa"/>
            <w:right w:w="0" w:type="dxa"/>
          </w:tblCellMar>
        </w:tblPrEx>
        <w:trPr>
          <w:trHeight w:val="728"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56B6D14">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7CB3B9">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县电力公司</w:t>
            </w: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5921A">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做好事故抢救过程中的电力运行保障工作。</w:t>
            </w:r>
          </w:p>
        </w:tc>
      </w:tr>
      <w:tr w14:paraId="3EFF16D9">
        <w:tblPrEx>
          <w:tblCellMar>
            <w:top w:w="0" w:type="dxa"/>
            <w:left w:w="0" w:type="dxa"/>
            <w:bottom w:w="0" w:type="dxa"/>
            <w:right w:w="0" w:type="dxa"/>
          </w:tblCellMar>
        </w:tblPrEx>
        <w:trPr>
          <w:trHeight w:val="1620"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9609C2">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BB48F9">
            <w:pPr>
              <w:widowControl/>
              <w:spacing w:line="400" w:lineRule="exact"/>
              <w:jc w:val="center"/>
              <w:textAlignment w:val="center"/>
              <w:rPr>
                <w:rFonts w:ascii="Times New Roman" w:hAnsi="Times New Roman" w:eastAsia="仿宋_GB2312" w:cs="Times New Roman"/>
                <w:bCs/>
                <w:color w:val="000000"/>
                <w:sz w:val="24"/>
                <w:szCs w:val="24"/>
              </w:rPr>
            </w:pPr>
          </w:p>
          <w:p w14:paraId="042B4B17">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移动临县分公司</w:t>
            </w:r>
          </w:p>
          <w:p w14:paraId="31B30F88">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联通临县分公司</w:t>
            </w:r>
          </w:p>
          <w:p w14:paraId="317AC206">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电信临县分公司</w:t>
            </w:r>
          </w:p>
          <w:p w14:paraId="60D40CD1">
            <w:pPr>
              <w:widowControl/>
              <w:spacing w:line="400" w:lineRule="exact"/>
              <w:jc w:val="center"/>
              <w:textAlignment w:val="center"/>
              <w:rPr>
                <w:rFonts w:ascii="Times New Roman" w:hAnsi="Times New Roman" w:eastAsia="仿宋_GB2312" w:cs="Times New Roman"/>
                <w:bCs/>
                <w:color w:val="000000"/>
                <w:sz w:val="24"/>
                <w:szCs w:val="24"/>
              </w:rPr>
            </w:pPr>
          </w:p>
        </w:tc>
        <w:tc>
          <w:tcPr>
            <w:tcW w:w="96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A8E0CF">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做好生产安全事故抢险救援通信保障应急工作。</w:t>
            </w:r>
          </w:p>
        </w:tc>
      </w:tr>
      <w:tr w14:paraId="079CA96B">
        <w:tblPrEx>
          <w:tblCellMar>
            <w:top w:w="0" w:type="dxa"/>
            <w:left w:w="0" w:type="dxa"/>
            <w:bottom w:w="0" w:type="dxa"/>
            <w:right w:w="0" w:type="dxa"/>
          </w:tblCellMar>
        </w:tblPrEx>
        <w:trPr>
          <w:trHeight w:val="850"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EF41C5D">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D632500">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县应急救援中心</w:t>
            </w:r>
          </w:p>
        </w:tc>
        <w:tc>
          <w:tcPr>
            <w:tcW w:w="962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7F0F176B">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负责生产安全事故应急救援和处置工作。</w:t>
            </w:r>
          </w:p>
        </w:tc>
      </w:tr>
      <w:tr w14:paraId="14430CA7">
        <w:tblPrEx>
          <w:tblCellMar>
            <w:top w:w="0" w:type="dxa"/>
            <w:left w:w="0" w:type="dxa"/>
            <w:bottom w:w="0" w:type="dxa"/>
            <w:right w:w="0" w:type="dxa"/>
          </w:tblCellMar>
        </w:tblPrEx>
        <w:trPr>
          <w:trHeight w:val="755"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C4378C7">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53E1377">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县消防救援大队</w:t>
            </w:r>
          </w:p>
        </w:tc>
        <w:tc>
          <w:tcPr>
            <w:tcW w:w="9622"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D945EA0">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参加以抢救人员生命为主的生产安全事故应急救援行动。</w:t>
            </w:r>
          </w:p>
        </w:tc>
      </w:tr>
      <w:tr w14:paraId="4A360079">
        <w:tblPrEx>
          <w:tblCellMar>
            <w:top w:w="0" w:type="dxa"/>
            <w:left w:w="0" w:type="dxa"/>
            <w:bottom w:w="0" w:type="dxa"/>
            <w:right w:w="0" w:type="dxa"/>
          </w:tblCellMar>
        </w:tblPrEx>
        <w:trPr>
          <w:trHeight w:val="850" w:hRule="exact"/>
        </w:trPr>
        <w:tc>
          <w:tcPr>
            <w:tcW w:w="10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96086BC">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369D85D">
            <w:pPr>
              <w:widowControl/>
              <w:spacing w:line="400" w:lineRule="exact"/>
              <w:jc w:val="center"/>
              <w:textAlignment w:val="center"/>
              <w:rPr>
                <w:rFonts w:hint="eastAsia" w:ascii="Times New Roman" w:hAnsi="Times New Roman" w:eastAsia="仿宋_GB2312" w:cs="Times New Roman"/>
                <w:bCs/>
                <w:color w:val="000000"/>
                <w:sz w:val="24"/>
                <w:szCs w:val="24"/>
                <w:lang w:eastAsia="zh-CN"/>
              </w:rPr>
            </w:pPr>
            <w:r>
              <w:rPr>
                <w:rFonts w:hint="eastAsia" w:ascii="Times New Roman" w:hAnsi="Times New Roman" w:eastAsia="仿宋_GB2312" w:cs="Times New Roman"/>
                <w:bCs/>
                <w:color w:val="000000"/>
                <w:sz w:val="24"/>
                <w:szCs w:val="24"/>
                <w:lang w:eastAsia="zh-CN"/>
              </w:rPr>
              <w:t>县武警中队</w:t>
            </w:r>
          </w:p>
        </w:tc>
        <w:tc>
          <w:tcPr>
            <w:tcW w:w="9622"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0FEFB859">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根据应急救援工作需要，组织指挥所属武警部队参加生产安全事故应急救援工作，配合公安机关维护当地社会秩序。</w:t>
            </w:r>
          </w:p>
        </w:tc>
      </w:tr>
      <w:tr w14:paraId="65E4B517">
        <w:tblPrEx>
          <w:tblCellMar>
            <w:top w:w="0" w:type="dxa"/>
            <w:left w:w="0" w:type="dxa"/>
            <w:bottom w:w="0" w:type="dxa"/>
            <w:right w:w="0" w:type="dxa"/>
          </w:tblCellMar>
        </w:tblPrEx>
        <w:trPr>
          <w:trHeight w:val="850" w:hRule="exact"/>
        </w:trPr>
        <w:tc>
          <w:tcPr>
            <w:tcW w:w="107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0E5822">
            <w:pPr>
              <w:widowControl/>
              <w:spacing w:line="400" w:lineRule="exact"/>
              <w:jc w:val="center"/>
              <w:textAlignment w:val="center"/>
              <w:rPr>
                <w:rFonts w:ascii="Times New Roman" w:hAnsi="Times New Roman" w:eastAsia="仿宋_GB2312" w:cs="Times New Roman"/>
                <w:bCs/>
                <w:color w:val="000000"/>
                <w:sz w:val="24"/>
                <w:szCs w:val="24"/>
              </w:rPr>
            </w:pPr>
          </w:p>
        </w:tc>
        <w:tc>
          <w:tcPr>
            <w:tcW w:w="2075" w:type="dxa"/>
            <w:tcBorders>
              <w:top w:val="single" w:color="auto"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4310CA5">
            <w:pPr>
              <w:widowControl/>
              <w:spacing w:line="400" w:lineRule="exact"/>
              <w:jc w:val="center"/>
              <w:textAlignment w:val="center"/>
              <w:rPr>
                <w:rFonts w:hint="eastAsia" w:ascii="Times New Roman" w:hAnsi="Times New Roman" w:eastAsia="仿宋_GB2312" w:cs="Times New Roman"/>
                <w:bCs/>
                <w:color w:val="000000"/>
                <w:sz w:val="24"/>
                <w:szCs w:val="24"/>
                <w:highlight w:val="none"/>
                <w:lang w:eastAsia="zh-CN"/>
              </w:rPr>
            </w:pPr>
            <w:r>
              <w:rPr>
                <w:rFonts w:hint="eastAsia" w:ascii="Times New Roman" w:hAnsi="Times New Roman" w:eastAsia="仿宋_GB2312" w:cs="Times New Roman"/>
                <w:bCs/>
                <w:color w:val="000000"/>
                <w:sz w:val="24"/>
                <w:szCs w:val="24"/>
                <w:highlight w:val="none"/>
                <w:lang w:eastAsia="zh-CN"/>
              </w:rPr>
              <w:t>县人武部</w:t>
            </w:r>
          </w:p>
        </w:tc>
        <w:tc>
          <w:tcPr>
            <w:tcW w:w="9622" w:type="dxa"/>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3E82A86">
            <w:pPr>
              <w:widowControl/>
              <w:spacing w:line="400" w:lineRule="exact"/>
              <w:jc w:val="center"/>
              <w:textAlignment w:val="center"/>
              <w:rPr>
                <w:rFonts w:ascii="Times New Roman" w:hAnsi="Times New Roman" w:eastAsia="仿宋_GB2312" w:cs="Times New Roman"/>
                <w:bCs/>
                <w:color w:val="000000"/>
                <w:sz w:val="24"/>
                <w:szCs w:val="24"/>
              </w:rPr>
            </w:pPr>
            <w:r>
              <w:rPr>
                <w:rFonts w:ascii="Times New Roman" w:hAnsi="Times New Roman" w:eastAsia="仿宋_GB2312" w:cs="Times New Roman"/>
                <w:bCs/>
                <w:color w:val="000000"/>
                <w:sz w:val="24"/>
                <w:szCs w:val="24"/>
              </w:rPr>
              <w:t>根据地方应急救援工作需要，组织所属力量参加生产安全事故应急救援。</w:t>
            </w:r>
          </w:p>
        </w:tc>
      </w:tr>
    </w:tbl>
    <w:p w14:paraId="3E76879B">
      <w:pPr>
        <w:widowControl/>
        <w:jc w:val="left"/>
        <w:textAlignment w:val="top"/>
        <w:rPr>
          <w:rFonts w:ascii="Times New Roman" w:hAnsi="Times New Roman" w:eastAsia="黑体" w:cs="Times New Roman"/>
          <w:color w:val="000000"/>
          <w:kern w:val="0"/>
          <w:sz w:val="32"/>
          <w:szCs w:val="32"/>
          <w:lang w:bidi="ar"/>
        </w:rPr>
        <w:sectPr>
          <w:footerReference r:id="rId133" w:type="default"/>
          <w:footerReference r:id="rId13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72" w:type="dxa"/>
        <w:tblInd w:w="0" w:type="dxa"/>
        <w:tblLayout w:type="fixed"/>
        <w:tblCellMar>
          <w:top w:w="0" w:type="dxa"/>
          <w:left w:w="0" w:type="dxa"/>
          <w:bottom w:w="0" w:type="dxa"/>
          <w:right w:w="0" w:type="dxa"/>
        </w:tblCellMar>
      </w:tblPr>
      <w:tblGrid>
        <w:gridCol w:w="3208"/>
        <w:gridCol w:w="3736"/>
        <w:gridCol w:w="3271"/>
        <w:gridCol w:w="2557"/>
      </w:tblGrid>
      <w:tr w14:paraId="60B22001">
        <w:tblPrEx>
          <w:tblCellMar>
            <w:top w:w="0" w:type="dxa"/>
            <w:left w:w="0" w:type="dxa"/>
            <w:bottom w:w="0" w:type="dxa"/>
            <w:right w:w="0" w:type="dxa"/>
          </w:tblCellMar>
        </w:tblPrEx>
        <w:trPr>
          <w:trHeight w:val="840" w:hRule="atLeast"/>
        </w:trPr>
        <w:tc>
          <w:tcPr>
            <w:tcW w:w="12772" w:type="dxa"/>
            <w:gridSpan w:val="4"/>
            <w:tcBorders>
              <w:top w:val="nil"/>
              <w:left w:val="nil"/>
              <w:bottom w:val="nil"/>
              <w:right w:val="nil"/>
            </w:tcBorders>
            <w:shd w:val="clear" w:color="auto" w:fill="auto"/>
            <w:tcMar>
              <w:top w:w="15" w:type="dxa"/>
              <w:left w:w="15" w:type="dxa"/>
              <w:right w:w="15" w:type="dxa"/>
            </w:tcMar>
          </w:tcPr>
          <w:p w14:paraId="5646A29E">
            <w:pPr>
              <w:widowControl/>
              <w:jc w:val="left"/>
              <w:textAlignment w:val="top"/>
              <w:rPr>
                <w:rFonts w:ascii="Times New Roman" w:hAnsi="Times New Roman" w:eastAsia="黑体" w:cs="Times New Roman"/>
                <w:color w:val="000000"/>
                <w:kern w:val="0"/>
                <w:sz w:val="32"/>
                <w:szCs w:val="32"/>
                <w:lang w:bidi="ar"/>
              </w:rPr>
            </w:pPr>
          </w:p>
          <w:p w14:paraId="6FD567A1">
            <w:pPr>
              <w:widowControl/>
              <w:jc w:val="left"/>
              <w:textAlignment w:val="top"/>
              <w:rPr>
                <w:rFonts w:ascii="Times New Roman" w:hAnsi="Times New Roman" w:eastAsia="黑体" w:cs="Times New Roman"/>
                <w:color w:val="000000"/>
                <w:sz w:val="32"/>
                <w:szCs w:val="32"/>
              </w:rPr>
            </w:pPr>
            <w:r>
              <w:rPr>
                <w:rFonts w:hint="eastAsia" w:ascii="黑体" w:hAnsi="黑体" w:eastAsia="黑体" w:cs="黑体"/>
                <w:color w:val="000000"/>
                <w:kern w:val="0"/>
                <w:sz w:val="32"/>
                <w:szCs w:val="32"/>
                <w:lang w:bidi="ar"/>
              </w:rPr>
              <w:t xml:space="preserve">附件3 </w:t>
            </w:r>
            <w:r>
              <w:rPr>
                <w:rFonts w:ascii="Times New Roman" w:hAnsi="Times New Roman" w:eastAsia="黑体" w:cs="Times New Roman"/>
                <w:color w:val="000000"/>
                <w:kern w:val="0"/>
                <w:sz w:val="32"/>
                <w:szCs w:val="32"/>
                <w:lang w:bidi="ar"/>
              </w:rPr>
              <w:t xml:space="preserve">                   </w:t>
            </w:r>
          </w:p>
        </w:tc>
      </w:tr>
      <w:tr w14:paraId="048B3684">
        <w:tblPrEx>
          <w:tblCellMar>
            <w:top w:w="0" w:type="dxa"/>
            <w:left w:w="0" w:type="dxa"/>
            <w:bottom w:w="0" w:type="dxa"/>
            <w:right w:w="0" w:type="dxa"/>
          </w:tblCellMar>
        </w:tblPrEx>
        <w:trPr>
          <w:trHeight w:val="780" w:hRule="atLeast"/>
        </w:trPr>
        <w:tc>
          <w:tcPr>
            <w:tcW w:w="12772" w:type="dxa"/>
            <w:gridSpan w:val="4"/>
            <w:tcBorders>
              <w:top w:val="nil"/>
              <w:left w:val="nil"/>
              <w:bottom w:val="nil"/>
              <w:right w:val="nil"/>
            </w:tcBorders>
            <w:shd w:val="clear" w:color="auto" w:fill="auto"/>
            <w:tcMar>
              <w:top w:w="15" w:type="dxa"/>
              <w:left w:w="15" w:type="dxa"/>
              <w:right w:w="15" w:type="dxa"/>
            </w:tcMar>
            <w:vAlign w:val="center"/>
          </w:tcPr>
          <w:p w14:paraId="523C01F6">
            <w:pPr>
              <w:widowControl/>
              <w:jc w:val="center"/>
              <w:textAlignment w:val="center"/>
              <w:rPr>
                <w:rFonts w:ascii="Times New Roman" w:hAnsi="Times New Roman" w:eastAsia="方正小标宋简体" w:cs="Times New Roman"/>
                <w:b/>
                <w:color w:val="000000"/>
                <w:sz w:val="44"/>
                <w:szCs w:val="44"/>
              </w:rPr>
            </w:pPr>
            <w:r>
              <w:rPr>
                <w:rFonts w:hint="eastAsia" w:ascii="方正小标宋简体" w:hAnsi="方正小标宋简体" w:eastAsia="方正小标宋简体" w:cs="方正小标宋简体"/>
                <w:b w:val="0"/>
                <w:bCs/>
                <w:color w:val="000000"/>
                <w:kern w:val="0"/>
                <w:sz w:val="44"/>
                <w:szCs w:val="44"/>
                <w:lang w:bidi="ar"/>
              </w:rPr>
              <w:t>生产安全事故分级</w:t>
            </w:r>
          </w:p>
        </w:tc>
      </w:tr>
      <w:tr w14:paraId="62945FBF">
        <w:tblPrEx>
          <w:tblCellMar>
            <w:top w:w="0" w:type="dxa"/>
            <w:left w:w="0" w:type="dxa"/>
            <w:bottom w:w="0" w:type="dxa"/>
            <w:right w:w="0" w:type="dxa"/>
          </w:tblCellMar>
        </w:tblPrEx>
        <w:trPr>
          <w:trHeight w:val="1140"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A2BB7B">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特别重大事故</w:t>
            </w:r>
          </w:p>
        </w:tc>
        <w:tc>
          <w:tcPr>
            <w:tcW w:w="3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767D8C">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重大事故</w:t>
            </w:r>
          </w:p>
        </w:tc>
        <w:tc>
          <w:tcPr>
            <w:tcW w:w="32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43B5A9">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较大事故</w:t>
            </w:r>
          </w:p>
        </w:tc>
        <w:tc>
          <w:tcPr>
            <w:tcW w:w="2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CE6954">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一般事故</w:t>
            </w:r>
          </w:p>
        </w:tc>
      </w:tr>
      <w:tr w14:paraId="79500FA3">
        <w:tblPrEx>
          <w:tblCellMar>
            <w:top w:w="0" w:type="dxa"/>
            <w:left w:w="0" w:type="dxa"/>
            <w:bottom w:w="0" w:type="dxa"/>
            <w:right w:w="0" w:type="dxa"/>
          </w:tblCellMar>
        </w:tblPrEx>
        <w:trPr>
          <w:trHeight w:val="3883"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1F2D3">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指造成30人以上死亡，或者100人以上重伤（包括急性工业中毒），或者1亿元以上直接经济损失的事故。</w:t>
            </w:r>
          </w:p>
        </w:tc>
        <w:tc>
          <w:tcPr>
            <w:tcW w:w="37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54EBC9">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指造成10人以上30人以下死亡，或者50人以上100人以下重伤（包括急性工业中毒），或者5000万元以上1亿元以下直接经济损失的事故。</w:t>
            </w:r>
          </w:p>
        </w:tc>
        <w:tc>
          <w:tcPr>
            <w:tcW w:w="32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8B457">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指造成3人以上10人以下死亡，或者10以上50人以下重伤（包括急性工业中毒），或者1000万元以上5000万元以下直接经济损失的事故。</w:t>
            </w:r>
          </w:p>
        </w:tc>
        <w:tc>
          <w:tcPr>
            <w:tcW w:w="25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448F7">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指造成3人以下死亡，或者10人以下重伤（包括急性工业中毒），或者1000万元以下直接经济损失的事故。</w:t>
            </w:r>
          </w:p>
        </w:tc>
      </w:tr>
      <w:tr w14:paraId="3EFC7458">
        <w:tblPrEx>
          <w:tblCellMar>
            <w:top w:w="0" w:type="dxa"/>
            <w:left w:w="0" w:type="dxa"/>
            <w:bottom w:w="0" w:type="dxa"/>
            <w:right w:w="0" w:type="dxa"/>
          </w:tblCellMar>
        </w:tblPrEx>
        <w:trPr>
          <w:trHeight w:val="900" w:hRule="atLeast"/>
        </w:trPr>
        <w:tc>
          <w:tcPr>
            <w:tcW w:w="12772"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1933224D">
            <w:pPr>
              <w:widowControl/>
              <w:textAlignment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kern w:val="0"/>
                <w:sz w:val="28"/>
                <w:szCs w:val="28"/>
                <w:lang w:bidi="ar"/>
              </w:rPr>
              <w:t xml:space="preserve"> 上述所称“以上”包括本数，所称“以下”不包括本数。</w:t>
            </w:r>
          </w:p>
        </w:tc>
      </w:tr>
    </w:tbl>
    <w:p w14:paraId="553D65CD">
      <w:pPr>
        <w:pStyle w:val="18"/>
        <w:ind w:left="420" w:firstLine="480"/>
        <w:rPr>
          <w:rFonts w:ascii="Times New Roman" w:hAnsi="Times New Roman" w:cs="Times New Roman"/>
        </w:rPr>
      </w:pPr>
    </w:p>
    <w:p w14:paraId="2906E339"/>
    <w:p w14:paraId="571DB29F">
      <w:pPr>
        <w:rPr>
          <w:rFonts w:hint="eastAsia" w:ascii="黑体" w:hAnsi="黑体" w:eastAsia="黑体" w:cs="黑体"/>
          <w:sz w:val="32"/>
          <w:szCs w:val="32"/>
          <w:lang w:eastAsia="zh-CN"/>
        </w:rPr>
        <w:sectPr>
          <w:footerReference r:id="rId135" w:type="default"/>
          <w:footerReference r:id="rId13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AEDC43">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4</w:t>
      </w:r>
    </w:p>
    <w:p w14:paraId="1FDC7A32">
      <w:pPr>
        <w:pStyle w:val="7"/>
        <w:rPr>
          <w:rFonts w:hint="eastAsia"/>
          <w:lang w:eastAsia="zh-CN"/>
        </w:rPr>
      </w:pPr>
    </w:p>
    <w:tbl>
      <w:tblPr>
        <w:tblStyle w:val="11"/>
        <w:tblW w:w="12758" w:type="dxa"/>
        <w:tblInd w:w="0" w:type="dxa"/>
        <w:tblLayout w:type="fixed"/>
        <w:tblCellMar>
          <w:top w:w="0" w:type="dxa"/>
          <w:left w:w="0" w:type="dxa"/>
          <w:bottom w:w="0" w:type="dxa"/>
          <w:right w:w="0" w:type="dxa"/>
        </w:tblCellMar>
      </w:tblPr>
      <w:tblGrid>
        <w:gridCol w:w="6715"/>
        <w:gridCol w:w="6043"/>
      </w:tblGrid>
      <w:tr w14:paraId="5A60D936">
        <w:tblPrEx>
          <w:tblCellMar>
            <w:top w:w="0" w:type="dxa"/>
            <w:left w:w="0" w:type="dxa"/>
            <w:bottom w:w="0" w:type="dxa"/>
            <w:right w:w="0" w:type="dxa"/>
          </w:tblCellMar>
        </w:tblPrEx>
        <w:trPr>
          <w:trHeight w:val="705" w:hRule="atLeast"/>
        </w:trPr>
        <w:tc>
          <w:tcPr>
            <w:tcW w:w="6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2D9A1F">
            <w:pPr>
              <w:widowControl/>
              <w:jc w:val="center"/>
              <w:textAlignment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一</w:t>
            </w:r>
            <w:r>
              <w:rPr>
                <w:rFonts w:ascii="Times New Roman" w:hAnsi="Times New Roman" w:eastAsia="黑体" w:cs="Times New Roman"/>
                <w:color w:val="000000"/>
                <w:kern w:val="0"/>
                <w:sz w:val="32"/>
                <w:szCs w:val="32"/>
                <w:lang w:bidi="ar"/>
              </w:rPr>
              <w:t>级响应</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509076">
            <w:pPr>
              <w:widowControl/>
              <w:jc w:val="center"/>
              <w:textAlignment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二</w:t>
            </w:r>
            <w:r>
              <w:rPr>
                <w:rFonts w:ascii="Times New Roman" w:hAnsi="Times New Roman" w:eastAsia="黑体" w:cs="Times New Roman"/>
                <w:color w:val="000000"/>
                <w:kern w:val="0"/>
                <w:sz w:val="32"/>
                <w:szCs w:val="32"/>
                <w:lang w:bidi="ar"/>
              </w:rPr>
              <w:t>级响应</w:t>
            </w:r>
          </w:p>
        </w:tc>
      </w:tr>
      <w:tr w14:paraId="4A200A2E">
        <w:tblPrEx>
          <w:tblCellMar>
            <w:top w:w="0" w:type="dxa"/>
            <w:left w:w="0" w:type="dxa"/>
            <w:bottom w:w="0" w:type="dxa"/>
            <w:right w:w="0" w:type="dxa"/>
          </w:tblCellMar>
        </w:tblPrEx>
        <w:trPr>
          <w:trHeight w:val="4835" w:hRule="atLeast"/>
        </w:trPr>
        <w:tc>
          <w:tcPr>
            <w:tcW w:w="67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AD8F1">
            <w:pPr>
              <w:widowControl/>
              <w:spacing w:line="400" w:lineRule="exact"/>
              <w:ind w:firstLine="481"/>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启动条件：</w:t>
            </w:r>
          </w:p>
          <w:p w14:paraId="6DB2221F">
            <w:pPr>
              <w:widowControl/>
              <w:spacing w:line="400" w:lineRule="exact"/>
              <w:ind w:firstLine="481"/>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1.发生较大事故；</w:t>
            </w:r>
          </w:p>
          <w:p w14:paraId="76310C2F">
            <w:pPr>
              <w:widowControl/>
              <w:spacing w:line="400" w:lineRule="exact"/>
              <w:ind w:firstLine="481"/>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 xml:space="preserve">    2.造成3人以上10人以下涉险、被困、失联的事故；</w:t>
            </w:r>
          </w:p>
          <w:p w14:paraId="77797F1A">
            <w:pPr>
              <w:widowControl/>
              <w:spacing w:line="400" w:lineRule="exact"/>
              <w:ind w:firstLine="481"/>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3.超出县级人民政府应急处置能力的事故；</w:t>
            </w:r>
          </w:p>
          <w:p w14:paraId="4E862142">
            <w:pPr>
              <w:widowControl/>
              <w:spacing w:line="400" w:lineRule="exact"/>
              <w:ind w:firstLine="481"/>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color w:val="000000"/>
                <w:kern w:val="0"/>
                <w:sz w:val="28"/>
                <w:szCs w:val="28"/>
                <w:lang w:bidi="ar"/>
              </w:rPr>
              <w:t>4.</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一</w:t>
            </w:r>
            <w:r>
              <w:rPr>
                <w:rFonts w:ascii="Times New Roman" w:hAnsi="Times New Roman" w:eastAsia="仿宋_GB2312" w:cs="Times New Roman"/>
                <w:color w:val="000000"/>
                <w:kern w:val="0"/>
                <w:sz w:val="28"/>
                <w:szCs w:val="28"/>
                <w:lang w:bidi="ar"/>
              </w:rPr>
              <w:t xml:space="preserve">级响应的其他情形。  </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45C173">
            <w:pPr>
              <w:widowControl/>
              <w:spacing w:line="400" w:lineRule="exact"/>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启动条件：</w:t>
            </w:r>
          </w:p>
          <w:p w14:paraId="0098CDB9">
            <w:pPr>
              <w:widowControl/>
              <w:spacing w:line="400" w:lineRule="exact"/>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w:t>
            </w:r>
            <w:r>
              <w:rPr>
                <w:rFonts w:ascii="Times New Roman" w:hAnsi="Times New Roman" w:eastAsia="仿宋_GB2312" w:cs="Times New Roman"/>
                <w:b/>
                <w:color w:val="000000"/>
                <w:kern w:val="0"/>
                <w:sz w:val="28"/>
                <w:szCs w:val="28"/>
                <w:lang w:bidi="ar"/>
              </w:rPr>
              <w:t>.</w:t>
            </w:r>
            <w:r>
              <w:rPr>
                <w:rFonts w:ascii="Times New Roman" w:hAnsi="Times New Roman" w:eastAsia="仿宋_GB2312" w:cs="Times New Roman"/>
                <w:color w:val="000000"/>
                <w:kern w:val="0"/>
                <w:sz w:val="28"/>
                <w:szCs w:val="28"/>
                <w:lang w:bidi="ar"/>
              </w:rPr>
              <w:t>发生一般事故；</w:t>
            </w:r>
          </w:p>
          <w:p w14:paraId="4135CB62">
            <w:pPr>
              <w:widowControl/>
              <w:spacing w:line="400" w:lineRule="exact"/>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2.造成3人以下涉险、被困、失联的事故； </w:t>
            </w:r>
          </w:p>
          <w:p w14:paraId="30282E0C">
            <w:pPr>
              <w:widowControl/>
              <w:spacing w:line="400" w:lineRule="exact"/>
              <w:ind w:firstLine="560" w:firstLineChars="200"/>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3.</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二</w:t>
            </w:r>
            <w:r>
              <w:rPr>
                <w:rFonts w:ascii="Times New Roman" w:hAnsi="Times New Roman" w:eastAsia="仿宋_GB2312" w:cs="Times New Roman"/>
                <w:color w:val="000000"/>
                <w:kern w:val="0"/>
                <w:sz w:val="28"/>
                <w:szCs w:val="28"/>
                <w:lang w:bidi="ar"/>
              </w:rPr>
              <w:t>级响应的其他情形。</w:t>
            </w:r>
          </w:p>
          <w:p w14:paraId="2484D1B0">
            <w:pPr>
              <w:pStyle w:val="18"/>
              <w:rPr>
                <w:rFonts w:hint="eastAsia"/>
                <w:lang w:eastAsia="zh-CN"/>
              </w:rPr>
            </w:pPr>
          </w:p>
          <w:p w14:paraId="734F773C">
            <w:pPr>
              <w:widowControl/>
              <w:spacing w:line="400" w:lineRule="exact"/>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b/>
                <w:color w:val="000000"/>
                <w:kern w:val="0"/>
                <w:sz w:val="28"/>
                <w:szCs w:val="28"/>
                <w:lang w:bidi="ar"/>
              </w:rPr>
              <w:t xml:space="preserve">   </w:t>
            </w:r>
          </w:p>
        </w:tc>
      </w:tr>
      <w:tr w14:paraId="71F77612">
        <w:tblPrEx>
          <w:tblCellMar>
            <w:top w:w="0" w:type="dxa"/>
            <w:left w:w="0" w:type="dxa"/>
            <w:bottom w:w="0" w:type="dxa"/>
            <w:right w:w="0" w:type="dxa"/>
          </w:tblCellMar>
        </w:tblPrEx>
        <w:trPr>
          <w:trHeight w:val="90" w:hRule="atLeast"/>
        </w:trPr>
        <w:tc>
          <w:tcPr>
            <w:tcW w:w="12758"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7AE0C0B8">
            <w:pPr>
              <w:widowControl/>
              <w:spacing w:line="400" w:lineRule="exact"/>
              <w:textAlignment w:val="center"/>
              <w:rPr>
                <w:rFonts w:ascii="Times New Roman" w:hAnsi="Times New Roman" w:eastAsia="仿宋_GB2312" w:cs="Times New Roman"/>
                <w:b/>
                <w:color w:val="000000"/>
                <w:kern w:val="0"/>
                <w:sz w:val="28"/>
                <w:szCs w:val="28"/>
                <w:lang w:bidi="ar"/>
              </w:rPr>
            </w:pPr>
            <w:r>
              <w:rPr>
                <w:rFonts w:ascii="Times New Roman" w:hAnsi="Times New Roman" w:eastAsia="仿宋_GB2312" w:cs="Times New Roman"/>
                <w:color w:val="000000"/>
                <w:kern w:val="0"/>
                <w:sz w:val="28"/>
                <w:szCs w:val="28"/>
                <w:lang w:bidi="ar"/>
              </w:rPr>
              <w:t>上述所称“以上”包括本数，所称“以下”不包括本数。</w:t>
            </w:r>
          </w:p>
        </w:tc>
      </w:tr>
    </w:tbl>
    <w:p w14:paraId="38CF284F">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pPr>
    </w:p>
    <w:p w14:paraId="68DB7074">
      <w:pPr>
        <w:pStyle w:val="7"/>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仿宋_GB2312" w:hAnsi="仿宋_GB2312" w:eastAsia="仿宋_GB2312" w:cs="仿宋_GB2312"/>
          <w:sz w:val="32"/>
          <w:szCs w:val="32"/>
        </w:rPr>
        <w:sectPr>
          <w:footerReference r:id="rId137" w:type="default"/>
          <w:footerReference r:id="rId13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DB3E050">
      <w:pPr>
        <w:keepNext w:val="0"/>
        <w:keepLines w:val="0"/>
        <w:pageBreakBefore w:val="0"/>
        <w:widowControl w:val="0"/>
        <w:kinsoku/>
        <w:wordWrap/>
        <w:overflowPunct/>
        <w:topLinePunct w:val="0"/>
        <w:autoSpaceDE w:val="0"/>
        <w:autoSpaceDN w:val="0"/>
        <w:bidi w:val="0"/>
        <w:adjustRightInd w:val="0"/>
        <w:snapToGrid/>
        <w:spacing w:line="570" w:lineRule="exact"/>
        <w:ind w:left="0" w:leftChars="0" w:right="0" w:rightChars="0"/>
        <w:jc w:val="center"/>
        <w:textAlignment w:val="auto"/>
        <w:outlineLvl w:val="9"/>
        <w:rPr>
          <w:rFonts w:hint="eastAsia" w:ascii="方正小标宋简体" w:hAnsi="方正小标宋简体" w:eastAsia="方正小标宋简体" w:cs="方正小标宋简体"/>
          <w:b w:val="0"/>
          <w:bCs w:val="0"/>
          <w:color w:val="auto"/>
          <w:sz w:val="44"/>
          <w:szCs w:val="44"/>
          <w:lang w:val="zh-CN"/>
        </w:rPr>
      </w:pPr>
      <w:r>
        <w:rPr>
          <w:rFonts w:hint="eastAsia" w:ascii="方正小标宋简体" w:hAnsi="方正小标宋简体" w:eastAsia="方正小标宋简体" w:cs="方正小标宋简体"/>
          <w:b w:val="0"/>
          <w:bCs w:val="0"/>
          <w:color w:val="auto"/>
          <w:sz w:val="44"/>
          <w:szCs w:val="44"/>
          <w:lang w:val="zh-CN"/>
        </w:rPr>
        <w:t>临县煤矿生产安全事故应急预案</w:t>
      </w:r>
    </w:p>
    <w:p w14:paraId="6AA2FB5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zh-CN" w:eastAsia="zh-CN"/>
        </w:rPr>
      </w:pPr>
    </w:p>
    <w:p w14:paraId="591A8857">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zh-CN" w:eastAsia="zh-CN"/>
        </w:rPr>
      </w:pPr>
      <w:r>
        <w:rPr>
          <w:rFonts w:hint="eastAsia" w:ascii="黑体" w:hAnsi="黑体" w:eastAsia="黑体" w:cs="黑体"/>
          <w:color w:val="auto"/>
          <w:sz w:val="32"/>
          <w:szCs w:val="32"/>
          <w:lang w:val="zh-CN" w:eastAsia="zh-CN"/>
        </w:rPr>
        <w:t>一、总</w:t>
      </w:r>
      <w:r>
        <w:rPr>
          <w:rFonts w:hint="eastAsia" w:ascii="黑体" w:hAnsi="黑体" w:eastAsia="黑体" w:cs="黑体"/>
          <w:color w:val="auto"/>
          <w:sz w:val="32"/>
          <w:szCs w:val="32"/>
          <w:lang w:val="en-US" w:eastAsia="zh-CN"/>
        </w:rPr>
        <w:t xml:space="preserve"> </w:t>
      </w:r>
      <w:r>
        <w:rPr>
          <w:rFonts w:hint="eastAsia" w:ascii="黑体" w:hAnsi="黑体" w:eastAsia="黑体" w:cs="黑体"/>
          <w:color w:val="auto"/>
          <w:sz w:val="32"/>
          <w:szCs w:val="32"/>
          <w:lang w:val="zh-CN" w:eastAsia="zh-CN"/>
        </w:rPr>
        <w:t xml:space="preserve"> 则</w:t>
      </w:r>
    </w:p>
    <w:p w14:paraId="712E3B3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p>
    <w:p w14:paraId="622B2E06">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1.1</w:t>
      </w:r>
      <w:r>
        <w:rPr>
          <w:rFonts w:hint="eastAsia" w:ascii="楷体_GB2312" w:hAnsi="楷体_GB2312" w:eastAsia="楷体_GB2312" w:cs="楷体_GB2312"/>
          <w:b w:val="0"/>
          <w:bCs w:val="0"/>
          <w:color w:val="auto"/>
          <w:sz w:val="32"/>
          <w:szCs w:val="32"/>
          <w:lang w:val="en-US" w:eastAsia="zh-CN"/>
        </w:rPr>
        <w:t xml:space="preserve"> </w:t>
      </w:r>
      <w:r>
        <w:rPr>
          <w:rFonts w:hint="eastAsia" w:ascii="楷体_GB2312" w:hAnsi="楷体_GB2312" w:eastAsia="楷体_GB2312" w:cs="楷体_GB2312"/>
          <w:b w:val="0"/>
          <w:bCs w:val="0"/>
          <w:color w:val="auto"/>
          <w:sz w:val="32"/>
          <w:szCs w:val="32"/>
          <w:lang w:val="zh-CN" w:eastAsia="zh-CN"/>
        </w:rPr>
        <w:t xml:space="preserve">编制目的 </w:t>
      </w:r>
    </w:p>
    <w:p w14:paraId="53BF10F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深入贯彻落实习近平总书记“以人为本、人民至上”的宗旨观念，牢固树立安全发展的底线思维，</w:t>
      </w:r>
      <w:r>
        <w:rPr>
          <w:rFonts w:hint="eastAsia" w:ascii="仿宋_GB2312" w:hAnsi="仿宋_GB2312" w:eastAsia="仿宋_GB2312" w:cs="仿宋_GB2312"/>
          <w:sz w:val="32"/>
          <w:szCs w:val="32"/>
        </w:rPr>
        <w:t>建立健全</w:t>
      </w:r>
      <w:r>
        <w:rPr>
          <w:rFonts w:hint="eastAsia" w:ascii="仿宋_GB2312" w:hAnsi="仿宋_GB2312" w:eastAsia="仿宋_GB2312" w:cs="仿宋_GB2312"/>
          <w:color w:val="auto"/>
          <w:sz w:val="32"/>
          <w:szCs w:val="32"/>
          <w:lang w:val="zh-CN"/>
        </w:rPr>
        <w:t>煤矿生产安全事故</w:t>
      </w:r>
      <w:r>
        <w:rPr>
          <w:rFonts w:hint="eastAsia" w:ascii="仿宋_GB2312" w:hAnsi="仿宋_GB2312" w:eastAsia="仿宋_GB2312" w:cs="仿宋_GB2312"/>
          <w:sz w:val="32"/>
          <w:szCs w:val="32"/>
          <w:lang w:eastAsia="zh-CN"/>
        </w:rPr>
        <w:t>风险防范化解和应急救援</w:t>
      </w:r>
      <w:r>
        <w:rPr>
          <w:rFonts w:hint="eastAsia" w:ascii="仿宋_GB2312" w:hAnsi="仿宋_GB2312" w:eastAsia="仿宋_GB2312" w:cs="仿宋_GB2312"/>
          <w:sz w:val="32"/>
          <w:szCs w:val="32"/>
        </w:rPr>
        <w:t>机制</w:t>
      </w:r>
      <w:r>
        <w:rPr>
          <w:rFonts w:hint="eastAsia" w:ascii="仿宋_GB2312" w:hAnsi="仿宋_GB2312" w:eastAsia="仿宋_GB2312" w:cs="仿宋_GB2312"/>
          <w:sz w:val="32"/>
          <w:szCs w:val="32"/>
          <w:lang w:eastAsia="zh-CN"/>
        </w:rPr>
        <w:t>，主动预防、有效应对煤矿生产安全事故，</w:t>
      </w:r>
      <w:r>
        <w:rPr>
          <w:rFonts w:hint="eastAsia" w:ascii="仿宋_GB2312" w:hAnsi="仿宋_GB2312" w:eastAsia="仿宋_GB2312" w:cs="仿宋_GB2312"/>
          <w:sz w:val="32"/>
          <w:szCs w:val="32"/>
        </w:rPr>
        <w:t>最大程度地减少事故造成的人员伤亡和财产损失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编制本预案。</w:t>
      </w:r>
    </w:p>
    <w:p w14:paraId="4986D86F">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 xml:space="preserve">2 </w:t>
      </w:r>
      <w:r>
        <w:rPr>
          <w:rFonts w:hint="eastAsia" w:ascii="楷体_GB2312" w:hAnsi="楷体_GB2312" w:eastAsia="楷体_GB2312" w:cs="楷体_GB2312"/>
          <w:b w:val="0"/>
          <w:bCs w:val="0"/>
          <w:color w:val="auto"/>
          <w:sz w:val="32"/>
          <w:szCs w:val="32"/>
          <w:lang w:val="zh-CN" w:eastAsia="zh-CN"/>
        </w:rPr>
        <w:t>工作原则</w:t>
      </w:r>
    </w:p>
    <w:p w14:paraId="2D12FCE9">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煤矿生产安全事故应对工作</w:t>
      </w:r>
      <w:r>
        <w:rPr>
          <w:rFonts w:hint="eastAsia" w:ascii="仿宋_GB2312" w:hAnsi="仿宋_GB2312" w:eastAsia="仿宋_GB2312" w:cs="仿宋_GB2312"/>
          <w:sz w:val="32"/>
          <w:szCs w:val="32"/>
        </w:rPr>
        <w:t>坚持以人为本、安全第一</w:t>
      </w:r>
      <w:r>
        <w:rPr>
          <w:rFonts w:hint="eastAsia" w:ascii="仿宋_GB2312" w:hAnsi="仿宋_GB2312" w:eastAsia="仿宋_GB2312" w:cs="仿宋_GB2312"/>
          <w:sz w:val="32"/>
          <w:szCs w:val="32"/>
          <w:lang w:eastAsia="zh-CN"/>
        </w:rPr>
        <w:t>，预防为主、防救并重，党政同责、齐抓共管，</w:t>
      </w:r>
      <w:r>
        <w:rPr>
          <w:rFonts w:hint="eastAsia" w:ascii="仿宋_GB2312" w:hAnsi="仿宋_GB2312" w:eastAsia="仿宋_GB2312" w:cs="仿宋_GB2312"/>
          <w:sz w:val="32"/>
          <w:szCs w:val="32"/>
        </w:rPr>
        <w:t>统一领导、协调联动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属地为主、分级负责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快速反应、科学救援的原则。</w:t>
      </w:r>
    </w:p>
    <w:p w14:paraId="6EF00A03">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 xml:space="preserve">3 </w:t>
      </w:r>
      <w:r>
        <w:rPr>
          <w:rFonts w:hint="eastAsia" w:ascii="楷体_GB2312" w:hAnsi="楷体_GB2312" w:eastAsia="楷体_GB2312" w:cs="楷体_GB2312"/>
          <w:b w:val="0"/>
          <w:bCs w:val="0"/>
          <w:color w:val="auto"/>
          <w:sz w:val="32"/>
          <w:szCs w:val="32"/>
          <w:lang w:val="zh-CN" w:eastAsia="zh-CN"/>
        </w:rPr>
        <w:t xml:space="preserve">编制依据 </w:t>
      </w:r>
    </w:p>
    <w:p w14:paraId="1BA1489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《中华人民共和国安全生产法》《中华人民共和国突发事件应对法》《生产安全事故报告和调查处理条例》</w:t>
      </w:r>
      <w:r>
        <w:rPr>
          <w:rFonts w:hint="eastAsia" w:ascii="仿宋_GB2312" w:hAnsi="仿宋_GB2312" w:eastAsia="仿宋_GB2312" w:cs="仿宋_GB2312"/>
          <w:sz w:val="32"/>
          <w:szCs w:val="32"/>
          <w:lang w:eastAsia="zh-CN"/>
        </w:rPr>
        <w:t>《生产安全事故应急条例》《生产</w:t>
      </w:r>
      <w:r>
        <w:rPr>
          <w:rFonts w:hint="eastAsia" w:ascii="仿宋_GB2312" w:hAnsi="仿宋_GB2312" w:eastAsia="仿宋_GB2312" w:cs="仿宋_GB2312"/>
          <w:sz w:val="32"/>
          <w:szCs w:val="32"/>
          <w:lang w:val="en-US" w:eastAsia="zh-CN"/>
        </w:rPr>
        <w:t>安全事故应急预案管理办法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《煤矿安全规程》《山西省突发事件应对条例》《山西省安全生产条例》《山西省煤矿生产安全事故应急预案》《吕梁市突发事件总体应急预案》</w:t>
      </w:r>
      <w:r>
        <w:rPr>
          <w:rFonts w:hint="eastAsia" w:ascii="仿宋_GB2312" w:hAnsi="仿宋_GB2312" w:eastAsia="仿宋_GB2312" w:cs="仿宋_GB2312"/>
          <w:sz w:val="32"/>
          <w:szCs w:val="32"/>
          <w:lang w:eastAsia="zh-CN"/>
        </w:rPr>
        <w:t>《吕梁市突发事件应急预案管理办法》</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有关法律法规及规定</w:t>
      </w:r>
      <w:r>
        <w:rPr>
          <w:rFonts w:hint="eastAsia" w:ascii="仿宋_GB2312" w:hAnsi="仿宋_GB2312" w:eastAsia="仿宋_GB2312" w:cs="仿宋_GB2312"/>
          <w:sz w:val="32"/>
          <w:szCs w:val="32"/>
        </w:rPr>
        <w:t>。</w:t>
      </w:r>
    </w:p>
    <w:p w14:paraId="6CFFB826">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zh-CN"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4</w:t>
      </w:r>
      <w:r>
        <w:rPr>
          <w:rFonts w:hint="eastAsia" w:ascii="楷体_GB2312" w:hAnsi="楷体_GB2312" w:eastAsia="楷体_GB2312" w:cs="楷体_GB2312"/>
          <w:b w:val="0"/>
          <w:bCs w:val="0"/>
          <w:color w:val="auto"/>
          <w:sz w:val="32"/>
          <w:szCs w:val="32"/>
          <w:lang w:val="zh-CN" w:eastAsia="zh-CN"/>
        </w:rPr>
        <w:t xml:space="preserve"> 适用范围</w:t>
      </w:r>
    </w:p>
    <w:p w14:paraId="2DA9280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sectPr>
          <w:headerReference r:id="rId139" w:type="default"/>
          <w:footerReference r:id="rId141" w:type="default"/>
          <w:headerReference r:id="rId140" w:type="even"/>
          <w:footerReference r:id="rId142" w:type="even"/>
          <w:pgSz w:w="11849" w:h="16781"/>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1DF8E93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rPr>
        <w:t>本预案适用于</w:t>
      </w:r>
      <w:r>
        <w:rPr>
          <w:rFonts w:hint="eastAsia" w:ascii="仿宋_GB2312" w:hAnsi="仿宋_GB2312" w:eastAsia="仿宋_GB2312" w:cs="仿宋_GB2312"/>
          <w:sz w:val="32"/>
          <w:szCs w:val="32"/>
          <w:lang w:eastAsia="zh-CN"/>
        </w:rPr>
        <w:t>本县行政区域内发生的</w:t>
      </w:r>
      <w:r>
        <w:rPr>
          <w:rFonts w:hint="eastAsia" w:ascii="仿宋_GB2312" w:hAnsi="仿宋_GB2312" w:eastAsia="仿宋_GB2312" w:cs="仿宋_GB2312"/>
          <w:sz w:val="32"/>
          <w:szCs w:val="32"/>
        </w:rPr>
        <w:t>煤矿</w:t>
      </w:r>
      <w:r>
        <w:rPr>
          <w:rFonts w:hint="eastAsia" w:ascii="仿宋_GB2312" w:hAnsi="仿宋_GB2312" w:eastAsia="仿宋_GB2312" w:cs="仿宋_GB2312"/>
          <w:sz w:val="32"/>
          <w:szCs w:val="32"/>
          <w:lang w:eastAsia="zh-CN"/>
        </w:rPr>
        <w:t>生产安全</w:t>
      </w:r>
      <w:r>
        <w:rPr>
          <w:rFonts w:hint="eastAsia" w:ascii="仿宋_GB2312" w:hAnsi="仿宋_GB2312" w:eastAsia="仿宋_GB2312" w:cs="仿宋_GB2312"/>
          <w:sz w:val="32"/>
          <w:szCs w:val="32"/>
        </w:rPr>
        <w:t>事故</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lang w:val="en-US" w:eastAsia="zh-CN"/>
        </w:rPr>
        <w:t>应对工作。</w:t>
      </w:r>
    </w:p>
    <w:p w14:paraId="23ED87E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lang w:val="en-US" w:eastAsia="zh-CN"/>
        </w:rPr>
      </w:pPr>
      <w:r>
        <w:rPr>
          <w:rFonts w:hint="eastAsia" w:ascii="楷体_GB2312" w:hAnsi="楷体_GB2312" w:eastAsia="楷体_GB2312" w:cs="楷体_GB2312"/>
          <w:b w:val="0"/>
          <w:bCs w:val="0"/>
          <w:color w:val="auto"/>
          <w:sz w:val="32"/>
          <w:szCs w:val="32"/>
          <w:lang w:val="zh-CN" w:eastAsia="zh-CN"/>
        </w:rPr>
        <w:t>1.</w:t>
      </w:r>
      <w:r>
        <w:rPr>
          <w:rFonts w:hint="eastAsia" w:ascii="楷体_GB2312" w:hAnsi="楷体_GB2312" w:eastAsia="楷体_GB2312" w:cs="楷体_GB2312"/>
          <w:b w:val="0"/>
          <w:bCs w:val="0"/>
          <w:color w:val="auto"/>
          <w:sz w:val="32"/>
          <w:szCs w:val="32"/>
          <w:lang w:val="en-US" w:eastAsia="zh-CN"/>
        </w:rPr>
        <w:t>5</w:t>
      </w:r>
      <w:r>
        <w:rPr>
          <w:rFonts w:hint="eastAsia" w:ascii="楷体_GB2312" w:hAnsi="楷体_GB2312" w:eastAsia="楷体_GB2312" w:cs="楷体_GB2312"/>
          <w:b w:val="0"/>
          <w:bCs w:val="0"/>
          <w:color w:val="auto"/>
          <w:sz w:val="32"/>
          <w:szCs w:val="32"/>
          <w:lang w:val="zh-CN" w:eastAsia="zh-CN"/>
        </w:rPr>
        <w:t xml:space="preserve"> </w:t>
      </w:r>
      <w:r>
        <w:rPr>
          <w:rFonts w:hint="eastAsia" w:ascii="楷体_GB2312" w:hAnsi="楷体_GB2312" w:eastAsia="楷体_GB2312" w:cs="楷体_GB2312"/>
          <w:b w:val="0"/>
          <w:bCs w:val="0"/>
          <w:color w:val="auto"/>
          <w:sz w:val="32"/>
          <w:szCs w:val="32"/>
          <w:lang w:val="en-US" w:eastAsia="zh-CN"/>
        </w:rPr>
        <w:t>事故分级</w:t>
      </w:r>
    </w:p>
    <w:p w14:paraId="5CE1862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根据《生产安全事故报告和调查处理条例》有关规定，</w:t>
      </w:r>
      <w:r>
        <w:rPr>
          <w:rFonts w:hint="eastAsia" w:ascii="仿宋_GB2312" w:hAnsi="仿宋_GB2312" w:eastAsia="仿宋_GB2312" w:cs="仿宋_GB2312"/>
          <w:sz w:val="32"/>
          <w:szCs w:val="32"/>
        </w:rPr>
        <w:t>煤矿</w:t>
      </w:r>
      <w:r>
        <w:rPr>
          <w:rFonts w:hint="eastAsia" w:ascii="仿宋_GB2312" w:hAnsi="仿宋_GB2312" w:eastAsia="仿宋_GB2312" w:cs="仿宋_GB2312"/>
          <w:sz w:val="32"/>
          <w:szCs w:val="32"/>
          <w:lang w:eastAsia="zh-CN"/>
        </w:rPr>
        <w:t>生产安全</w:t>
      </w:r>
      <w:r>
        <w:rPr>
          <w:rFonts w:hint="eastAsia" w:ascii="仿宋_GB2312" w:hAnsi="仿宋_GB2312" w:eastAsia="仿宋_GB2312" w:cs="仿宋_GB2312"/>
          <w:sz w:val="32"/>
          <w:szCs w:val="32"/>
        </w:rPr>
        <w:t>事故</w:t>
      </w:r>
      <w:r>
        <w:rPr>
          <w:rFonts w:hint="eastAsia" w:ascii="仿宋_GB2312" w:hAnsi="仿宋_GB2312" w:eastAsia="仿宋_GB2312" w:cs="仿宋_GB2312"/>
          <w:sz w:val="32"/>
          <w:szCs w:val="32"/>
          <w:lang w:eastAsia="zh-CN"/>
        </w:rPr>
        <w:t>分为</w:t>
      </w:r>
      <w:r>
        <w:rPr>
          <w:rFonts w:hint="eastAsia" w:ascii="仿宋_GB2312" w:hAnsi="仿宋_GB2312" w:eastAsia="仿宋_GB2312" w:cs="仿宋_GB2312"/>
          <w:sz w:val="32"/>
          <w:szCs w:val="32"/>
          <w:lang w:val="en-US" w:eastAsia="zh-CN"/>
        </w:rPr>
        <w:t>特别重大、重大、较大和一般事故四个等级（见附件3）。</w:t>
      </w:r>
    </w:p>
    <w:p w14:paraId="545944CA">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center"/>
        <w:textAlignment w:val="auto"/>
        <w:outlineLvl w:val="9"/>
        <w:rPr>
          <w:rFonts w:hint="eastAsia" w:ascii="黑体" w:hAnsi="黑体" w:eastAsia="黑体" w:cs="黑体"/>
          <w:color w:val="auto"/>
          <w:sz w:val="32"/>
          <w:szCs w:val="32"/>
          <w:lang w:val="en-US" w:eastAsia="zh-CN"/>
        </w:rPr>
      </w:pPr>
    </w:p>
    <w:p w14:paraId="50AC026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w:t>
      </w:r>
      <w:r>
        <w:rPr>
          <w:rFonts w:hint="eastAsia" w:ascii="黑体" w:hAnsi="黑体" w:eastAsia="黑体" w:cs="黑体"/>
          <w:color w:val="auto"/>
          <w:sz w:val="32"/>
          <w:szCs w:val="32"/>
          <w:lang w:val="zh-CN" w:eastAsia="zh-CN"/>
        </w:rPr>
        <w:t>临县煤矿生产安全事故应急</w:t>
      </w:r>
      <w:r>
        <w:rPr>
          <w:rFonts w:hint="eastAsia" w:ascii="黑体" w:hAnsi="黑体" w:eastAsia="黑体" w:cs="黑体"/>
          <w:color w:val="auto"/>
          <w:sz w:val="32"/>
          <w:szCs w:val="32"/>
          <w:lang w:val="en-US" w:eastAsia="zh-CN"/>
        </w:rPr>
        <w:t>指挥体系</w:t>
      </w:r>
    </w:p>
    <w:p w14:paraId="6B9AF09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14:paraId="43CEE52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全县煤矿生产安全事故应急指挥体系由县煤矿生产安全事故应急指挥部及其办公室组成。</w:t>
      </w:r>
    </w:p>
    <w:p w14:paraId="64E721FC">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lang w:val="en-US" w:eastAsia="zh-CN"/>
        </w:rPr>
        <w:t>2</w:t>
      </w:r>
      <w:r>
        <w:rPr>
          <w:rFonts w:hint="eastAsia" w:ascii="楷体_GB2312" w:hAnsi="楷体_GB2312" w:eastAsia="楷体_GB2312" w:cs="楷体_GB2312"/>
          <w:b w:val="0"/>
          <w:bCs w:val="0"/>
          <w:color w:val="auto"/>
          <w:sz w:val="32"/>
          <w:szCs w:val="32"/>
          <w:highlight w:val="none"/>
          <w:lang w:val="en-US" w:eastAsia="zh-CN"/>
        </w:rPr>
        <w:t xml:space="preserve">.1 </w:t>
      </w:r>
      <w:r>
        <w:rPr>
          <w:rFonts w:hint="eastAsia" w:ascii="楷体_GB2312" w:hAnsi="楷体_GB2312" w:eastAsia="楷体_GB2312" w:cs="楷体_GB2312"/>
          <w:b w:val="0"/>
          <w:bCs w:val="0"/>
          <w:color w:val="auto"/>
          <w:sz w:val="32"/>
          <w:szCs w:val="32"/>
          <w:highlight w:val="none"/>
          <w:lang w:val="zh-CN" w:eastAsia="zh-CN"/>
        </w:rPr>
        <w:t>县煤矿生产安全事故应急</w:t>
      </w:r>
      <w:r>
        <w:rPr>
          <w:rFonts w:hint="eastAsia" w:ascii="楷体_GB2312" w:hAnsi="楷体_GB2312" w:eastAsia="楷体_GB2312" w:cs="楷体_GB2312"/>
          <w:b w:val="0"/>
          <w:bCs w:val="0"/>
          <w:color w:val="auto"/>
          <w:sz w:val="32"/>
          <w:szCs w:val="32"/>
          <w:highlight w:val="none"/>
          <w:lang w:val="en-US" w:eastAsia="zh-CN"/>
        </w:rPr>
        <w:t>指挥部</w:t>
      </w:r>
    </w:p>
    <w:p w14:paraId="06D21C8E">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指 挥 长：</w:t>
      </w:r>
      <w:r>
        <w:rPr>
          <w:rFonts w:hint="eastAsia" w:ascii="仿宋_GB2312" w:hAnsi="仿宋_GB2312" w:eastAsia="仿宋_GB2312" w:cs="仿宋_GB2312"/>
          <w:b w:val="0"/>
          <w:bCs w:val="0"/>
          <w:sz w:val="32"/>
          <w:szCs w:val="32"/>
          <w:highlight w:val="none"/>
          <w:lang w:val="zh-CN" w:eastAsia="zh-CN"/>
        </w:rPr>
        <w:t>县政府分管副县长</w:t>
      </w:r>
    </w:p>
    <w:p w14:paraId="3A9EAF26">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副指挥长：</w:t>
      </w:r>
      <w:r>
        <w:rPr>
          <w:rFonts w:hint="eastAsia" w:ascii="仿宋_GB2312" w:hAnsi="仿宋_GB2312" w:eastAsia="仿宋_GB2312" w:cs="仿宋_GB2312"/>
          <w:b w:val="0"/>
          <w:bCs w:val="0"/>
          <w:sz w:val="32"/>
          <w:szCs w:val="32"/>
          <w:highlight w:val="none"/>
          <w:lang w:val="zh-CN" w:eastAsia="zh-CN"/>
        </w:rPr>
        <w:t>县政府办分管副主任，县应急局局长、县能源局局长</w:t>
      </w:r>
    </w:p>
    <w:p w14:paraId="0B794D7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zh-CN" w:eastAsia="zh-CN"/>
        </w:rPr>
        <w:t>成员单位：</w:t>
      </w:r>
      <w:r>
        <w:rPr>
          <w:rFonts w:hint="eastAsia" w:ascii="仿宋_GB2312" w:hAnsi="仿宋_GB2312" w:eastAsia="仿宋_GB2312" w:cs="仿宋_GB2312"/>
          <w:b w:val="0"/>
          <w:bCs w:val="0"/>
          <w:sz w:val="32"/>
          <w:szCs w:val="32"/>
          <w:highlight w:val="none"/>
          <w:lang w:eastAsia="zh-CN"/>
        </w:rPr>
        <w:t>县委宣传部（县宣传事业发展中心）</w:t>
      </w:r>
      <w:r>
        <w:rPr>
          <w:rFonts w:hint="eastAsia" w:ascii="仿宋_GB2312" w:hAnsi="仿宋_GB2312" w:eastAsia="仿宋_GB2312" w:cs="仿宋_GB2312"/>
          <w:b w:val="0"/>
          <w:bCs w:val="0"/>
          <w:sz w:val="32"/>
          <w:szCs w:val="32"/>
          <w:highlight w:val="none"/>
          <w:lang w:val="en-US" w:eastAsia="zh-CN"/>
        </w:rPr>
        <w:t>、县总工会、县委网信办（县宣传事</w:t>
      </w:r>
      <w:r>
        <w:rPr>
          <w:rFonts w:hint="eastAsia" w:ascii="仿宋_GB2312" w:hAnsi="仿宋_GB2312" w:eastAsia="仿宋_GB2312" w:cs="仿宋_GB2312"/>
          <w:sz w:val="32"/>
          <w:szCs w:val="32"/>
          <w:highlight w:val="none"/>
          <w:lang w:val="en-US" w:eastAsia="zh-CN"/>
        </w:rPr>
        <w:t>业发展中心）、县公安局、县财政局、县发改局、县自然资源局、县卫健局、县应急局、县工信局（国资委）、县能源局、县气象局、市生态环境局临县分局、县民政局、县人社局、吕梁银保监分局临县监管组、县电力公司、县交通局、县公路段、白文东站、移动临县分公司、联通临县分公司、电信临县分公司、县消防救援大队、县武警中队、县人武部、县应急救援中心</w:t>
      </w:r>
      <w:r>
        <w:rPr>
          <w:rFonts w:hint="eastAsia" w:ascii="仿宋_GB2312" w:hAnsi="仿宋_GB2312" w:eastAsia="仿宋_GB2312" w:cs="仿宋_GB2312"/>
          <w:sz w:val="32"/>
          <w:szCs w:val="32"/>
          <w:highlight w:val="none"/>
          <w:lang w:val="zh-CN" w:eastAsia="zh-CN"/>
        </w:rPr>
        <w:t>。</w:t>
      </w:r>
    </w:p>
    <w:p w14:paraId="5E37236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煤矿生产安全事故应急指挥部（以下简称县指挥部）下设办公室，办公室设在县应急局，办公室主任由县应急局和县能源局主要负责人兼任。县指挥部办公室下设应急值守专班，由县应急局带班领导任组长，值班人员和县应急救援中心有关人员为成员（县指挥部及其办公室、成员单位职责见附件2）。</w:t>
      </w:r>
    </w:p>
    <w:p w14:paraId="69DA282C">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2.2 分级应对</w:t>
      </w:r>
    </w:p>
    <w:p w14:paraId="3779DAA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县指挥部负责应对一般以上县直接监管煤矿的生产安全事故，</w:t>
      </w:r>
      <w:r>
        <w:rPr>
          <w:rFonts w:hint="eastAsia" w:ascii="仿宋_GB2312" w:hAnsi="仿宋_GB2312" w:eastAsia="仿宋_GB2312" w:cs="仿宋_GB2312"/>
          <w:sz w:val="32"/>
          <w:szCs w:val="32"/>
          <w:highlight w:val="none"/>
          <w:lang w:eastAsia="zh-CN"/>
        </w:rPr>
        <w:t>超出本级应对能力时，在请求上级增援的同时做好先期处置工作。当</w:t>
      </w:r>
      <w:r>
        <w:rPr>
          <w:rFonts w:hint="eastAsia" w:ascii="仿宋_GB2312" w:hAnsi="仿宋_GB2312" w:eastAsia="仿宋_GB2312" w:cs="仿宋_GB2312"/>
          <w:sz w:val="32"/>
          <w:szCs w:val="32"/>
          <w:highlight w:val="none"/>
          <w:lang w:val="en-US" w:eastAsia="zh-CN"/>
        </w:rPr>
        <w:t>上级成立现场指挥部时，下级指挥部应纳入上级指挥部并移交指挥权，继续配合做好应急处置工作。</w:t>
      </w:r>
    </w:p>
    <w:p w14:paraId="7C635058">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楷体_GB2312" w:hAnsi="楷体_GB2312" w:eastAsia="楷体_GB2312" w:cs="楷体_GB2312"/>
          <w:b w:val="0"/>
          <w:bCs w:val="0"/>
          <w:color w:val="auto"/>
          <w:sz w:val="32"/>
          <w:szCs w:val="32"/>
          <w:highlight w:val="none"/>
          <w:lang w:val="en-US" w:eastAsia="zh-CN"/>
        </w:rPr>
      </w:pPr>
      <w:r>
        <w:rPr>
          <w:rFonts w:hint="eastAsia" w:ascii="楷体_GB2312" w:hAnsi="楷体_GB2312" w:eastAsia="楷体_GB2312" w:cs="楷体_GB2312"/>
          <w:b w:val="0"/>
          <w:bCs w:val="0"/>
          <w:color w:val="auto"/>
          <w:sz w:val="32"/>
          <w:szCs w:val="32"/>
          <w:highlight w:val="none"/>
          <w:lang w:val="en-US" w:eastAsia="zh-CN"/>
        </w:rPr>
        <w:t>2.3 现场指挥部</w:t>
      </w:r>
    </w:p>
    <w:p w14:paraId="44BA5E5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发生煤矿生产安全事故后，县政府视情成立煤矿生产安全事故应急救援现场指挥部（以下简称现场指挥部）。县现场指挥部设置如下：</w:t>
      </w:r>
    </w:p>
    <w:p w14:paraId="060E029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指 挥 长：</w:t>
      </w:r>
      <w:r>
        <w:rPr>
          <w:rFonts w:hint="eastAsia" w:ascii="仿宋_GB2312" w:hAnsi="仿宋_GB2312" w:eastAsia="仿宋_GB2312" w:cs="仿宋_GB2312"/>
          <w:b w:val="0"/>
          <w:bCs w:val="0"/>
          <w:sz w:val="32"/>
          <w:szCs w:val="32"/>
          <w:highlight w:val="none"/>
          <w:lang w:val="zh-CN" w:eastAsia="zh-CN"/>
        </w:rPr>
        <w:t>县政府分管副县长</w:t>
      </w:r>
    </w:p>
    <w:p w14:paraId="26B0F559">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b w:val="0"/>
          <w:bCs w:val="0"/>
          <w:sz w:val="32"/>
          <w:szCs w:val="32"/>
          <w:highlight w:val="none"/>
          <w:lang w:val="zh-CN" w:eastAsia="zh-CN"/>
        </w:rPr>
      </w:pPr>
      <w:r>
        <w:rPr>
          <w:rFonts w:hint="eastAsia" w:ascii="仿宋_GB2312" w:hAnsi="仿宋_GB2312" w:eastAsia="仿宋_GB2312" w:cs="仿宋_GB2312"/>
          <w:b w:val="0"/>
          <w:bCs w:val="0"/>
          <w:color w:val="auto"/>
          <w:sz w:val="32"/>
          <w:szCs w:val="32"/>
          <w:highlight w:val="none"/>
          <w:lang w:val="zh-CN"/>
        </w:rPr>
        <w:t>副指挥长：</w:t>
      </w:r>
      <w:r>
        <w:rPr>
          <w:rFonts w:hint="eastAsia" w:ascii="仿宋_GB2312" w:hAnsi="仿宋_GB2312" w:eastAsia="仿宋_GB2312" w:cs="仿宋_GB2312"/>
          <w:b w:val="0"/>
          <w:bCs w:val="0"/>
          <w:sz w:val="32"/>
          <w:szCs w:val="32"/>
          <w:highlight w:val="none"/>
          <w:lang w:val="zh-CN" w:eastAsia="zh-CN"/>
        </w:rPr>
        <w:t>县政府办分管副主任，县应急局局长、县能源局局长，县应急救援中心主任，事发地乡（镇）长。</w:t>
      </w:r>
    </w:p>
    <w:p w14:paraId="50C60D43">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现场应急指挥部下设综合组、抢险救援组、技术组、医学救</w:t>
      </w:r>
      <w:r>
        <w:rPr>
          <w:rFonts w:hint="eastAsia" w:ascii="仿宋_GB2312" w:hAnsi="仿宋_GB2312" w:eastAsia="仿宋_GB2312" w:cs="仿宋_GB2312"/>
          <w:sz w:val="32"/>
          <w:szCs w:val="32"/>
          <w:highlight w:val="none"/>
          <w:lang w:val="en-US" w:eastAsia="zh-CN"/>
        </w:rPr>
        <w:t>护组、社会稳定组、宣传报道组、应急保障组、善后工作组等8个工作组。根据事故情况及抢救需要，指挥长可视情况调整工作组、组成单位及职责，调集县直其他有关部门和单位参加煤矿生产安全事故处置工作。</w:t>
      </w:r>
    </w:p>
    <w:p w14:paraId="53C27B9E">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2.3.1 综合组</w:t>
      </w:r>
    </w:p>
    <w:p w14:paraId="34F2E81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长：县应急局局长</w:t>
      </w:r>
    </w:p>
    <w:p w14:paraId="0496A71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成员单位：县应急局，事发地乡（镇）政府。</w:t>
      </w:r>
    </w:p>
    <w:p w14:paraId="55F00583">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职责：收集、汇总、报送事故和救援动态信息，承办文秘、会务工作；协调、服务、督办各组工作落实；完成现场指挥部交办的其他任务。</w:t>
      </w:r>
    </w:p>
    <w:p w14:paraId="76896761">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2.3.2 抢险救援组</w:t>
      </w:r>
    </w:p>
    <w:p w14:paraId="18A482E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长：县应急救援中心主任。</w:t>
      </w:r>
    </w:p>
    <w:p w14:paraId="6BF627B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成员单位：县应急局、县能源局，</w:t>
      </w:r>
      <w:r>
        <w:rPr>
          <w:rFonts w:hint="eastAsia" w:ascii="仿宋_GB2312" w:hAnsi="仿宋_GB2312" w:eastAsia="仿宋_GB2312" w:cs="仿宋_GB2312"/>
          <w:sz w:val="32"/>
          <w:szCs w:val="32"/>
          <w:highlight w:val="none"/>
          <w:lang w:val="zh-CN" w:eastAsia="zh-CN"/>
        </w:rPr>
        <w:t>县应急救援中心、</w:t>
      </w:r>
      <w:r>
        <w:rPr>
          <w:rFonts w:hint="eastAsia" w:ascii="仿宋_GB2312" w:hAnsi="仿宋_GB2312" w:eastAsia="仿宋_GB2312" w:cs="仿宋_GB2312"/>
          <w:sz w:val="32"/>
          <w:szCs w:val="32"/>
          <w:highlight w:val="none"/>
          <w:lang w:val="en-US" w:eastAsia="zh-CN"/>
        </w:rPr>
        <w:t>县消防救援大队、县武警中队、县人武部等，事发地乡（镇）政府。</w:t>
      </w:r>
    </w:p>
    <w:p w14:paraId="3EF3C59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职责：掌握灾情动态，参与救援方案制定；调集专业应急队伍、装备和物资；组织灾情侦察、抢险救援，控制危险源。</w:t>
      </w:r>
    </w:p>
    <w:p w14:paraId="344F2BAF">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2.3.3 技术组</w:t>
      </w:r>
    </w:p>
    <w:p w14:paraId="17D9750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长：县应急局分管负责人。</w:t>
      </w:r>
    </w:p>
    <w:p w14:paraId="3010A4A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成员单位：县应急局、县自然资源局、县能源局、市生态环境局临县分局，事发地乡（镇）政府。</w:t>
      </w:r>
    </w:p>
    <w:p w14:paraId="4B860149">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职责：掌握、研判灾情，组织专家研究论证，为救援工作提供技术支持；制定救援方案、技术措施和安全保障措施。</w:t>
      </w:r>
    </w:p>
    <w:p w14:paraId="5F1A02D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技术组下设专家组，根据事故情况和性质从县应急管理行业专家库和抢险救援专家组抽调有关人员组成，组长由专家组共同推选。主要任务：研判灾情，研究论证救援技术措施，为救援决策提出意见和建议；参与救援方案制定；提出防范事故扩大措施建议。</w:t>
      </w:r>
    </w:p>
    <w:p w14:paraId="5DB4BDD6">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2.3.4 医学救护组</w:t>
      </w:r>
    </w:p>
    <w:p w14:paraId="172196FF">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长：县卫健局分管负责人。</w:t>
      </w:r>
    </w:p>
    <w:p w14:paraId="027F0B4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成员单位：县卫健局，事发地乡（镇）政府。 </w:t>
      </w:r>
    </w:p>
    <w:p w14:paraId="474B9457">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职责：负责伤员救治和医疗卫生保障，调配县级医疗资源指导援助，开展现场卫生防疫。</w:t>
      </w:r>
    </w:p>
    <w:p w14:paraId="22F42EB7">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2.3.5 社会稳定组</w:t>
      </w:r>
    </w:p>
    <w:p w14:paraId="61EAB83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长：县公安局分管负责人。</w:t>
      </w:r>
    </w:p>
    <w:p w14:paraId="3B5C2D2D">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w:t>
      </w:r>
      <w:r>
        <w:rPr>
          <w:rFonts w:hint="eastAsia" w:ascii="仿宋_GB2312" w:hAnsi="仿宋_GB2312" w:eastAsia="仿宋_GB2312" w:cs="仿宋_GB2312"/>
          <w:sz w:val="32"/>
          <w:szCs w:val="32"/>
          <w:highlight w:val="none"/>
          <w:lang w:eastAsia="zh-CN"/>
        </w:rPr>
        <w:t>县公安局，</w:t>
      </w:r>
      <w:r>
        <w:rPr>
          <w:rFonts w:hint="eastAsia" w:ascii="仿宋_GB2312" w:hAnsi="仿宋_GB2312" w:eastAsia="仿宋_GB2312" w:cs="仿宋_GB2312"/>
          <w:sz w:val="32"/>
          <w:szCs w:val="32"/>
          <w:highlight w:val="none"/>
          <w:lang w:val="en-US" w:eastAsia="zh-CN"/>
        </w:rPr>
        <w:t>事发地乡（镇 ）政府</w:t>
      </w:r>
      <w:r>
        <w:rPr>
          <w:rFonts w:hint="eastAsia" w:ascii="仿宋_GB2312" w:hAnsi="仿宋_GB2312" w:eastAsia="仿宋_GB2312" w:cs="仿宋_GB2312"/>
          <w:sz w:val="32"/>
          <w:szCs w:val="32"/>
          <w:highlight w:val="none"/>
        </w:rPr>
        <w:t>。</w:t>
      </w:r>
    </w:p>
    <w:p w14:paraId="1E3F7EC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职责：负责现场及周边治安、警戒和道路交通管制、疏导，开展人员核查和遇难人员身份识别工作。</w:t>
      </w:r>
    </w:p>
    <w:p w14:paraId="1AC7768A">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2.3.6 宣传报道组</w:t>
      </w:r>
    </w:p>
    <w:p w14:paraId="721A2DC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长：县委宣传部副部长。</w:t>
      </w:r>
    </w:p>
    <w:p w14:paraId="30F2048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成员单位：县委网信办（县宣传事业发展中心）、县委宣传部（县宣传事业发展中心），事发地乡（镇）政府。</w:t>
      </w:r>
    </w:p>
    <w:p w14:paraId="485CD95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职责：组织开展新闻发布、新闻报道，引导舆情。</w:t>
      </w:r>
    </w:p>
    <w:p w14:paraId="2BC3CBC1">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2.3.7 应急保障组</w:t>
      </w:r>
    </w:p>
    <w:p w14:paraId="3B359B3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组    长：事发地乡（镇）长。</w:t>
      </w:r>
    </w:p>
    <w:p w14:paraId="5746224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成员单位：县发改局、县财政局、县交通局、县公路段、白文东站、县工信局（国资委）、县能源局、县电力公司、市生态环境局临县分局、移动临县分公司、联通临县分公司、电</w:t>
      </w:r>
      <w:r>
        <w:rPr>
          <w:rFonts w:hint="eastAsia" w:ascii="仿宋_GB2312" w:hAnsi="仿宋_GB2312" w:eastAsia="仿宋_GB2312" w:cs="仿宋_GB2312"/>
          <w:sz w:val="32"/>
          <w:szCs w:val="32"/>
          <w:lang w:val="en-US" w:eastAsia="zh-CN"/>
        </w:rPr>
        <w:t>信临县分公司、县气象局，事发地乡（镇）政府。</w:t>
      </w:r>
    </w:p>
    <w:p w14:paraId="48625663">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职责：组织交通运输、应急物资、通信、电力、医药调拨、后勤服务等保障；加强灾区环境监测监控和气象监测预报。</w:t>
      </w:r>
    </w:p>
    <w:p w14:paraId="28F0E5B2">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2.3.8 善后工作组</w:t>
      </w:r>
    </w:p>
    <w:p w14:paraId="36E569F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    长：事发地乡（镇）政府分管乡（镇）长。</w:t>
      </w:r>
    </w:p>
    <w:p w14:paraId="52C4B80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成员单位：县总工会、县财政局、县民政局、县人社局、吕梁银保监分局临县监管组、县工信局（县国资委），事发地乡（镇）政府。</w:t>
      </w:r>
    </w:p>
    <w:p w14:paraId="124264C1">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职责：做好家属安抚、伤亡赔偿、伤亡人员工伤保险落实和应急补偿、恢复重建工作，处理其他有关善后事宜。 </w:t>
      </w:r>
    </w:p>
    <w:p w14:paraId="67074E3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14:paraId="222D2ABD">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三、风险防控</w:t>
      </w:r>
    </w:p>
    <w:p w14:paraId="5912224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p>
    <w:p w14:paraId="009E28E2">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应急部门要建立煤矿安全风险研判防控和处置制度或办法，定期对县直接监管的正常生产建设煤矿可能存在的安全风险进行分析研判，确定县直接监管的煤矿较大及以上安全风险，形成清单，开展重点检查执法，督促和指导有关煤矿企业建立防控方案、落实风险防控措施，整改消除安全隐患。</w:t>
      </w:r>
    </w:p>
    <w:p w14:paraId="68A4099C">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p>
    <w:p w14:paraId="01BC1494">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四、监测和预警</w:t>
      </w:r>
    </w:p>
    <w:p w14:paraId="0FAFA459">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p>
    <w:p w14:paraId="2E90947A">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4.1 监测</w:t>
      </w:r>
    </w:p>
    <w:p w14:paraId="16374E1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应急管理部门要充分运用煤矿安全监管监察执法系统、安全风险监测监控预警系统等信息化手段，结合煤矿安全风险分析研判、检查执法、煤矿企业报送的安全风险掌控情况，对县直接监管煤矿的安全风险状况加强监测，对存在较大及以上安全风险和安全隐患煤矿要重点监控。</w:t>
      </w:r>
      <w:r>
        <w:rPr>
          <w:rFonts w:hint="eastAsia" w:ascii="仿宋_GB2312" w:hAnsi="仿宋_GB2312" w:eastAsia="仿宋_GB2312" w:cs="仿宋_GB2312"/>
          <w:sz w:val="32"/>
          <w:szCs w:val="32"/>
          <w:lang w:eastAsia="zh-CN"/>
        </w:rPr>
        <w:t>同时，与能源、自然资源、水利、气象等有关部门建立生产安全事故信息和自然灾害信息资源获取及共享机制。</w:t>
      </w:r>
    </w:p>
    <w:p w14:paraId="714230D3">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4.2 预警</w:t>
      </w:r>
    </w:p>
    <w:p w14:paraId="3C0979C7">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县应急部门要及时分析研判县直接监管</w:t>
      </w:r>
      <w:r>
        <w:rPr>
          <w:rFonts w:hint="eastAsia" w:ascii="仿宋_GB2312" w:hAnsi="仿宋_GB2312" w:eastAsia="仿宋_GB2312" w:cs="仿宋_GB2312"/>
          <w:sz w:val="32"/>
          <w:szCs w:val="32"/>
          <w:lang w:eastAsia="zh-CN"/>
        </w:rPr>
        <w:t>煤矿</w:t>
      </w:r>
      <w:r>
        <w:rPr>
          <w:rFonts w:hint="eastAsia" w:ascii="仿宋_GB2312" w:hAnsi="仿宋_GB2312" w:eastAsia="仿宋_GB2312" w:cs="仿宋_GB2312"/>
          <w:sz w:val="32"/>
          <w:szCs w:val="32"/>
          <w:lang w:val="en-US" w:eastAsia="zh-CN"/>
        </w:rPr>
        <w:t>较大及以上安全风险监测、监控信息。</w:t>
      </w:r>
      <w:r>
        <w:rPr>
          <w:rFonts w:hint="eastAsia" w:ascii="仿宋_GB2312" w:hAnsi="仿宋_GB2312" w:eastAsia="仿宋_GB2312" w:cs="仿宋_GB2312"/>
          <w:sz w:val="32"/>
          <w:szCs w:val="32"/>
          <w:lang w:eastAsia="zh-CN"/>
        </w:rPr>
        <w:t>经研判认为煤矿事故发生的可能性增大或接收到有关自然灾害信息可能引发煤矿事故时，及时</w:t>
      </w:r>
      <w:r>
        <w:rPr>
          <w:rFonts w:hint="eastAsia" w:ascii="仿宋_GB2312" w:hAnsi="仿宋_GB2312" w:eastAsia="仿宋_GB2312" w:cs="仿宋_GB2312"/>
          <w:sz w:val="32"/>
          <w:szCs w:val="32"/>
        </w:rPr>
        <w:t>发布预警信息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通知煤矿企业采取针对性的</w:t>
      </w:r>
      <w:r>
        <w:rPr>
          <w:rFonts w:hint="eastAsia" w:ascii="仿宋_GB2312" w:hAnsi="仿宋_GB2312" w:eastAsia="仿宋_GB2312" w:cs="仿宋_GB2312"/>
          <w:sz w:val="32"/>
          <w:szCs w:val="32"/>
          <w:lang w:eastAsia="zh-CN"/>
        </w:rPr>
        <w:t>防治</w:t>
      </w:r>
      <w:r>
        <w:rPr>
          <w:rFonts w:hint="eastAsia" w:ascii="仿宋_GB2312" w:hAnsi="仿宋_GB2312" w:eastAsia="仿宋_GB2312" w:cs="仿宋_GB2312"/>
          <w:sz w:val="32"/>
          <w:szCs w:val="32"/>
        </w:rPr>
        <w:t>措施。</w:t>
      </w:r>
      <w:r>
        <w:rPr>
          <w:rFonts w:hint="eastAsia" w:ascii="仿宋_GB2312" w:hAnsi="仿宋_GB2312" w:eastAsia="仿宋_GB2312" w:cs="仿宋_GB2312"/>
          <w:sz w:val="32"/>
          <w:szCs w:val="32"/>
          <w:lang w:eastAsia="zh-CN"/>
        </w:rPr>
        <w:t>同时，应急部门针对可能发生事故的特点、危害程度和发展态势，指</w:t>
      </w:r>
      <w:r>
        <w:rPr>
          <w:rFonts w:hint="eastAsia" w:ascii="仿宋_GB2312" w:hAnsi="仿宋_GB2312" w:eastAsia="仿宋_GB2312" w:cs="仿宋_GB2312"/>
          <w:sz w:val="32"/>
          <w:szCs w:val="32"/>
        </w:rPr>
        <w:t>令</w:t>
      </w:r>
      <w:r>
        <w:rPr>
          <w:rFonts w:hint="eastAsia" w:ascii="仿宋_GB2312" w:hAnsi="仿宋_GB2312" w:eastAsia="仿宋_GB2312" w:cs="仿宋_GB2312"/>
          <w:sz w:val="32"/>
          <w:szCs w:val="32"/>
          <w:lang w:eastAsia="zh-CN"/>
        </w:rPr>
        <w:t>应急</w:t>
      </w:r>
      <w:r>
        <w:rPr>
          <w:rFonts w:hint="eastAsia" w:ascii="仿宋_GB2312" w:hAnsi="仿宋_GB2312" w:eastAsia="仿宋_GB2312" w:cs="仿宋_GB2312"/>
          <w:sz w:val="32"/>
          <w:szCs w:val="32"/>
        </w:rPr>
        <w:t>救援队伍</w:t>
      </w:r>
      <w:r>
        <w:rPr>
          <w:rFonts w:hint="eastAsia" w:ascii="仿宋_GB2312" w:hAnsi="仿宋_GB2312" w:eastAsia="仿宋_GB2312" w:cs="仿宋_GB2312"/>
          <w:sz w:val="32"/>
          <w:szCs w:val="32"/>
          <w:lang w:eastAsia="zh-CN"/>
        </w:rPr>
        <w:t>和有关单位进入待命状态。</w:t>
      </w:r>
      <w:r>
        <w:rPr>
          <w:rFonts w:hint="eastAsia" w:ascii="仿宋_GB2312" w:hAnsi="仿宋_GB2312" w:eastAsia="仿宋_GB2312" w:cs="仿宋_GB2312"/>
          <w:sz w:val="32"/>
          <w:szCs w:val="32"/>
          <w:lang w:val="en-US" w:eastAsia="zh-CN"/>
        </w:rPr>
        <w:t>应急部门</w:t>
      </w:r>
      <w:r>
        <w:rPr>
          <w:rFonts w:hint="eastAsia" w:ascii="仿宋_GB2312" w:hAnsi="仿宋_GB2312" w:eastAsia="仿宋_GB2312" w:cs="仿宋_GB2312"/>
          <w:sz w:val="32"/>
          <w:szCs w:val="32"/>
          <w:lang w:eastAsia="zh-CN"/>
        </w:rPr>
        <w:t>视情</w:t>
      </w:r>
      <w:r>
        <w:rPr>
          <w:rFonts w:hint="eastAsia" w:ascii="仿宋_GB2312" w:hAnsi="仿宋_GB2312" w:eastAsia="仿宋_GB2312" w:cs="仿宋_GB2312"/>
          <w:sz w:val="32"/>
          <w:szCs w:val="32"/>
        </w:rPr>
        <w:t>派出工作组进行现场督导，检查预防性处置措施执行情况</w:t>
      </w:r>
      <w:r>
        <w:rPr>
          <w:rFonts w:hint="eastAsia" w:ascii="仿宋_GB2312" w:hAnsi="仿宋_GB2312" w:eastAsia="仿宋_GB2312" w:cs="仿宋_GB2312"/>
          <w:sz w:val="32"/>
          <w:szCs w:val="32"/>
          <w:lang w:eastAsia="zh-CN"/>
        </w:rPr>
        <w:t>，对较大及以上（安全）风险和</w:t>
      </w:r>
      <w:r>
        <w:rPr>
          <w:rFonts w:hint="eastAsia" w:ascii="仿宋_GB2312" w:hAnsi="仿宋_GB2312" w:eastAsia="仿宋_GB2312" w:cs="仿宋_GB2312"/>
          <w:sz w:val="32"/>
          <w:szCs w:val="32"/>
        </w:rPr>
        <w:t>隐患排除前或者控制、排除过程中无法保证安全的，责令从危险区域内撤出作业人员，暂时停产或停止使用相关设施、设备。</w:t>
      </w:r>
    </w:p>
    <w:p w14:paraId="77908173">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14:paraId="33F949F5">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五、应急处置与救援</w:t>
      </w:r>
    </w:p>
    <w:p w14:paraId="5971688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val="en-US" w:eastAsia="zh-CN"/>
        </w:rPr>
      </w:pPr>
    </w:p>
    <w:p w14:paraId="38C0BF39">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5.1 信息报告</w:t>
      </w:r>
    </w:p>
    <w:p w14:paraId="71FBA13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煤矿生产安全事故发生后，</w:t>
      </w:r>
      <w:r>
        <w:rPr>
          <w:rFonts w:hint="eastAsia" w:ascii="仿宋_GB2312" w:hAnsi="仿宋_GB2312" w:eastAsia="仿宋_GB2312" w:cs="仿宋_GB2312"/>
          <w:sz w:val="32"/>
          <w:szCs w:val="32"/>
        </w:rPr>
        <w:t>现场有关人员应当立即报告</w:t>
      </w:r>
      <w:r>
        <w:rPr>
          <w:rFonts w:hint="eastAsia" w:ascii="仿宋_GB2312" w:hAnsi="仿宋_GB2312" w:eastAsia="仿宋_GB2312" w:cs="仿宋_GB2312"/>
          <w:sz w:val="32"/>
          <w:szCs w:val="32"/>
          <w:lang w:eastAsia="zh-CN"/>
        </w:rPr>
        <w:t>煤矿企业</w:t>
      </w:r>
      <w:r>
        <w:rPr>
          <w:rFonts w:hint="eastAsia" w:ascii="仿宋_GB2312" w:hAnsi="仿宋_GB2312" w:eastAsia="仿宋_GB2312" w:cs="仿宋_GB2312"/>
          <w:sz w:val="32"/>
          <w:szCs w:val="32"/>
        </w:rPr>
        <w:t>负责人</w:t>
      </w:r>
      <w:r>
        <w:rPr>
          <w:rFonts w:hint="eastAsia" w:ascii="仿宋_GB2312" w:hAnsi="仿宋_GB2312" w:eastAsia="仿宋_GB2312" w:cs="仿宋_GB2312"/>
          <w:sz w:val="32"/>
          <w:szCs w:val="32"/>
          <w:lang w:eastAsia="zh-CN"/>
        </w:rPr>
        <w:t>；煤矿企业</w:t>
      </w:r>
      <w:r>
        <w:rPr>
          <w:rFonts w:hint="eastAsia" w:ascii="仿宋_GB2312" w:hAnsi="仿宋_GB2312" w:eastAsia="仿宋_GB2312" w:cs="仿宋_GB2312"/>
          <w:sz w:val="32"/>
          <w:szCs w:val="32"/>
        </w:rPr>
        <w:t>负责人接到报告后，应</w:t>
      </w:r>
      <w:r>
        <w:rPr>
          <w:rFonts w:hint="eastAsia" w:ascii="仿宋_GB2312" w:hAnsi="仿宋_GB2312" w:eastAsia="仿宋_GB2312" w:cs="仿宋_GB2312"/>
          <w:sz w:val="32"/>
          <w:szCs w:val="32"/>
          <w:lang w:eastAsia="zh-CN"/>
        </w:rPr>
        <w:t>当</w:t>
      </w:r>
      <w:r>
        <w:rPr>
          <w:rFonts w:hint="eastAsia" w:ascii="仿宋_GB2312" w:hAnsi="仿宋_GB2312" w:eastAsia="仿宋_GB2312" w:cs="仿宋_GB2312"/>
          <w:sz w:val="32"/>
          <w:szCs w:val="32"/>
          <w:lang w:val="en-US" w:eastAsia="zh-CN"/>
        </w:rPr>
        <w:t>立即报告县应急管理部门及相关部门。情况紧急时，现场有关人员可以直接向县应急管理部门及相关部门报告。</w:t>
      </w:r>
    </w:p>
    <w:p w14:paraId="5D7098F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县应急管理部门及相关部门接到事故信息报告后，应当立即按照规定报告县人民政府和上级应急管理部门。</w:t>
      </w:r>
    </w:p>
    <w:p w14:paraId="2EA12FF3">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乡（镇）人民政府、县应急局及相关部门接到事故信息报告后，要立即向县委、县政府、市应急局及相关部门报告。死亡1人事故应于事发2小时内报告县委、县政府、市应急局及相关部门；死亡2人、较大及以上和暂时无法判明等级的事故，应于事发1小时内报告县委、县政府、市应急局及相关部门。</w:t>
      </w:r>
    </w:p>
    <w:p w14:paraId="0F101A4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县应急局要及时</w:t>
      </w:r>
      <w:r>
        <w:rPr>
          <w:rFonts w:hint="eastAsia" w:ascii="仿宋_GB2312" w:hAnsi="仿宋_GB2312" w:eastAsia="仿宋_GB2312" w:cs="仿宋_GB2312"/>
          <w:sz w:val="32"/>
          <w:szCs w:val="32"/>
        </w:rPr>
        <w:t>跟踪和续报事故</w:t>
      </w:r>
      <w:r>
        <w:rPr>
          <w:rFonts w:hint="eastAsia" w:ascii="仿宋_GB2312" w:hAnsi="仿宋_GB2312" w:eastAsia="仿宋_GB2312" w:cs="仿宋_GB2312"/>
          <w:sz w:val="32"/>
          <w:szCs w:val="32"/>
          <w:lang w:eastAsia="zh-CN"/>
        </w:rPr>
        <w:t>及</w:t>
      </w:r>
      <w:r>
        <w:rPr>
          <w:rFonts w:hint="eastAsia" w:ascii="仿宋_GB2312" w:hAnsi="仿宋_GB2312" w:eastAsia="仿宋_GB2312" w:cs="仿宋_GB2312"/>
          <w:sz w:val="32"/>
          <w:szCs w:val="32"/>
        </w:rPr>
        <w:t>救援进展情况</w:t>
      </w:r>
      <w:r>
        <w:rPr>
          <w:rFonts w:hint="eastAsia" w:ascii="仿宋_GB2312" w:hAnsi="仿宋_GB2312" w:eastAsia="仿宋_GB2312" w:cs="仿宋_GB2312"/>
          <w:sz w:val="32"/>
          <w:szCs w:val="32"/>
          <w:lang w:eastAsia="zh-CN"/>
        </w:rPr>
        <w:t>，根据事故等级和应急处置需要通报县指挥部成员单位</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矿山安全监察局山西局执法五处</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政府领导的重要批示、指示，立即以电话或传真形式传达到县应急</w:t>
      </w:r>
      <w:r>
        <w:rPr>
          <w:rFonts w:hint="eastAsia" w:ascii="仿宋_GB2312" w:hAnsi="仿宋_GB2312" w:eastAsia="仿宋_GB2312" w:cs="仿宋_GB2312"/>
          <w:sz w:val="32"/>
          <w:szCs w:val="32"/>
          <w:lang w:eastAsia="zh-CN"/>
        </w:rPr>
        <w:t>救援现场</w:t>
      </w:r>
      <w:r>
        <w:rPr>
          <w:rFonts w:hint="eastAsia" w:ascii="仿宋_GB2312" w:hAnsi="仿宋_GB2312" w:eastAsia="仿宋_GB2312" w:cs="仿宋_GB2312"/>
          <w:sz w:val="32"/>
          <w:szCs w:val="32"/>
        </w:rPr>
        <w:t>指挥部，并及时将落实情况进行反馈。</w:t>
      </w:r>
    </w:p>
    <w:p w14:paraId="52829C73">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5.2 先期处置</w:t>
      </w:r>
    </w:p>
    <w:p w14:paraId="200E4A3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rPr>
        <w:t>事故发生后</w:t>
      </w:r>
      <w:r>
        <w:rPr>
          <w:rFonts w:hint="eastAsia" w:ascii="仿宋_GB2312" w:hAnsi="仿宋_GB2312" w:eastAsia="仿宋_GB2312" w:cs="仿宋_GB2312"/>
          <w:sz w:val="32"/>
          <w:szCs w:val="32"/>
          <w:lang w:val="zh-CN" w:eastAsia="zh-CN"/>
        </w:rPr>
        <w:t>，事发煤矿企业应立即启动本单位应急响应，</w:t>
      </w:r>
      <w:r>
        <w:rPr>
          <w:rFonts w:hint="eastAsia" w:ascii="仿宋_GB2312" w:hAnsi="仿宋_GB2312" w:eastAsia="仿宋_GB2312" w:cs="仿宋_GB2312"/>
          <w:sz w:val="32"/>
          <w:szCs w:val="32"/>
        </w:rPr>
        <w:t>在确保安全的前提下</w:t>
      </w:r>
      <w:r>
        <w:rPr>
          <w:rFonts w:hint="eastAsia" w:ascii="仿宋_GB2312" w:hAnsi="仿宋_GB2312" w:eastAsia="仿宋_GB2312" w:cs="仿宋_GB2312"/>
          <w:sz w:val="32"/>
          <w:szCs w:val="32"/>
          <w:lang w:eastAsia="zh-CN"/>
        </w:rPr>
        <w:t>迅速</w:t>
      </w:r>
      <w:r>
        <w:rPr>
          <w:rFonts w:hint="eastAsia" w:ascii="仿宋_GB2312" w:hAnsi="仿宋_GB2312" w:eastAsia="仿宋_GB2312" w:cs="仿宋_GB2312"/>
          <w:sz w:val="32"/>
          <w:szCs w:val="32"/>
        </w:rPr>
        <w:t>采取有效</w:t>
      </w:r>
      <w:r>
        <w:rPr>
          <w:rFonts w:hint="eastAsia" w:ascii="仿宋_GB2312" w:hAnsi="仿宋_GB2312" w:eastAsia="仿宋_GB2312" w:cs="仿宋_GB2312"/>
          <w:sz w:val="32"/>
          <w:szCs w:val="32"/>
          <w:lang w:eastAsia="zh-CN"/>
        </w:rPr>
        <w:t>应急救援</w:t>
      </w:r>
      <w:r>
        <w:rPr>
          <w:rFonts w:hint="eastAsia" w:ascii="仿宋_GB2312" w:hAnsi="仿宋_GB2312" w:eastAsia="仿宋_GB2312" w:cs="仿宋_GB2312"/>
          <w:sz w:val="32"/>
          <w:szCs w:val="32"/>
        </w:rPr>
        <w:t>措施</w:t>
      </w:r>
      <w:r>
        <w:rPr>
          <w:rFonts w:hint="eastAsia" w:ascii="仿宋_GB2312" w:hAnsi="仿宋_GB2312" w:eastAsia="仿宋_GB2312" w:cs="仿宋_GB2312"/>
          <w:sz w:val="32"/>
          <w:szCs w:val="32"/>
          <w:lang w:eastAsia="zh-CN"/>
        </w:rPr>
        <w:t>，组织救援，防止事故扩大。</w:t>
      </w:r>
      <w:r>
        <w:rPr>
          <w:rFonts w:hint="eastAsia" w:ascii="仿宋_GB2312" w:hAnsi="仿宋_GB2312" w:eastAsia="仿宋_GB2312" w:cs="仿宋_GB2312"/>
          <w:sz w:val="32"/>
          <w:szCs w:val="32"/>
          <w:lang w:val="zh-CN" w:eastAsia="zh-CN"/>
        </w:rPr>
        <w:t>根据煤矿事故情况</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lang w:val="zh-CN" w:eastAsia="zh-CN"/>
        </w:rPr>
        <w:t>发展态势，按照</w:t>
      </w:r>
      <w:r>
        <w:rPr>
          <w:rFonts w:hint="eastAsia" w:ascii="仿宋_GB2312" w:hAnsi="仿宋_GB2312" w:eastAsia="仿宋_GB2312" w:cs="仿宋_GB2312"/>
          <w:sz w:val="32"/>
          <w:szCs w:val="32"/>
          <w:lang w:val="en-US" w:eastAsia="zh-CN"/>
        </w:rPr>
        <w:t>分级属地</w:t>
      </w:r>
      <w:r>
        <w:rPr>
          <w:rFonts w:hint="eastAsia" w:ascii="仿宋_GB2312" w:hAnsi="仿宋_GB2312" w:eastAsia="仿宋_GB2312" w:cs="仿宋_GB2312"/>
          <w:sz w:val="32"/>
          <w:szCs w:val="32"/>
          <w:lang w:val="zh-CN" w:eastAsia="zh-CN"/>
        </w:rPr>
        <w:t>原则，</w:t>
      </w:r>
      <w:r>
        <w:rPr>
          <w:rFonts w:hint="eastAsia" w:ascii="仿宋_GB2312" w:hAnsi="仿宋_GB2312" w:eastAsia="仿宋_GB2312" w:cs="仿宋_GB2312"/>
          <w:sz w:val="32"/>
          <w:szCs w:val="32"/>
          <w:lang w:val="en-US" w:eastAsia="zh-CN"/>
        </w:rPr>
        <w:t>县政府及县应急部门应立即启动相应的应急响应，赶到事故现场组织事故救援</w:t>
      </w:r>
      <w:r>
        <w:rPr>
          <w:rFonts w:hint="eastAsia" w:ascii="仿宋_GB2312" w:hAnsi="仿宋_GB2312" w:eastAsia="仿宋_GB2312" w:cs="仿宋_GB2312"/>
          <w:sz w:val="32"/>
          <w:szCs w:val="32"/>
          <w:lang w:val="zh-CN" w:eastAsia="zh-CN"/>
        </w:rPr>
        <w:t>。</w:t>
      </w:r>
    </w:p>
    <w:p w14:paraId="1D3BDBDA">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楷体_GB2312" w:eastAsia="楷体_GB2312" w:cs="楷体_GB2312"/>
          <w:color w:val="auto"/>
          <w:sz w:val="32"/>
          <w:szCs w:val="32"/>
          <w:lang w:val="en-US" w:eastAsia="zh-CN"/>
        </w:rPr>
        <w:t xml:space="preserve">5.3 </w:t>
      </w:r>
      <w:r>
        <w:rPr>
          <w:rFonts w:hint="eastAsia" w:ascii="楷体_GB2312" w:hAnsi="楷体_GB2312" w:eastAsia="楷体_GB2312" w:cs="楷体_GB2312"/>
          <w:color w:val="auto"/>
          <w:sz w:val="32"/>
          <w:szCs w:val="32"/>
          <w:lang w:val="zh-CN" w:eastAsia="zh-CN"/>
        </w:rPr>
        <w:t xml:space="preserve">县级响应 </w:t>
      </w:r>
    </w:p>
    <w:p w14:paraId="74E1948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县级响应由低到高设定为二级、一级</w:t>
      </w:r>
      <w:r>
        <w:rPr>
          <w:rFonts w:hint="eastAsia" w:ascii="仿宋_GB2312" w:hAnsi="仿宋_GB2312" w:eastAsia="仿宋_GB2312" w:cs="仿宋_GB2312"/>
          <w:sz w:val="32"/>
          <w:szCs w:val="32"/>
          <w:lang w:val="en-US" w:eastAsia="zh-CN"/>
        </w:rPr>
        <w:t>两个</w:t>
      </w:r>
      <w:r>
        <w:rPr>
          <w:rFonts w:hint="eastAsia" w:ascii="仿宋_GB2312" w:hAnsi="仿宋_GB2312" w:eastAsia="仿宋_GB2312" w:cs="仿宋_GB2312"/>
          <w:sz w:val="32"/>
          <w:szCs w:val="32"/>
          <w:lang w:val="zh-CN"/>
        </w:rPr>
        <w:t>等级。</w:t>
      </w:r>
      <w:r>
        <w:rPr>
          <w:rFonts w:hint="eastAsia" w:ascii="仿宋_GB2312" w:hAnsi="仿宋_GB2312" w:eastAsia="仿宋_GB2312" w:cs="仿宋_GB2312"/>
          <w:sz w:val="32"/>
          <w:szCs w:val="32"/>
          <w:lang w:val="zh-CN" w:eastAsia="zh-CN"/>
        </w:rPr>
        <w:t>煤矿事故发生后，</w:t>
      </w:r>
      <w:r>
        <w:rPr>
          <w:rFonts w:hint="eastAsia" w:ascii="仿宋_GB2312" w:hAnsi="仿宋_GB2312" w:eastAsia="仿宋_GB2312" w:cs="仿宋_GB2312"/>
          <w:sz w:val="32"/>
          <w:szCs w:val="32"/>
          <w:lang w:val="en-US" w:eastAsia="zh-CN"/>
        </w:rPr>
        <w:t>依据响应条件，</w:t>
      </w:r>
      <w:r>
        <w:rPr>
          <w:rFonts w:hint="eastAsia" w:ascii="仿宋_GB2312" w:hAnsi="仿宋_GB2312" w:eastAsia="仿宋_GB2312" w:cs="仿宋_GB2312"/>
          <w:sz w:val="32"/>
          <w:szCs w:val="32"/>
          <w:lang w:val="zh-CN" w:eastAsia="zh-CN"/>
        </w:rPr>
        <w:t>启动相应</w:t>
      </w:r>
      <w:r>
        <w:rPr>
          <w:rFonts w:hint="eastAsia" w:ascii="仿宋_GB2312" w:hAnsi="仿宋_GB2312" w:eastAsia="仿宋_GB2312" w:cs="仿宋_GB2312"/>
          <w:sz w:val="32"/>
          <w:szCs w:val="32"/>
          <w:lang w:val="en-US" w:eastAsia="zh-CN"/>
        </w:rPr>
        <w:t>等级</w:t>
      </w:r>
      <w:r>
        <w:rPr>
          <w:rFonts w:hint="eastAsia" w:ascii="仿宋_GB2312" w:hAnsi="仿宋_GB2312" w:eastAsia="仿宋_GB2312" w:cs="仿宋_GB2312"/>
          <w:sz w:val="32"/>
          <w:szCs w:val="32"/>
          <w:lang w:val="zh-CN" w:eastAsia="zh-CN"/>
        </w:rPr>
        <w:t>响应（</w:t>
      </w:r>
      <w:r>
        <w:rPr>
          <w:rFonts w:hint="eastAsia" w:ascii="仿宋_GB2312" w:hAnsi="仿宋_GB2312" w:eastAsia="仿宋_GB2312" w:cs="仿宋_GB2312"/>
          <w:sz w:val="32"/>
          <w:szCs w:val="32"/>
          <w:lang w:val="en-US" w:eastAsia="zh-CN"/>
        </w:rPr>
        <w:t>各等级响应条件见附件4</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w:t>
      </w:r>
    </w:p>
    <w:p w14:paraId="5E0A2DC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lang w:val="zh-CN" w:eastAsia="zh-CN"/>
        </w:rPr>
        <w:t xml:space="preserve"> 二级响应</w:t>
      </w:r>
      <w:r>
        <w:rPr>
          <w:rFonts w:hint="eastAsia" w:ascii="仿宋_GB2312" w:hAnsi="仿宋_GB2312" w:eastAsia="仿宋_GB2312" w:cs="仿宋_GB2312"/>
          <w:b w:val="0"/>
          <w:bCs w:val="0"/>
          <w:color w:val="auto"/>
          <w:sz w:val="32"/>
          <w:szCs w:val="32"/>
          <w:lang w:val="zh-CN" w:eastAsia="zh-CN"/>
        </w:rPr>
        <w:t xml:space="preserve"> </w:t>
      </w:r>
    </w:p>
    <w:p w14:paraId="75DF30B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符合二级</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lang w:val="zh-CN"/>
        </w:rPr>
        <w:t>条件时，县</w:t>
      </w:r>
      <w:r>
        <w:rPr>
          <w:rFonts w:hint="eastAsia" w:ascii="仿宋_GB2312" w:hAnsi="仿宋_GB2312" w:eastAsia="仿宋_GB2312" w:cs="仿宋_GB2312"/>
          <w:sz w:val="32"/>
          <w:szCs w:val="32"/>
          <w:lang w:val="en-US" w:eastAsia="zh-CN"/>
        </w:rPr>
        <w:t>指挥部办公室主任</w:t>
      </w:r>
      <w:r>
        <w:rPr>
          <w:rFonts w:hint="eastAsia" w:ascii="仿宋_GB2312" w:hAnsi="仿宋_GB2312" w:eastAsia="仿宋_GB2312" w:cs="仿宋_GB2312"/>
          <w:sz w:val="32"/>
          <w:szCs w:val="32"/>
          <w:lang w:val="zh-CN"/>
        </w:rPr>
        <w:t>向</w:t>
      </w:r>
      <w:r>
        <w:rPr>
          <w:rFonts w:hint="eastAsia" w:ascii="仿宋_GB2312" w:hAnsi="仿宋_GB2312" w:eastAsia="仿宋_GB2312" w:cs="仿宋_GB2312"/>
          <w:sz w:val="32"/>
          <w:szCs w:val="32"/>
          <w:lang w:val="en-US" w:eastAsia="zh-CN"/>
        </w:rPr>
        <w:t>指挥长报告，指挥长</w:t>
      </w:r>
      <w:r>
        <w:rPr>
          <w:rFonts w:hint="eastAsia" w:ascii="仿宋_GB2312" w:hAnsi="仿宋_GB2312" w:eastAsia="仿宋_GB2312" w:cs="仿宋_GB2312"/>
          <w:sz w:val="32"/>
          <w:szCs w:val="32"/>
          <w:lang w:val="zh-CN"/>
        </w:rPr>
        <w:t>启动二级响应。</w:t>
      </w:r>
      <w:r>
        <w:rPr>
          <w:rFonts w:hint="eastAsia" w:ascii="仿宋_GB2312" w:hAnsi="仿宋_GB2312" w:eastAsia="仿宋_GB2312" w:cs="仿宋_GB2312"/>
          <w:sz w:val="32"/>
          <w:szCs w:val="32"/>
          <w:lang w:val="en-US" w:eastAsia="zh-CN"/>
        </w:rPr>
        <w:t>重点做好以下工作：</w:t>
      </w:r>
    </w:p>
    <w:p w14:paraId="13F8A32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（1）县指挥部办公室通知副指挥长、有关成员单位负责人等相关人员立即赶赴现场。同时，根据事故情况，迅速指挥调度有关救援力量赶赴现场参加救援工作。</w:t>
      </w:r>
    </w:p>
    <w:p w14:paraId="2DCB261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（2）指挥长到达现场后，</w:t>
      </w:r>
      <w:r>
        <w:rPr>
          <w:rFonts w:hint="eastAsia" w:ascii="仿宋_GB2312" w:hAnsi="仿宋_GB2312" w:eastAsia="仿宋_GB2312" w:cs="仿宋_GB2312"/>
          <w:sz w:val="32"/>
          <w:szCs w:val="32"/>
        </w:rPr>
        <w:t>应迅速成立</w:t>
      </w:r>
      <w:r>
        <w:rPr>
          <w:rFonts w:hint="eastAsia" w:ascii="仿宋_GB2312" w:hAnsi="仿宋_GB2312" w:eastAsia="仿宋_GB2312" w:cs="仿宋_GB2312"/>
          <w:sz w:val="32"/>
          <w:szCs w:val="32"/>
          <w:lang w:val="en-US" w:eastAsia="zh-CN"/>
        </w:rPr>
        <w:t>县现场</w:t>
      </w:r>
      <w:r>
        <w:rPr>
          <w:rFonts w:hint="eastAsia" w:ascii="仿宋_GB2312" w:hAnsi="仿宋_GB2312" w:eastAsia="仿宋_GB2312" w:cs="仿宋_GB2312"/>
          <w:sz w:val="32"/>
          <w:szCs w:val="32"/>
        </w:rPr>
        <w:t>指挥部及其工作组</w:t>
      </w:r>
      <w:r>
        <w:rPr>
          <w:rFonts w:hint="eastAsia" w:ascii="仿宋_GB2312" w:hAnsi="仿宋_GB2312" w:eastAsia="仿宋_GB2312" w:cs="仿宋_GB2312"/>
          <w:sz w:val="32"/>
          <w:szCs w:val="32"/>
          <w:lang w:eastAsia="zh-CN"/>
        </w:rPr>
        <w:t>，接管指挥权，开展灾情会商，了解先期处置情况，分析研判事故灾害现状及发展态势，研究制定煤矿生产安全事故救援方案，指挥各组迅速开展行动。</w:t>
      </w:r>
    </w:p>
    <w:p w14:paraId="3C9502F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指挥、协调应急救援队伍和医疗救治单位积极抢救遇险人员、救治受伤人员，控制危险源或排除事故隐患，标明或划定危险区域，根据事故类型组织救援人员恢复被损坏的通风、供电、提升运输、排水、压风、通信等系统，为救援工作创造条件。</w:t>
      </w:r>
    </w:p>
    <w:p w14:paraId="528E543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加强灾区环境监测监控和救援人员安全防护，发现可能直接危及应急救援人员生命安全的紧急情况时，立即组织采取相应措施消除隐患，降低或者化解风险，必要时可以暂时撤离应急救援人员，防止事故扩大和次生灾害发生。</w:t>
      </w:r>
    </w:p>
    <w:p w14:paraId="7C31250A">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（5）根据煤矿生产安全事故发展态势和救援需要，协调增调救援力量。</w:t>
      </w:r>
    </w:p>
    <w:p w14:paraId="373C482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（6）组织展开人员核查、事故现场秩序维护、遇险人员和遇险遇难人员亲属安抚工作。</w:t>
      </w:r>
    </w:p>
    <w:p w14:paraId="255AA89C">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（7）做好交通、医疗卫生、通信、气象、供电、供水、生活等应急保障工作。</w:t>
      </w:r>
    </w:p>
    <w:p w14:paraId="3C50E2EE">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（8）及时、统一发布事故情况、救援等信息，积极协调各类新闻媒体做好新闻报道工作，做好舆情监测和引导工作。</w:t>
      </w:r>
    </w:p>
    <w:p w14:paraId="05976EF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（9）按照市工作组指导意见，落实相应工作。</w:t>
      </w:r>
    </w:p>
    <w:p w14:paraId="606DDCD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（10）认真贯彻落实市委、市政府领导同志批示指示精神及市应急局、矿山安全监察局山西局执法五处和县委、县政府工作要求，并及时向县现场指挥部传达。</w:t>
      </w:r>
    </w:p>
    <w:p w14:paraId="03989C68">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lang w:val="zh-CN" w:eastAsia="zh-CN"/>
        </w:rPr>
        <w:t>必要时请</w:t>
      </w:r>
      <w:r>
        <w:rPr>
          <w:rFonts w:hint="eastAsia" w:ascii="仿宋_GB2312" w:hAnsi="仿宋_GB2312" w:eastAsia="仿宋_GB2312" w:cs="仿宋_GB2312"/>
          <w:sz w:val="32"/>
          <w:szCs w:val="32"/>
          <w:lang w:val="en-US" w:eastAsia="zh-CN"/>
        </w:rPr>
        <w:t>求</w:t>
      </w:r>
      <w:r>
        <w:rPr>
          <w:rFonts w:hint="eastAsia" w:ascii="仿宋_GB2312" w:hAnsi="仿宋_GB2312" w:eastAsia="仿宋_GB2312" w:cs="仿宋_GB2312"/>
          <w:sz w:val="32"/>
          <w:szCs w:val="32"/>
          <w:lang w:val="zh-CN" w:eastAsia="zh-CN"/>
        </w:rPr>
        <w:t>省、市</w:t>
      </w:r>
      <w:r>
        <w:rPr>
          <w:rFonts w:hint="eastAsia" w:ascii="仿宋_GB2312" w:hAnsi="仿宋_GB2312" w:eastAsia="仿宋_GB2312" w:cs="仿宋_GB2312"/>
          <w:sz w:val="32"/>
          <w:szCs w:val="32"/>
          <w:lang w:val="en-US" w:eastAsia="zh-CN"/>
        </w:rPr>
        <w:t>有关部门给予支持。</w:t>
      </w:r>
    </w:p>
    <w:p w14:paraId="6D4E6B9F">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lang w:val="zh-CN" w:eastAsia="zh-CN"/>
        </w:rPr>
        <w:t xml:space="preserve"> </w:t>
      </w:r>
      <w:r>
        <w:rPr>
          <w:rFonts w:hint="eastAsia" w:ascii="仿宋_GB2312" w:hAnsi="仿宋_GB2312" w:eastAsia="仿宋_GB2312" w:cs="仿宋_GB2312"/>
          <w:b/>
          <w:bCs/>
          <w:color w:val="auto"/>
          <w:sz w:val="32"/>
          <w:szCs w:val="32"/>
          <w:highlight w:val="none"/>
          <w:lang w:val="zh-CN" w:eastAsia="zh-CN"/>
        </w:rPr>
        <w:t>一级响应</w:t>
      </w:r>
      <w:r>
        <w:rPr>
          <w:rFonts w:hint="eastAsia" w:ascii="仿宋_GB2312" w:hAnsi="仿宋_GB2312" w:eastAsia="仿宋_GB2312" w:cs="仿宋_GB2312"/>
          <w:b w:val="0"/>
          <w:bCs w:val="0"/>
          <w:color w:val="auto"/>
          <w:sz w:val="32"/>
          <w:szCs w:val="32"/>
          <w:lang w:val="zh-CN" w:eastAsia="zh-CN"/>
        </w:rPr>
        <w:t xml:space="preserve"> </w:t>
      </w:r>
    </w:p>
    <w:p w14:paraId="68DBCBCB">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符合一级</w:t>
      </w:r>
      <w:r>
        <w:rPr>
          <w:rFonts w:hint="eastAsia" w:ascii="仿宋_GB2312" w:hAnsi="仿宋_GB2312" w:eastAsia="仿宋_GB2312" w:cs="仿宋_GB2312"/>
          <w:sz w:val="32"/>
          <w:szCs w:val="32"/>
          <w:lang w:val="en-US" w:eastAsia="zh-CN"/>
        </w:rPr>
        <w:t>响应</w:t>
      </w:r>
      <w:r>
        <w:rPr>
          <w:rFonts w:hint="eastAsia" w:ascii="仿宋_GB2312" w:hAnsi="仿宋_GB2312" w:eastAsia="仿宋_GB2312" w:cs="仿宋_GB2312"/>
          <w:sz w:val="32"/>
          <w:szCs w:val="32"/>
          <w:lang w:val="zh-CN"/>
        </w:rPr>
        <w:t>条件时，</w:t>
      </w:r>
      <w:r>
        <w:rPr>
          <w:rFonts w:hint="eastAsia" w:ascii="仿宋_GB2312" w:hAnsi="仿宋_GB2312" w:eastAsia="仿宋_GB2312" w:cs="仿宋_GB2312"/>
          <w:sz w:val="32"/>
          <w:szCs w:val="32"/>
          <w:lang w:val="en-US" w:eastAsia="zh-CN"/>
        </w:rPr>
        <w:t>指挥长</w:t>
      </w:r>
      <w:r>
        <w:rPr>
          <w:rFonts w:hint="eastAsia" w:ascii="仿宋_GB2312" w:hAnsi="仿宋_GB2312" w:eastAsia="仿宋_GB2312" w:cs="仿宋_GB2312"/>
          <w:sz w:val="32"/>
          <w:szCs w:val="32"/>
          <w:lang w:val="zh-CN"/>
        </w:rPr>
        <w:t>向</w:t>
      </w:r>
      <w:r>
        <w:rPr>
          <w:rFonts w:hint="eastAsia" w:ascii="仿宋_GB2312" w:hAnsi="仿宋_GB2312" w:eastAsia="仿宋_GB2312" w:cs="仿宋_GB2312"/>
          <w:sz w:val="32"/>
          <w:szCs w:val="32"/>
          <w:lang w:val="en-US" w:eastAsia="zh-CN"/>
        </w:rPr>
        <w:t>县应急救援总指挥部总指挥报告，建议总指挥</w:t>
      </w:r>
      <w:r>
        <w:rPr>
          <w:rFonts w:hint="eastAsia" w:ascii="仿宋_GB2312" w:hAnsi="仿宋_GB2312" w:eastAsia="仿宋_GB2312" w:cs="仿宋_GB2312"/>
          <w:sz w:val="32"/>
          <w:szCs w:val="32"/>
          <w:lang w:val="zh-CN"/>
        </w:rPr>
        <w:t>启动一级响应，</w:t>
      </w:r>
      <w:r>
        <w:rPr>
          <w:rFonts w:hint="eastAsia" w:ascii="仿宋_GB2312" w:hAnsi="仿宋_GB2312" w:eastAsia="仿宋_GB2312" w:cs="仿宋_GB2312"/>
          <w:sz w:val="32"/>
          <w:szCs w:val="32"/>
        </w:rPr>
        <w:t>进一步加强现场指挥部力量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在做好二级响应重点工作基础上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上级领导指示批示精神；积极配合国家、</w:t>
      </w:r>
      <w:r>
        <w:rPr>
          <w:rFonts w:hint="eastAsia" w:ascii="仿宋_GB2312" w:hAnsi="仿宋_GB2312" w:eastAsia="仿宋_GB2312" w:cs="仿宋_GB2312"/>
          <w:sz w:val="32"/>
          <w:szCs w:val="32"/>
          <w:lang w:eastAsia="zh-CN"/>
        </w:rPr>
        <w:t>省、市</w:t>
      </w:r>
      <w:r>
        <w:rPr>
          <w:rFonts w:hint="eastAsia" w:ascii="仿宋_GB2312" w:hAnsi="仿宋_GB2312" w:eastAsia="仿宋_GB2312" w:cs="仿宋_GB2312"/>
          <w:sz w:val="32"/>
          <w:szCs w:val="32"/>
          <w:lang w:val="en-US" w:eastAsia="zh-CN"/>
        </w:rPr>
        <w:t>指挥部</w:t>
      </w:r>
      <w:r>
        <w:rPr>
          <w:rFonts w:hint="eastAsia" w:ascii="仿宋_GB2312" w:hAnsi="仿宋_GB2312" w:eastAsia="仿宋_GB2312" w:cs="仿宋_GB2312"/>
          <w:sz w:val="32"/>
          <w:szCs w:val="32"/>
        </w:rPr>
        <w:t>工作组</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lang w:val="en-US" w:eastAsia="zh-CN"/>
        </w:rPr>
        <w:t>相应工作</w:t>
      </w:r>
      <w:r>
        <w:rPr>
          <w:rFonts w:hint="eastAsia" w:ascii="仿宋_GB2312" w:hAnsi="仿宋_GB2312" w:eastAsia="仿宋_GB2312" w:cs="仿宋_GB2312"/>
          <w:sz w:val="32"/>
          <w:szCs w:val="32"/>
        </w:rPr>
        <w:t>。</w:t>
      </w:r>
    </w:p>
    <w:p w14:paraId="47358402">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lang w:val="zh-CN" w:eastAsia="zh-CN"/>
        </w:rPr>
        <w:t xml:space="preserve"> 响应调整</w:t>
      </w:r>
      <w:r>
        <w:rPr>
          <w:rFonts w:hint="eastAsia" w:ascii="仿宋_GB2312" w:hAnsi="仿宋_GB2312" w:eastAsia="仿宋_GB2312" w:cs="仿宋_GB2312"/>
          <w:b w:val="0"/>
          <w:bCs w:val="0"/>
          <w:color w:val="auto"/>
          <w:sz w:val="32"/>
          <w:szCs w:val="32"/>
          <w:lang w:val="zh-CN" w:eastAsia="zh-CN"/>
        </w:rPr>
        <w:t xml:space="preserve"> </w:t>
      </w:r>
    </w:p>
    <w:p w14:paraId="6BE77AF1">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县指挥部或县指挥部办公室依据灾情变化，结合救援实际调整响应级别</w:t>
      </w:r>
      <w:r>
        <w:rPr>
          <w:rFonts w:hint="eastAsia" w:ascii="仿宋_GB2312" w:hAnsi="仿宋_GB2312" w:eastAsia="仿宋_GB2312" w:cs="仿宋_GB2312"/>
          <w:sz w:val="32"/>
          <w:szCs w:val="32"/>
          <w:lang w:val="en-US" w:eastAsia="zh-CN"/>
        </w:rPr>
        <w:t>。</w:t>
      </w:r>
    </w:p>
    <w:p w14:paraId="7D8083A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3" w:firstLineChars="200"/>
        <w:jc w:val="both"/>
        <w:textAlignment w:val="auto"/>
        <w:outlineLvl w:val="9"/>
        <w:rPr>
          <w:rFonts w:hint="eastAsia" w:ascii="仿宋_GB2312" w:hAnsi="仿宋_GB2312" w:eastAsia="仿宋_GB2312" w:cs="仿宋_GB2312"/>
          <w:b w:val="0"/>
          <w:bCs w:val="0"/>
          <w:color w:val="auto"/>
          <w:sz w:val="32"/>
          <w:szCs w:val="32"/>
          <w:lang w:val="zh-CN" w:eastAsia="zh-CN"/>
        </w:rPr>
      </w:pPr>
      <w:r>
        <w:rPr>
          <w:rFonts w:hint="eastAsia" w:ascii="仿宋_GB2312" w:hAnsi="仿宋_GB2312" w:eastAsia="仿宋_GB2312" w:cs="仿宋_GB2312"/>
          <w:b/>
          <w:bCs/>
          <w:color w:val="auto"/>
          <w:sz w:val="32"/>
          <w:szCs w:val="32"/>
          <w:lang w:val="en-US" w:eastAsia="zh-CN"/>
        </w:rPr>
        <w:t>5.3</w:t>
      </w:r>
      <w:r>
        <w:rPr>
          <w:rFonts w:hint="eastAsia" w:ascii="仿宋_GB2312" w:hAnsi="仿宋_GB2312" w:eastAsia="仿宋_GB2312" w:cs="仿宋_GB2312"/>
          <w:b/>
          <w:bCs/>
          <w:color w:val="auto"/>
          <w:sz w:val="32"/>
          <w:szCs w:val="32"/>
          <w:lang w:val="zh-CN" w:eastAsia="zh-CN"/>
        </w:rPr>
        <w:t>.</w:t>
      </w:r>
      <w:r>
        <w:rPr>
          <w:rFonts w:hint="eastAsia" w:ascii="仿宋_GB2312" w:hAnsi="仿宋_GB2312" w:eastAsia="仿宋_GB2312" w:cs="仿宋_GB2312"/>
          <w:b/>
          <w:bCs/>
          <w:color w:val="auto"/>
          <w:sz w:val="32"/>
          <w:szCs w:val="32"/>
          <w:lang w:val="en-US" w:eastAsia="zh-CN"/>
        </w:rPr>
        <w:t xml:space="preserve">5 </w:t>
      </w:r>
      <w:r>
        <w:rPr>
          <w:rFonts w:hint="eastAsia" w:ascii="仿宋_GB2312" w:hAnsi="仿宋_GB2312" w:eastAsia="仿宋_GB2312" w:cs="仿宋_GB2312"/>
          <w:b/>
          <w:bCs/>
          <w:color w:val="auto"/>
          <w:sz w:val="32"/>
          <w:szCs w:val="32"/>
          <w:lang w:val="zh-CN" w:eastAsia="zh-CN"/>
        </w:rPr>
        <w:t>响应结束</w:t>
      </w:r>
      <w:r>
        <w:rPr>
          <w:rFonts w:hint="eastAsia" w:ascii="仿宋_GB2312" w:hAnsi="仿宋_GB2312" w:eastAsia="仿宋_GB2312" w:cs="仿宋_GB2312"/>
          <w:b w:val="0"/>
          <w:bCs w:val="0"/>
          <w:color w:val="auto"/>
          <w:sz w:val="32"/>
          <w:szCs w:val="32"/>
          <w:lang w:val="zh-CN" w:eastAsia="zh-CN"/>
        </w:rPr>
        <w:t xml:space="preserve"> </w:t>
      </w:r>
    </w:p>
    <w:p w14:paraId="2AA4C45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zh-CN"/>
        </w:rPr>
        <w:t>遇险遇难人员全部救出，导致次生、衍生事故的威胁和危害得到控制或者消除后，一级、二级响应均由县现场指挥部指挥长宣布响应结束</w:t>
      </w:r>
      <w:r>
        <w:rPr>
          <w:rFonts w:hint="eastAsia" w:ascii="仿宋_GB2312" w:hAnsi="仿宋_GB2312" w:eastAsia="仿宋_GB2312" w:cs="仿宋_GB2312"/>
          <w:sz w:val="32"/>
          <w:szCs w:val="32"/>
          <w:lang w:val="en-US" w:eastAsia="zh-CN"/>
        </w:rPr>
        <w:t>。</w:t>
      </w:r>
    </w:p>
    <w:p w14:paraId="3EB4DEE7">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14:paraId="2ADD7444">
      <w:pPr>
        <w:keepNext w:val="0"/>
        <w:keepLines w:val="0"/>
        <w:pageBreakBefore w:val="0"/>
        <w:widowControl w:val="0"/>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六、应急保障</w:t>
      </w:r>
    </w:p>
    <w:p w14:paraId="4B6A2CEC">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highlight w:val="none"/>
          <w:lang w:val="en-US" w:eastAsia="zh-CN"/>
        </w:rPr>
      </w:pPr>
    </w:p>
    <w:p w14:paraId="75CBFA96">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highlight w:val="none"/>
          <w:lang w:val="zh-CN" w:eastAsia="zh-CN"/>
        </w:rPr>
      </w:pPr>
      <w:r>
        <w:rPr>
          <w:rFonts w:hint="eastAsia" w:ascii="楷体_GB2312" w:hAnsi="楷体_GB2312" w:eastAsia="楷体_GB2312" w:cs="楷体_GB2312"/>
          <w:color w:val="auto"/>
          <w:sz w:val="32"/>
          <w:szCs w:val="32"/>
          <w:highlight w:val="none"/>
          <w:lang w:val="en-US" w:eastAsia="zh-CN"/>
        </w:rPr>
        <w:t>6.1 救援力量</w:t>
      </w:r>
    </w:p>
    <w:p w14:paraId="37761B1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煤矿生产安全事故应急救援力量主要有县应急救援中心、县消防救援大队、煤矿企业救援人员和企事业单位医疗救治人员。县人武部、县武警中队等救援力量根据军地应急联动机制和事故救援需要，参加事故抢险救援工作。</w:t>
      </w:r>
    </w:p>
    <w:p w14:paraId="1BF1A6AB">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zh-CN" w:eastAsia="zh-CN"/>
        </w:rPr>
      </w:pPr>
      <w:r>
        <w:rPr>
          <w:rFonts w:hint="eastAsia" w:ascii="楷体_GB2312" w:hAnsi="楷体_GB2312" w:eastAsia="楷体_GB2312" w:cs="楷体_GB2312"/>
          <w:color w:val="auto"/>
          <w:sz w:val="32"/>
          <w:szCs w:val="32"/>
          <w:lang w:val="en-US" w:eastAsia="zh-CN"/>
        </w:rPr>
        <w:t>6.2 资金保障</w:t>
      </w:r>
    </w:p>
    <w:p w14:paraId="3C3FEF3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煤矿企业应当做好事故应急救援的资金准备。事故发生后，事发煤矿企业及时落实各类应急费用，县政府负责统筹协调，并督促及时支付所需费用。</w:t>
      </w:r>
    </w:p>
    <w:p w14:paraId="32FFC7E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县政府对生产安全事故抢险救援过程中的应急处置费用（抢险救援、紧急医学救援、调查评估等）予以保障。</w:t>
      </w:r>
    </w:p>
    <w:p w14:paraId="15108792">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6.3 其他保障</w:t>
      </w:r>
    </w:p>
    <w:p w14:paraId="0CACC23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县政府对应急保障工作总负责，统筹协调，全力保证应急处置工作需要。县政府有关部门按照现场指挥部指令或应急处置需要，在各自职责范围内做好相关应急保障工作。</w:t>
      </w:r>
    </w:p>
    <w:p w14:paraId="19564D40">
      <w:pPr>
        <w:keepNext w:val="0"/>
        <w:keepLines w:val="0"/>
        <w:pageBreakBefore w:val="0"/>
        <w:widowControl w:val="0"/>
        <w:kinsoku/>
        <w:wordWrap/>
        <w:overflowPunct/>
        <w:topLinePunct w:val="0"/>
        <w:autoSpaceDE/>
        <w:autoSpaceDN/>
        <w:bidi w:val="0"/>
        <w:adjustRightInd/>
        <w:snapToGrid/>
        <w:spacing w:line="57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p>
    <w:p w14:paraId="7E575815">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七、后期处置</w:t>
      </w:r>
    </w:p>
    <w:p w14:paraId="6682241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lang w:val="en-US" w:eastAsia="zh-CN"/>
        </w:rPr>
      </w:pPr>
    </w:p>
    <w:p w14:paraId="0BDBCD2B">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7.1 善后处置</w:t>
      </w:r>
    </w:p>
    <w:p w14:paraId="3FF5EA3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善后处置工作由县政府负责组织，包括受害及受影响人员妥善安置、慰问、后续医疗救治、赔（补）偿，征用物资和救援费用补偿，灾后恢复和重建，污染物收集、清理与处理等事项，尽快消除事故影响，恢复正常秩序，确保社会稳定。</w:t>
      </w:r>
    </w:p>
    <w:p w14:paraId="44BE2FF1">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7.2 调查评估</w:t>
      </w:r>
    </w:p>
    <w:p w14:paraId="68818426">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按照事故等级和事故调查有关规定，及时对煤矿事故发生经过、原因、类别、性质、人员伤亡情况及直接经济损失、教训、责任进行调查，提出防范措施。</w:t>
      </w:r>
    </w:p>
    <w:p w14:paraId="63782825">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县指挥部办公室及时总结、分析事故发生、应急处置情况和应吸取的经验教训，提出改进措施。</w:t>
      </w:r>
    </w:p>
    <w:p w14:paraId="427EF5F3">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p>
    <w:p w14:paraId="0D456C85">
      <w:pPr>
        <w:keepNext w:val="0"/>
        <w:keepLines w:val="0"/>
        <w:pageBreakBefore w:val="0"/>
        <w:widowControl w:val="0"/>
        <w:kinsoku/>
        <w:wordWrap/>
        <w:overflowPunct/>
        <w:topLinePunct w:val="0"/>
        <w:autoSpaceDE/>
        <w:autoSpaceDN/>
        <w:bidi w:val="0"/>
        <w:adjustRightInd/>
        <w:snapToGrid/>
        <w:spacing w:line="570" w:lineRule="exact"/>
        <w:ind w:right="0" w:rightChars="0"/>
        <w:jc w:val="center"/>
        <w:textAlignment w:val="auto"/>
        <w:outlineLvl w:val="9"/>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八、附  则</w:t>
      </w:r>
    </w:p>
    <w:p w14:paraId="2046DB10">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p>
    <w:p w14:paraId="441EA322">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8.1 预案宣传、培训和演练</w:t>
      </w:r>
    </w:p>
    <w:p w14:paraId="2E1EF860">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县指挥部办公室应当采取多种形式开展应急预案宣传，并会同有关部门定期组织应急预案培训和演练。同时，定期组织对应急预案进行评估，符合修订情形的应及时组织修订。</w:t>
      </w:r>
    </w:p>
    <w:p w14:paraId="17C2A442">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8.2 预案解释</w:t>
      </w:r>
    </w:p>
    <w:p w14:paraId="7F521ED0">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lang w:val="zh-CN" w:eastAsia="zh-CN" w:bidi="ar-SA"/>
        </w:rPr>
      </w:pPr>
      <w:r>
        <w:rPr>
          <w:rFonts w:hint="eastAsia" w:ascii="仿宋_GB2312" w:hAnsi="仿宋_GB2312" w:eastAsia="仿宋_GB2312" w:cs="仿宋_GB2312"/>
          <w:color w:val="auto"/>
          <w:kern w:val="2"/>
          <w:sz w:val="32"/>
          <w:szCs w:val="32"/>
          <w:lang w:val="en-US" w:eastAsia="zh-CN" w:bidi="ar-SA"/>
        </w:rPr>
        <w:t>本预案由县应急局负责解释。</w:t>
      </w:r>
    </w:p>
    <w:p w14:paraId="594DFBDA">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8.3 预案实施时间</w:t>
      </w:r>
    </w:p>
    <w:p w14:paraId="050A5AF4">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本预案自印发之日起实施。</w:t>
      </w:r>
    </w:p>
    <w:p w14:paraId="4734BD25">
      <w:pPr>
        <w:keepNext w:val="0"/>
        <w:keepLines w:val="0"/>
        <w:pageBreakBefore w:val="0"/>
        <w:widowControl w:val="0"/>
        <w:tabs>
          <w:tab w:val="right" w:leader="middleDot" w:pos="8490"/>
        </w:tabs>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kern w:val="2"/>
          <w:sz w:val="32"/>
          <w:szCs w:val="32"/>
          <w:lang w:val="zh-CN" w:eastAsia="zh-CN" w:bidi="ar-SA"/>
        </w:rPr>
      </w:pPr>
    </w:p>
    <w:p w14:paraId="23B9FF58">
      <w:pPr>
        <w:keepNext w:val="0"/>
        <w:keepLines w:val="0"/>
        <w:pageBreakBefore w:val="0"/>
        <w:widowControl w:val="0"/>
        <w:tabs>
          <w:tab w:val="right" w:leader="middleDot" w:pos="8490"/>
        </w:tabs>
        <w:kinsoku/>
        <w:wordWrap/>
        <w:overflowPunct/>
        <w:topLinePunct w:val="0"/>
        <w:autoSpaceDE/>
        <w:autoSpaceDN/>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kern w:val="2"/>
          <w:sz w:val="32"/>
          <w:szCs w:val="32"/>
          <w:lang w:val="zh-CN" w:eastAsia="zh-CN" w:bidi="ar-SA"/>
        </w:rPr>
        <w:t>附</w:t>
      </w:r>
      <w:r>
        <w:rPr>
          <w:rFonts w:hint="eastAsia" w:ascii="仿宋_GB2312" w:hAnsi="仿宋_GB2312" w:eastAsia="仿宋_GB2312" w:cs="仿宋_GB2312"/>
          <w:b w:val="0"/>
          <w:bCs w:val="0"/>
          <w:color w:val="auto"/>
          <w:kern w:val="2"/>
          <w:sz w:val="32"/>
          <w:szCs w:val="32"/>
          <w:lang w:val="en-US" w:eastAsia="zh-CN" w:bidi="ar-SA"/>
        </w:rPr>
        <w:t>件：1.煤矿生产安全事故县级应急响应流程图</w:t>
      </w:r>
    </w:p>
    <w:p w14:paraId="1456E124">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jc w:val="both"/>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2.县级</w:t>
      </w:r>
      <w:r>
        <w:rPr>
          <w:rFonts w:hint="eastAsia" w:ascii="仿宋_GB2312" w:hAnsi="仿宋_GB2312" w:eastAsia="仿宋_GB2312" w:cs="仿宋_GB2312"/>
          <w:color w:val="auto"/>
          <w:kern w:val="2"/>
          <w:sz w:val="32"/>
          <w:szCs w:val="32"/>
          <w:lang w:val="en-US" w:eastAsia="zh-CN" w:bidi="ar-SA"/>
        </w:rPr>
        <w:t>煤矿生产安全事故应急指挥机构及职责</w:t>
      </w:r>
    </w:p>
    <w:p w14:paraId="382A8445">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3.煤矿生产安全事故分级</w:t>
      </w:r>
    </w:p>
    <w:p w14:paraId="728C927C">
      <w:pPr>
        <w:keepNext w:val="0"/>
        <w:keepLines w:val="0"/>
        <w:pageBreakBefore w:val="0"/>
        <w:widowControl w:val="0"/>
        <w:kinsoku/>
        <w:wordWrap/>
        <w:overflowPunct/>
        <w:topLinePunct w:val="0"/>
        <w:autoSpaceDE/>
        <w:autoSpaceDN/>
        <w:bidi w:val="0"/>
        <w:adjustRightInd/>
        <w:snapToGrid/>
        <w:spacing w:line="570" w:lineRule="exact"/>
        <w:ind w:left="0" w:leftChars="0" w:right="0" w:rightChars="0" w:firstLine="1600" w:firstLineChars="500"/>
        <w:jc w:val="both"/>
        <w:textAlignment w:val="auto"/>
        <w:outlineLvl w:val="9"/>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4.煤矿生产安全事故县级应急响应条件</w:t>
      </w:r>
    </w:p>
    <w:p w14:paraId="2DA21305">
      <w:pPr>
        <w:keepNext w:val="0"/>
        <w:keepLines w:val="0"/>
        <w:pageBreakBefore w:val="0"/>
        <w:widowControl w:val="0"/>
        <w:kinsoku/>
        <w:wordWrap/>
        <w:overflowPunct/>
        <w:topLinePunct w:val="0"/>
        <w:autoSpaceDE w:val="0"/>
        <w:autoSpaceDN w:val="0"/>
        <w:bidi w:val="0"/>
        <w:adjustRightInd w:val="0"/>
        <w:snapToGrid/>
        <w:spacing w:line="570" w:lineRule="exact"/>
        <w:ind w:right="0" w:rightChars="0"/>
        <w:jc w:val="both"/>
        <w:textAlignment w:val="auto"/>
        <w:outlineLvl w:val="9"/>
        <w:rPr>
          <w:rFonts w:hint="eastAsia" w:ascii="仿宋_GB2312" w:hAnsi="仿宋_GB2312" w:eastAsia="仿宋_GB2312" w:cs="仿宋_GB2312"/>
          <w:color w:val="auto"/>
          <w:sz w:val="32"/>
          <w:szCs w:val="32"/>
          <w:lang w:val="en-US" w:eastAsia="zh-CN"/>
        </w:rPr>
      </w:pPr>
    </w:p>
    <w:p w14:paraId="6F40E8A3">
      <w:pPr>
        <w:pStyle w:val="18"/>
        <w:keepNext w:val="0"/>
        <w:keepLines w:val="0"/>
        <w:pageBreakBefore w:val="0"/>
        <w:kinsoku/>
        <w:wordWrap/>
        <w:overflowPunct/>
        <w:topLinePunct w:val="0"/>
        <w:bidi w:val="0"/>
        <w:snapToGrid/>
        <w:spacing w:line="570" w:lineRule="exact"/>
        <w:jc w:val="both"/>
        <w:textAlignment w:val="auto"/>
        <w:outlineLvl w:val="9"/>
        <w:rPr>
          <w:rFonts w:hint="eastAsia" w:ascii="仿宋_GB2312" w:hAnsi="仿宋_GB2312" w:eastAsia="仿宋_GB2312" w:cs="仿宋_GB2312"/>
          <w:color w:val="auto"/>
          <w:sz w:val="32"/>
          <w:szCs w:val="32"/>
          <w:lang w:val="en-US" w:eastAsia="zh-CN"/>
        </w:rPr>
      </w:pPr>
    </w:p>
    <w:p w14:paraId="3B6E5A36">
      <w:pPr>
        <w:keepNext w:val="0"/>
        <w:keepLines w:val="0"/>
        <w:pageBreakBefore w:val="0"/>
        <w:widowControl w:val="0"/>
        <w:kinsoku/>
        <w:wordWrap/>
        <w:overflowPunct/>
        <w:topLinePunct w:val="0"/>
        <w:autoSpaceDE/>
        <w:autoSpaceDN/>
        <w:bidi w:val="0"/>
        <w:adjustRightInd/>
        <w:snapToGrid/>
        <w:spacing w:line="570" w:lineRule="exact"/>
        <w:ind w:right="0" w:rightChars="0"/>
        <w:jc w:val="both"/>
        <w:textAlignment w:val="auto"/>
        <w:outlineLvl w:val="9"/>
        <w:rPr>
          <w:rFonts w:hint="eastAsia" w:ascii="仿宋_GB2312" w:hAnsi="仿宋_GB2312" w:eastAsia="仿宋_GB2312" w:cs="仿宋_GB2312"/>
          <w:color w:val="auto"/>
          <w:sz w:val="32"/>
          <w:szCs w:val="32"/>
          <w:lang w:val="en-US" w:eastAsia="zh-CN"/>
        </w:rPr>
      </w:pPr>
    </w:p>
    <w:p w14:paraId="450A1AA5">
      <w:pPr>
        <w:pStyle w:val="18"/>
        <w:keepNext w:val="0"/>
        <w:keepLines w:val="0"/>
        <w:pageBreakBefore w:val="0"/>
        <w:kinsoku/>
        <w:wordWrap/>
        <w:overflowPunct/>
        <w:topLinePunct w:val="0"/>
        <w:bidi w:val="0"/>
        <w:snapToGrid/>
        <w:spacing w:line="570" w:lineRule="exact"/>
        <w:jc w:val="both"/>
        <w:textAlignment w:val="auto"/>
        <w:outlineLvl w:val="9"/>
        <w:rPr>
          <w:rFonts w:hint="eastAsia" w:ascii="仿宋_GB2312" w:hAnsi="仿宋_GB2312" w:eastAsia="仿宋_GB2312" w:cs="仿宋_GB2312"/>
          <w:color w:val="auto"/>
          <w:sz w:val="32"/>
          <w:szCs w:val="32"/>
          <w:lang w:val="en-US" w:eastAsia="zh-CN"/>
        </w:rPr>
      </w:pPr>
    </w:p>
    <w:p w14:paraId="6B2FC1C4">
      <w:pPr>
        <w:pStyle w:val="10"/>
        <w:rPr>
          <w:rFonts w:hint="eastAsia" w:ascii="仿宋_GB2312" w:hAnsi="仿宋_GB2312" w:eastAsia="仿宋_GB2312" w:cs="仿宋_GB2312"/>
          <w:color w:val="auto"/>
          <w:sz w:val="32"/>
          <w:szCs w:val="32"/>
          <w:lang w:val="en-US" w:eastAsia="zh-CN"/>
        </w:rPr>
      </w:pPr>
    </w:p>
    <w:p w14:paraId="59E6CC33">
      <w:pPr>
        <w:rPr>
          <w:rFonts w:hint="eastAsia" w:ascii="仿宋_GB2312" w:hAnsi="仿宋_GB2312" w:eastAsia="仿宋_GB2312" w:cs="仿宋_GB2312"/>
          <w:color w:val="auto"/>
          <w:sz w:val="32"/>
          <w:szCs w:val="32"/>
          <w:lang w:val="en-US" w:eastAsia="zh-CN"/>
        </w:rPr>
      </w:pPr>
    </w:p>
    <w:p w14:paraId="5CFEEAAE">
      <w:pPr>
        <w:pStyle w:val="7"/>
        <w:rPr>
          <w:rFonts w:hint="eastAsia" w:ascii="仿宋_GB2312" w:hAnsi="仿宋_GB2312" w:eastAsia="仿宋_GB2312" w:cs="仿宋_GB2312"/>
          <w:color w:val="auto"/>
          <w:sz w:val="32"/>
          <w:szCs w:val="32"/>
          <w:lang w:val="en-US" w:eastAsia="zh-CN"/>
        </w:rPr>
      </w:pPr>
    </w:p>
    <w:p w14:paraId="23254C74">
      <w:pPr>
        <w:pStyle w:val="7"/>
        <w:rPr>
          <w:rFonts w:hint="eastAsia" w:ascii="仿宋_GB2312" w:hAnsi="仿宋_GB2312" w:eastAsia="仿宋_GB2312" w:cs="仿宋_GB2312"/>
          <w:color w:val="auto"/>
          <w:sz w:val="32"/>
          <w:szCs w:val="32"/>
          <w:lang w:val="en-US" w:eastAsia="zh-CN"/>
        </w:rPr>
      </w:pPr>
    </w:p>
    <w:p w14:paraId="479399EA">
      <w:pPr>
        <w:pStyle w:val="7"/>
        <w:rPr>
          <w:rFonts w:hint="eastAsia" w:ascii="仿宋_GB2312" w:hAnsi="仿宋_GB2312" w:eastAsia="仿宋_GB2312" w:cs="仿宋_GB2312"/>
          <w:color w:val="auto"/>
          <w:sz w:val="32"/>
          <w:szCs w:val="32"/>
          <w:lang w:val="en-US" w:eastAsia="zh-CN"/>
        </w:rPr>
      </w:pPr>
    </w:p>
    <w:p w14:paraId="02A43C20">
      <w:pPr>
        <w:keepNext w:val="0"/>
        <w:keepLines w:val="0"/>
        <w:widowControl/>
        <w:suppressLineNumbers w:val="0"/>
        <w:jc w:val="left"/>
        <w:textAlignment w:val="top"/>
        <w:rPr>
          <w:rFonts w:hint="eastAsia" w:ascii="黑体" w:hAnsi="黑体" w:eastAsia="黑体" w:cs="黑体"/>
          <w:b w:val="0"/>
          <w:bCs w:val="0"/>
          <w:i w:val="0"/>
          <w:color w:val="000000"/>
          <w:kern w:val="0"/>
          <w:sz w:val="32"/>
          <w:szCs w:val="32"/>
          <w:u w:val="none"/>
          <w:vertAlign w:val="baseline"/>
          <w:lang w:val="en-US" w:eastAsia="zh-CN" w:bidi="ar"/>
        </w:rPr>
      </w:pPr>
      <w:r>
        <w:rPr>
          <w:rFonts w:hint="eastAsia" w:ascii="黑体" w:hAnsi="黑体" w:eastAsia="黑体" w:cs="黑体"/>
          <w:b w:val="0"/>
          <w:bCs w:val="0"/>
          <w:i w:val="0"/>
          <w:color w:val="000000"/>
          <w:kern w:val="0"/>
          <w:sz w:val="32"/>
          <w:szCs w:val="32"/>
          <w:u w:val="none"/>
          <w:vertAlign w:val="baseline"/>
          <w:lang w:val="en-US" w:eastAsia="zh-CN" w:bidi="ar"/>
        </w:rPr>
        <w:t xml:space="preserve">附件1 </w:t>
      </w:r>
    </w:p>
    <w:p w14:paraId="543FB926">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eastAsia="zh-CN"/>
        </w:rPr>
        <w:t>煤矿生产安全事故县级</w:t>
      </w:r>
      <w:r>
        <w:rPr>
          <w:rFonts w:hint="eastAsia" w:ascii="方正小标宋简体" w:hAnsi="方正小标宋简体" w:eastAsia="方正小标宋简体" w:cs="方正小标宋简体"/>
          <w:b w:val="0"/>
          <w:bCs w:val="0"/>
          <w:color w:val="auto"/>
          <w:sz w:val="44"/>
          <w:szCs w:val="44"/>
        </w:rPr>
        <w:t>应急响应</w:t>
      </w:r>
      <w:r>
        <w:rPr>
          <w:rFonts w:hint="eastAsia" w:ascii="方正小标宋简体" w:hAnsi="方正小标宋简体" w:eastAsia="方正小标宋简体" w:cs="方正小标宋简体"/>
          <w:b w:val="0"/>
          <w:bCs w:val="0"/>
          <w:color w:val="auto"/>
          <w:sz w:val="44"/>
          <w:szCs w:val="44"/>
          <w:lang w:eastAsia="zh-CN"/>
        </w:rPr>
        <w:t>流程</w:t>
      </w:r>
      <w:r>
        <w:rPr>
          <w:rFonts w:hint="eastAsia" w:ascii="方正小标宋简体" w:hAnsi="方正小标宋简体" w:eastAsia="方正小标宋简体" w:cs="方正小标宋简体"/>
          <w:b w:val="0"/>
          <w:bCs w:val="0"/>
          <w:color w:val="auto"/>
          <w:sz w:val="44"/>
          <w:szCs w:val="44"/>
        </w:rPr>
        <w:t>图</w:t>
      </w:r>
    </w:p>
    <w:p w14:paraId="51E3EF15">
      <w:pPr>
        <w:pageBreakBefore w:val="0"/>
        <w:widowControl w:val="0"/>
        <w:kinsoku/>
        <w:wordWrap/>
        <w:overflowPunct/>
        <w:topLinePunct w:val="0"/>
        <w:bidi w:val="0"/>
        <w:snapToGrid/>
        <w:spacing w:line="600" w:lineRule="exact"/>
        <w:textAlignment w:val="auto"/>
        <w:rPr>
          <w:rFonts w:hint="eastAsia" w:ascii="宋体" w:hAnsi="宋体" w:eastAsia="宋体" w:cs="宋体"/>
          <w:color w:val="auto"/>
          <w:lang w:val="en-US" w:eastAsia="zh-CN"/>
        </w:rPr>
      </w:pPr>
      <w:r>
        <w:rPr>
          <w:rFonts w:hint="eastAsia" w:ascii="宋体" w:hAnsi="宋体" w:eastAsia="宋体" w:cs="宋体"/>
          <w:color w:val="auto"/>
          <w:szCs w:val="32"/>
        </w:rPr>
        <mc:AlternateContent>
          <mc:Choice Requires="wpc">
            <w:drawing>
              <wp:anchor distT="0" distB="0" distL="114300" distR="114300" simplePos="0" relativeHeight="251702272" behindDoc="0" locked="0" layoutInCell="1" allowOverlap="1">
                <wp:simplePos x="0" y="0"/>
                <wp:positionH relativeFrom="column">
                  <wp:posOffset>55245</wp:posOffset>
                </wp:positionH>
                <wp:positionV relativeFrom="paragraph">
                  <wp:posOffset>267335</wp:posOffset>
                </wp:positionV>
                <wp:extent cx="5504815" cy="7064375"/>
                <wp:effectExtent l="0" t="0" r="0" b="0"/>
                <wp:wrapNone/>
                <wp:docPr id="474" name="画布 4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5" name="流程图: 可选过程 1"/>
                        <wps:cNvSpPr/>
                        <wps:spPr>
                          <a:xfrm>
                            <a:off x="2091296" y="99695"/>
                            <a:ext cx="125744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F1BA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rPr>
                              </w:pPr>
                              <w:r>
                                <w:rPr>
                                  <w:rFonts w:hint="eastAsia" w:ascii="仿宋_GB2312" w:hAnsi="仿宋_GB2312" w:eastAsia="仿宋_GB2312" w:cs="仿宋_GB2312"/>
                                  <w:b/>
                                  <w:sz w:val="24"/>
                                  <w:szCs w:val="24"/>
                                  <w:lang w:val="en-US" w:eastAsia="zh-CN"/>
                                </w:rPr>
                                <w:t>事故发生</w:t>
                              </w:r>
                            </w:p>
                          </w:txbxContent>
                        </wps:txbx>
                        <wps:bodyPr upright="1"/>
                      </wps:wsp>
                      <wps:wsp>
                        <wps:cNvPr id="476" name="上下箭头标注 2"/>
                        <wps:cNvSpPr/>
                        <wps:spPr>
                          <a:xfrm>
                            <a:off x="2043430" y="454025"/>
                            <a:ext cx="1362075" cy="941070"/>
                          </a:xfrm>
                          <a:prstGeom prst="upDownArrowCallout">
                            <a:avLst>
                              <a:gd name="adj1" fmla="val 33400"/>
                              <a:gd name="adj2" fmla="val 33400"/>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14:paraId="264B4D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wps:txbx>
                        <wps:bodyPr upright="1"/>
                      </wps:wsp>
                      <wps:wsp>
                        <wps:cNvPr id="477" name="流程图: 过程 3"/>
                        <wps:cNvSpPr/>
                        <wps:spPr>
                          <a:xfrm>
                            <a:off x="1948405" y="1452880"/>
                            <a:ext cx="1600385" cy="4756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CADBB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14:paraId="5A024C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wps:txbx>
                        <wps:bodyPr upright="1"/>
                      </wps:wsp>
                      <wps:wsp>
                        <wps:cNvPr id="480" name="流程图: 可选过程 10"/>
                        <wps:cNvSpPr/>
                        <wps:spPr>
                          <a:xfrm>
                            <a:off x="4006215" y="378587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9AC6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14:paraId="3F554C90">
                              <w:pPr>
                                <w:rPr>
                                  <w:rFonts w:hint="eastAsia" w:ascii="仿宋_GB2312" w:hAnsi="仿宋_GB2312" w:eastAsia="仿宋_GB2312" w:cs="仿宋_GB2312"/>
                                </w:rPr>
                              </w:pPr>
                            </w:p>
                          </w:txbxContent>
                        </wps:txbx>
                        <wps:bodyPr upright="1"/>
                      </wps:wsp>
                      <wps:wsp>
                        <wps:cNvPr id="481" name="流程图: 可选过程 11"/>
                        <wps:cNvSpPr/>
                        <wps:spPr>
                          <a:xfrm>
                            <a:off x="4006215" y="289115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9654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wps:txbx>
                        <wps:bodyPr upright="1"/>
                      </wps:wsp>
                      <wps:wsp>
                        <wps:cNvPr id="482" name="流程图: 可选过程 12"/>
                        <wps:cNvSpPr/>
                        <wps:spPr>
                          <a:xfrm>
                            <a:off x="4006215" y="318833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29927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抢险救援组</w:t>
                              </w:r>
                            </w:p>
                            <w:p w14:paraId="5F818313">
                              <w:pPr>
                                <w:rPr>
                                  <w:rFonts w:hint="eastAsia" w:ascii="仿宋_GB2312" w:hAnsi="仿宋_GB2312" w:eastAsia="仿宋_GB2312" w:cs="仿宋_GB2312"/>
                                </w:rPr>
                              </w:pPr>
                            </w:p>
                          </w:txbxContent>
                        </wps:txbx>
                        <wps:bodyPr upright="1"/>
                      </wps:wsp>
                      <wps:wsp>
                        <wps:cNvPr id="483" name="流程图: 可选过程 14"/>
                        <wps:cNvSpPr/>
                        <wps:spPr>
                          <a:xfrm>
                            <a:off x="3996690" y="408305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27D6F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社会稳定组</w:t>
                              </w:r>
                            </w:p>
                          </w:txbxContent>
                        </wps:txbx>
                        <wps:bodyPr upright="1"/>
                      </wps:wsp>
                      <wps:wsp>
                        <wps:cNvPr id="484" name="流程图: 可选过程 15"/>
                        <wps:cNvSpPr/>
                        <wps:spPr>
                          <a:xfrm>
                            <a:off x="4006215" y="348551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F040F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wps:txbx>
                        <wps:bodyPr upright="1"/>
                      </wps:wsp>
                      <wps:wsp>
                        <wps:cNvPr id="485" name="流程图: 可选过程 16"/>
                        <wps:cNvSpPr/>
                        <wps:spPr>
                          <a:xfrm>
                            <a:off x="4015740" y="467741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1C33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txbxContent>
                        </wps:txbx>
                        <wps:bodyPr upright="1"/>
                      </wps:wsp>
                      <wps:wsp>
                        <wps:cNvPr id="486" name="流程图: 可选过程 17"/>
                        <wps:cNvSpPr/>
                        <wps:spPr>
                          <a:xfrm>
                            <a:off x="4006215" y="438023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B58B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eastAsia="zh-CN"/>
                                </w:rPr>
                              </w:pPr>
                              <w:r>
                                <w:rPr>
                                  <w:rFonts w:hint="eastAsia" w:ascii="仿宋_GB2312" w:hAnsi="仿宋_GB2312" w:eastAsia="仿宋_GB2312" w:cs="仿宋_GB2312"/>
                                  <w:b/>
                                  <w:bCs/>
                                  <w:sz w:val="24"/>
                                  <w:szCs w:val="24"/>
                                  <w:lang w:eastAsia="zh-CN"/>
                                </w:rPr>
                                <w:t>宣传报道</w:t>
                              </w:r>
                              <w:r>
                                <w:rPr>
                                  <w:rFonts w:hint="eastAsia" w:ascii="仿宋_GB2312" w:hAnsi="仿宋_GB2312" w:eastAsia="仿宋_GB2312" w:cs="仿宋_GB2312"/>
                                  <w:b/>
                                  <w:bCs/>
                                  <w:sz w:val="24"/>
                                  <w:szCs w:val="24"/>
                                </w:rPr>
                                <w:t>组</w:t>
                              </w:r>
                            </w:p>
                          </w:txbxContent>
                        </wps:txbx>
                        <wps:bodyPr upright="1"/>
                      </wps:wsp>
                      <wps:wsp>
                        <wps:cNvPr id="488" name="流程图: 可选过程 19"/>
                        <wps:cNvSpPr/>
                        <wps:spPr>
                          <a:xfrm>
                            <a:off x="3987165" y="1822450"/>
                            <a:ext cx="1428750" cy="5429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1AEF5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14:paraId="3EF391C3">
                              <w:pPr>
                                <w:rPr>
                                  <w:rFonts w:hint="eastAsia" w:ascii="仿宋_GB2312" w:hAnsi="仿宋_GB2312" w:eastAsia="仿宋_GB2312" w:cs="仿宋_GB2312"/>
                                  <w:b w:val="0"/>
                                  <w:bCs w:val="0"/>
                                  <w:lang w:val="en-US" w:eastAsia="zh-CN"/>
                                </w:rPr>
                              </w:pPr>
                            </w:p>
                          </w:txbxContent>
                        </wps:txbx>
                        <wps:bodyPr upright="1"/>
                      </wps:wsp>
                      <wps:wsp>
                        <wps:cNvPr id="489" name="流程图: 可选过程 20"/>
                        <wps:cNvSpPr/>
                        <wps:spPr>
                          <a:xfrm>
                            <a:off x="3987165" y="2360295"/>
                            <a:ext cx="1371600" cy="5194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26D60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14:paraId="018829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wps:txbx>
                        <wps:bodyPr upright="1"/>
                      </wps:wsp>
                      <wps:wsp>
                        <wps:cNvPr id="490" name="肘形连接符 21"/>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1" name="肘形连接符 22"/>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2" name="肘形连接符 23"/>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3" name="肘形连接符 24"/>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4" name="肘形连接符 25"/>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5" name="肘形连接符 26"/>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6" name="肘形连接符 27"/>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7" name="肘形连接符 28"/>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498" name="直接连接符 29"/>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upright="1"/>
                      </wps:wsp>
                      <wps:wsp>
                        <wps:cNvPr id="499" name="流程图: 可选过程 30"/>
                        <wps:cNvSpPr/>
                        <wps:spPr>
                          <a:xfrm>
                            <a:off x="2005330" y="4869815"/>
                            <a:ext cx="1466850" cy="6864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F52E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wps:txbx>
                        <wps:bodyPr upright="1"/>
                      </wps:wsp>
                      <wps:wsp>
                        <wps:cNvPr id="500" name="直接连接符 31"/>
                        <wps:cNvCnPr/>
                        <wps:spPr>
                          <a:xfrm flipH="1">
                            <a:off x="2748915" y="5553710"/>
                            <a:ext cx="1905" cy="370840"/>
                          </a:xfrm>
                          <a:prstGeom prst="line">
                            <a:avLst/>
                          </a:prstGeom>
                          <a:ln w="9525" cap="flat" cmpd="sng">
                            <a:solidFill>
                              <a:srgbClr val="000000"/>
                            </a:solidFill>
                            <a:prstDash val="solid"/>
                            <a:headEnd type="none" w="med" len="med"/>
                            <a:tailEnd type="triangle" w="med" len="med"/>
                          </a:ln>
                        </wps:spPr>
                        <wps:bodyPr upright="1"/>
                      </wps:wsp>
                      <wps:wsp>
                        <wps:cNvPr id="501" name="流程图: 可选过程 32"/>
                        <wps:cNvSpPr/>
                        <wps:spPr>
                          <a:xfrm>
                            <a:off x="2062718" y="6650990"/>
                            <a:ext cx="1371758"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30182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wps:txbx>
                        <wps:bodyPr upright="1"/>
                      </wps:wsp>
                      <wps:wsp>
                        <wps:cNvPr id="502" name="直接连接符 33"/>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upright="1"/>
                      </wps:wsp>
                      <wps:wsp>
                        <wps:cNvPr id="503" name="流程图: 可选过程 34"/>
                        <wps:cNvSpPr/>
                        <wps:spPr>
                          <a:xfrm>
                            <a:off x="548068" y="3339465"/>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97D17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wps:txbx>
                        <wps:bodyPr upright="1"/>
                      </wps:wsp>
                      <wps:wsp>
                        <wps:cNvPr id="504" name="流程图: 可选过程 35"/>
                        <wps:cNvSpPr/>
                        <wps:spPr>
                          <a:xfrm>
                            <a:off x="548703" y="3627120"/>
                            <a:ext cx="111455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727B1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wps:txbx>
                        <wps:bodyPr upright="1"/>
                      </wps:wsp>
                      <wps:wsp>
                        <wps:cNvPr id="505" name="流程图: 可选过程 36"/>
                        <wps:cNvSpPr/>
                        <wps:spPr>
                          <a:xfrm>
                            <a:off x="548703" y="4211320"/>
                            <a:ext cx="1124080"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E649C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14:paraId="76183590">
                              <w:pPr>
                                <w:rPr>
                                  <w:rFonts w:hint="eastAsia" w:ascii="仿宋_GB2312" w:hAnsi="仿宋_GB2312" w:eastAsia="仿宋_GB2312" w:cs="仿宋_GB2312"/>
                                </w:rPr>
                              </w:pPr>
                            </w:p>
                          </w:txbxContent>
                        </wps:txbx>
                        <wps:bodyPr upright="1"/>
                      </wps:wsp>
                      <wps:wsp>
                        <wps:cNvPr id="506" name="流程图: 可选过程 37"/>
                        <wps:cNvSpPr/>
                        <wps:spPr>
                          <a:xfrm>
                            <a:off x="556959" y="4500245"/>
                            <a:ext cx="111582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AE3BF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资金保障</w:t>
                              </w:r>
                            </w:p>
                            <w:p w14:paraId="45D29DE1">
                              <w:pPr>
                                <w:rPr>
                                  <w:rFonts w:hint="eastAsia" w:ascii="仿宋_GB2312" w:hAnsi="仿宋_GB2312" w:eastAsia="仿宋_GB2312" w:cs="仿宋_GB2312"/>
                                </w:rPr>
                              </w:pPr>
                            </w:p>
                          </w:txbxContent>
                        </wps:txbx>
                        <wps:bodyPr upright="1"/>
                      </wps:wsp>
                      <wps:wsp>
                        <wps:cNvPr id="507" name="流程图: 可选过程 38"/>
                        <wps:cNvSpPr/>
                        <wps:spPr>
                          <a:xfrm>
                            <a:off x="548068" y="3914140"/>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0D70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14:paraId="75C0CBD3">
                              <w:pPr>
                                <w:rPr>
                                  <w:rFonts w:hint="eastAsia" w:ascii="仿宋_GB2312" w:hAnsi="仿宋_GB2312" w:eastAsia="仿宋_GB2312" w:cs="仿宋_GB2312"/>
                                </w:rPr>
                              </w:pPr>
                            </w:p>
                          </w:txbxContent>
                        </wps:txbx>
                        <wps:bodyPr upright="1"/>
                      </wps:wsp>
                      <wps:wsp>
                        <wps:cNvPr id="508" name="直接连接符 39"/>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upright="1"/>
                      </wps:wsp>
                      <wpg:wgp>
                        <wpg:cNvPr id="509" name="组合 45"/>
                        <wpg:cNvGrpSpPr/>
                        <wpg:grpSpPr>
                          <a:xfrm>
                            <a:off x="2349136" y="2165985"/>
                            <a:ext cx="809718" cy="993140"/>
                            <a:chOff x="3654" y="3186"/>
                            <a:chExt cx="1275" cy="1564"/>
                          </a:xfrm>
                        </wpg:grpSpPr>
                        <wps:wsp>
                          <wps:cNvPr id="510" name="肘形连接符 40"/>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511" name="肘形连接符 41"/>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512" name="流程图: 过程 42"/>
                          <wps:cNvSpPr/>
                          <wps:spPr>
                            <a:xfrm>
                              <a:off x="3654" y="3186"/>
                              <a:ext cx="1260" cy="5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CBD39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wps:txbx>
                          <wps:bodyPr upright="1"/>
                        </wps:wsp>
                        <wps:wsp>
                          <wps:cNvPr id="513" name="流程图: 过程 43"/>
                          <wps:cNvSpPr/>
                          <wps:spPr>
                            <a:xfrm>
                              <a:off x="3654" y="4216"/>
                              <a:ext cx="1260"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072CE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wps:txbx>
                          <wps:bodyPr upright="1"/>
                        </wps:wsp>
                        <wps:wsp>
                          <wps:cNvPr id="514" name="上下箭头 44"/>
                          <wps:cNvSpPr/>
                          <wps:spPr>
                            <a:xfrm>
                              <a:off x="4119" y="3756"/>
                              <a:ext cx="376"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515" name="直接箭头连接符 46"/>
                        <wps:cNvCnPr/>
                        <wps:spPr>
                          <a:xfrm>
                            <a:off x="2748280" y="1928495"/>
                            <a:ext cx="9525" cy="238125"/>
                          </a:xfrm>
                          <a:prstGeom prst="straightConnector1">
                            <a:avLst/>
                          </a:prstGeom>
                          <a:ln w="9525" cap="flat" cmpd="sng">
                            <a:solidFill>
                              <a:srgbClr val="000000"/>
                            </a:solidFill>
                            <a:prstDash val="solid"/>
                            <a:headEnd type="none" w="med" len="med"/>
                            <a:tailEnd type="triangle" w="med" len="med"/>
                          </a:ln>
                        </wps:spPr>
                        <wps:bodyPr/>
                      </wps:wsp>
                      <wps:wsp>
                        <wps:cNvPr id="516" name="流程图: 可选过程 47"/>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F36DB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现场指挥部</w:t>
                              </w:r>
                            </w:p>
                          </w:txbxContent>
                        </wps:txbx>
                        <wps:bodyPr upright="1"/>
                      </wps:wsp>
                      <wps:wsp>
                        <wps:cNvPr id="517" name="直接连接符 48"/>
                        <wps:cNvCnPr/>
                        <wps:spPr>
                          <a:xfrm>
                            <a:off x="2738755" y="3166745"/>
                            <a:ext cx="635" cy="173990"/>
                          </a:xfrm>
                          <a:prstGeom prst="line">
                            <a:avLst/>
                          </a:prstGeom>
                          <a:ln w="9525" cap="flat" cmpd="sng">
                            <a:solidFill>
                              <a:srgbClr val="000000"/>
                            </a:solidFill>
                            <a:prstDash val="solid"/>
                            <a:headEnd type="none" w="med" len="med"/>
                            <a:tailEnd type="triangle" w="med" len="med"/>
                          </a:ln>
                        </wps:spPr>
                        <wps:bodyPr upright="1"/>
                      </wps:wsp>
                      <wps:wsp>
                        <wps:cNvPr id="518" name="直接连接符 49"/>
                        <wps:cNvCnPr>
                          <a:stCxn id="57" idx="1"/>
                        </wps:cNvCnPr>
                        <wps:spPr>
                          <a:xfrm flipH="1">
                            <a:off x="1819275" y="4191635"/>
                            <a:ext cx="282575" cy="12700"/>
                          </a:xfrm>
                          <a:prstGeom prst="line">
                            <a:avLst/>
                          </a:prstGeom>
                          <a:ln w="9525" cap="flat" cmpd="sng">
                            <a:solidFill>
                              <a:srgbClr val="000000"/>
                            </a:solidFill>
                            <a:prstDash val="solid"/>
                            <a:headEnd type="none" w="med" len="med"/>
                            <a:tailEnd type="triangle" w="med" len="med"/>
                          </a:ln>
                        </wps:spPr>
                        <wps:bodyPr upright="1"/>
                      </wps:wsp>
                      <wps:wsp>
                        <wps:cNvPr id="520" name="流程图: 可选过程 52"/>
                        <wps:cNvSpPr/>
                        <wps:spPr>
                          <a:xfrm>
                            <a:off x="2072879" y="5907405"/>
                            <a:ext cx="1371758" cy="292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D459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wps:txbx>
                        <wps:bodyPr upright="1"/>
                      </wps:wsp>
                      <wps:wsp>
                        <wps:cNvPr id="521" name="直接连接符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upright="1"/>
                      </wps:wsp>
                      <wps:wsp>
                        <wps:cNvPr id="524" name="流程图: 可选过程 57"/>
                        <wps:cNvSpPr/>
                        <wps:spPr>
                          <a:xfrm>
                            <a:off x="2101850" y="3928110"/>
                            <a:ext cx="1371600" cy="5270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C5FC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14:paraId="456CE1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wps:txbx>
                        <wps:bodyPr upright="1"/>
                      </wps:wsp>
                      <wps:wsp>
                        <wps:cNvPr id="525" name="直接连接符 58"/>
                        <wps:cNvCnPr/>
                        <wps:spPr>
                          <a:xfrm flipH="1">
                            <a:off x="2748915" y="4465320"/>
                            <a:ext cx="3810" cy="390525"/>
                          </a:xfrm>
                          <a:prstGeom prst="line">
                            <a:avLst/>
                          </a:prstGeom>
                          <a:ln w="9525" cap="flat" cmpd="sng">
                            <a:solidFill>
                              <a:srgbClr val="000000"/>
                            </a:solidFill>
                            <a:prstDash val="solid"/>
                            <a:headEnd type="none" w="med" len="med"/>
                            <a:tailEnd type="triangle" w="med" len="med"/>
                          </a:ln>
                        </wps:spPr>
                        <wps:bodyPr upright="1"/>
                      </wps:wsp>
                      <wps:wsp>
                        <wps:cNvPr id="526" name="肘形连接符 60"/>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527" name="肘形连接符 61"/>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528" name="肘形连接符 62"/>
                        <wps:cNvCnPr/>
                        <wps:spPr>
                          <a:xfrm rot="5400000" flipV="1">
                            <a:off x="1574982" y="3569970"/>
                            <a:ext cx="341669"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529" name="肘形连接符 63"/>
                        <wps:cNvCnPr/>
                        <wps:spPr>
                          <a:xfrm rot="5400000">
                            <a:off x="1581967" y="4403725"/>
                            <a:ext cx="321982" cy="153670"/>
                          </a:xfrm>
                          <a:prstGeom prst="bentConnector2">
                            <a:avLst/>
                          </a:prstGeom>
                          <a:ln w="9525" cap="flat" cmpd="sng">
                            <a:solidFill>
                              <a:srgbClr val="000000"/>
                            </a:solidFill>
                            <a:prstDash val="solid"/>
                            <a:miter/>
                            <a:headEnd type="none" w="med" len="med"/>
                            <a:tailEnd type="none" w="med" len="med"/>
                          </a:ln>
                        </wps:spPr>
                        <wps:bodyPr/>
                      </wps:wsp>
                      <wps:wsp>
                        <wps:cNvPr id="530" name="流程图: 可选过程 59"/>
                        <wps:cNvSpPr/>
                        <wps:spPr>
                          <a:xfrm>
                            <a:off x="4008755" y="497078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CAA3C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txbxContent>
                        </wps:txbx>
                        <wps:bodyPr upright="1"/>
                      </wps:wsp>
                    </wpc:wpc>
                  </a:graphicData>
                </a:graphic>
              </wp:anchor>
            </w:drawing>
          </mc:Choice>
          <mc:Fallback>
            <w:pict>
              <v:group id="_x0000_s1026" o:spid="_x0000_s1026" o:spt="203" style="position:absolute;left:0pt;margin-left:4.35pt;margin-top:21.05pt;height:556.25pt;width:433.45pt;z-index:251702272;mso-width-relative:page;mso-height-relative:page;" coordsize="5504815,7064375" editas="canvas" o:gfxdata="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">
                <o:lock v:ext="edit" aspectratio="f"/>
                <v:shape id="_x0000_s1026" o:spid="_x0000_s1026" style="position:absolute;left:0;top:0;height:7064375;width:5504815;" filled="f" stroked="f" coordsize="21600,21600" o:gfxdata="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">
                  <v:fill on="f" focussize="0,0"/>
                  <v:stroke on="f"/>
                  <v:imagedata o:title=""/>
                  <o:lock v:ext="edit" aspectratio="t"/>
                </v:shape>
                <v:shape id="流程图: 可选过程 1" o:spid="_x0000_s1026" o:spt="176" type="#_x0000_t176" style="position:absolute;left:2091296;top:99695;height:297180;width:1257445;"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qLklITcCAABbBAAADgAAAAAAAAABACAAAAAmAQAAZHJzL2Uy&#10;b0RvYy54bWxQSwUGAAAAAAYABgBZAQAAzwUAAAAA&#10;">
                  <v:fill on="t" focussize="0,0"/>
                  <v:stroke color="#000000" joinstyle="miter"/>
                  <v:imagedata o:title=""/>
                  <o:lock v:ext="edit" aspectratio="f"/>
                  <v:textbox>
                    <w:txbxContent>
                      <w:p w14:paraId="7FF1BA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rPr>
                        </w:pPr>
                        <w:r>
                          <w:rPr>
                            <w:rFonts w:hint="eastAsia" w:ascii="仿宋_GB2312" w:hAnsi="仿宋_GB2312" w:eastAsia="仿宋_GB2312" w:cs="仿宋_GB2312"/>
                            <w:b/>
                            <w:sz w:val="24"/>
                            <w:szCs w:val="24"/>
                            <w:lang w:val="en-US" w:eastAsia="zh-CN"/>
                          </w:rPr>
                          <w:t>事故发生</w:t>
                        </w:r>
                      </w:p>
                    </w:txbxContent>
                  </v:textbox>
                </v:shape>
                <v:shape id="上下箭头标注 2" o:spid="_x0000_s1026" o:spt="82" type="#_x0000_t82" style="position:absolute;left:2043430;top:454025;height:941070;width:1362075;" fillcolor="#FFFFFF" filled="t" stroked="t" coordsize="21600,21600" o:gfxdata="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lJzZjaAAAACQEAAA8AAAAAAAAAAQAgAAAAIgAAAGRycy9kb3ducmV2LnhtbFBLAQIUABQAAAAI&#10;AIdO4kBkx/aHXQIAAOkEAAAOAAAAAAAAAAEAIAAAACkBAABkcnMvZTJvRG9jLnhtbFBLBQYAAAAA&#10;BgAGAFkBAAD4BQAAAAA=&#10;" adj="5400,5815,2700,8307">
                  <v:fill on="t" focussize="0,0"/>
                  <v:stroke color="#000000" joinstyle="miter"/>
                  <v:imagedata o:title=""/>
                  <o:lock v:ext="edit" aspectratio="f"/>
                  <v:textbox>
                    <w:txbxContent>
                      <w:p w14:paraId="264B4D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v:textbox>
                </v:shape>
                <v:shape id="流程图: 过程 3" o:spid="_x0000_s1026" o:spt="109" type="#_x0000_t109" style="position:absolute;left:1948405;top:1452880;height:475615;width:1600385;" fillcolor="#FFFFFF" filled="t" stroked="t" coordsize="21600,21600" o:gfxdata="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vPAHdkAAAAJAQAADwAAAAAAAAABACAAAAAiAAAAZHJzL2Rvd25yZXYueG1sUEsBAhQAFAAAAAgA&#10;h07iQNWqJKIkAgAATgQAAA4AAAAAAAAAAQAgAAAAKAEAAGRycy9lMm9Eb2MueG1sUEsFBgAAAAAG&#10;AAYAWQEAAL4FAAAAAA==&#10;">
                  <v:fill on="t" focussize="0,0"/>
                  <v:stroke color="#000000" joinstyle="miter"/>
                  <v:imagedata o:title=""/>
                  <o:lock v:ext="edit" aspectratio="f"/>
                  <v:textbox>
                    <w:txbxContent>
                      <w:p w14:paraId="1CADBB9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14:paraId="5A024C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v:textbox>
                </v:shape>
                <v:shape id="流程图: 可选过程 10" o:spid="_x0000_s1026" o:spt="176" type="#_x0000_t176" style="position:absolute;left:4006215;top:378587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NNCMvDcCAABeBAAADgAAAAAAAAABACAAAAAmAQAAZHJzL2Uy&#10;b0RvYy54bWxQSwUGAAAAAAYABgBZAQAAzwUAAAAA&#10;">
                  <v:fill on="t" focussize="0,0"/>
                  <v:stroke color="#000000" joinstyle="miter"/>
                  <v:imagedata o:title=""/>
                  <o:lock v:ext="edit" aspectratio="f"/>
                  <v:textbox>
                    <w:txbxContent>
                      <w:p w14:paraId="419AC6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14:paraId="3F554C90">
                        <w:pPr>
                          <w:rPr>
                            <w:rFonts w:hint="eastAsia" w:ascii="仿宋_GB2312" w:hAnsi="仿宋_GB2312" w:eastAsia="仿宋_GB2312" w:cs="仿宋_GB2312"/>
                          </w:rPr>
                        </w:pPr>
                      </w:p>
                    </w:txbxContent>
                  </v:textbox>
                </v:shape>
                <v:shape id="流程图: 可选过程 11" o:spid="_x0000_s1026" o:spt="176" type="#_x0000_t176" style="position:absolute;left:4006215;top:2891155;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A4es9I4AgAAXgQAAA4AAAAAAAAAAQAgAAAAJgEAAGRycy9l&#10;Mm9Eb2MueG1sUEsFBgAAAAAGAAYAWQEAANAFAAAAAA==&#10;">
                  <v:fill on="t" focussize="0,0"/>
                  <v:stroke color="#000000" joinstyle="miter"/>
                  <v:imagedata o:title=""/>
                  <o:lock v:ext="edit" aspectratio="f"/>
                  <v:textbox>
                    <w:txbxContent>
                      <w:p w14:paraId="6B9654E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v:textbox>
                </v:shape>
                <v:shape id="流程图: 可选过程 12" o:spid="_x0000_s1026" o:spt="176" type="#_x0000_t176" style="position:absolute;left:4006215;top:3188335;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M3g49cAAAAJAQAADwAAAAAAAAABACAAAAAiAAAAZHJzL2Rv&#10;d25yZXYueG1sUEsBAhQAFAAAAAgAh07iQKYVqVk7AgAAXgQAAA4AAAAAAAAAAQAgAAAAJgEAAGRy&#10;cy9lMm9Eb2MueG1sUEsFBgAAAAAGAAYAWQEAANMFAAAAAA==&#10;">
                  <v:fill on="t" focussize="0,0"/>
                  <v:stroke color="#000000" joinstyle="miter"/>
                  <v:imagedata o:title=""/>
                  <o:lock v:ext="edit" aspectratio="f"/>
                  <v:textbox>
                    <w:txbxContent>
                      <w:p w14:paraId="629927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抢险救援组</w:t>
                        </w:r>
                      </w:p>
                      <w:p w14:paraId="5F818313">
                        <w:pPr>
                          <w:rPr>
                            <w:rFonts w:hint="eastAsia" w:ascii="仿宋_GB2312" w:hAnsi="仿宋_GB2312" w:eastAsia="仿宋_GB2312" w:cs="仿宋_GB2312"/>
                          </w:rPr>
                        </w:pPr>
                      </w:p>
                    </w:txbxContent>
                  </v:textbox>
                </v:shape>
                <v:shape id="流程图: 可选过程 14" o:spid="_x0000_s1026" o:spt="176" type="#_x0000_t176" style="position:absolute;left:3996690;top:408305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hvMT5zoCAABeBAAADgAAAAAAAAABACAAAAAmAQAAZHJz&#10;L2Uyb0RvYy54bWxQSwUGAAAAAAYABgBZAQAA0gUAAAAA&#10;">
                  <v:fill on="t" focussize="0,0"/>
                  <v:stroke color="#000000" joinstyle="miter"/>
                  <v:imagedata o:title=""/>
                  <o:lock v:ext="edit" aspectratio="f"/>
                  <v:textbox>
                    <w:txbxContent>
                      <w:p w14:paraId="427D6F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社会稳定组</w:t>
                        </w:r>
                      </w:p>
                    </w:txbxContent>
                  </v:textbox>
                </v:shape>
                <v:shape id="流程图: 可选过程 15" o:spid="_x0000_s1026" o:spt="176" type="#_x0000_t176" style="position:absolute;left:4006215;top:3485515;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N4OPXAAAACQEAAA8AAAAAAAAAAQAgAAAAIgAAAGRycy9kb3du&#10;cmV2LnhtbFBLAQIUABQAAAAIAIdO4kD5YC0oOQIAAF4EAAAOAAAAAAAAAAEAIAAAACYBAABkcnMv&#10;ZTJvRG9jLnhtbFBLBQYAAAAABgAGAFkBAADRBQAAAAA=&#10;">
                  <v:fill on="t" focussize="0,0"/>
                  <v:stroke color="#000000" joinstyle="miter"/>
                  <v:imagedata o:title=""/>
                  <o:lock v:ext="edit" aspectratio="f"/>
                  <v:textbox>
                    <w:txbxContent>
                      <w:p w14:paraId="7F040FB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v:textbox>
                </v:shape>
                <v:shape id="流程图: 可选过程 16" o:spid="_x0000_s1026" o:spt="176" type="#_x0000_t176" style="position:absolute;left:4015740;top:467741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GqiBgs4AgAAXgQAAA4AAAAAAAAAAQAgAAAAJgEAAGRycy9l&#10;Mm9Eb2MueG1sUEsFBgAAAAAGAAYAWQEAANAFAAAAAA==&#10;">
                  <v:fill on="t" focussize="0,0"/>
                  <v:stroke color="#000000" joinstyle="miter"/>
                  <v:imagedata o:title=""/>
                  <o:lock v:ext="edit" aspectratio="f"/>
                  <v:textbox>
                    <w:txbxContent>
                      <w:p w14:paraId="7D1C334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txbxContent>
                  </v:textbox>
                </v:shape>
                <v:shape id="流程图: 可选过程 17" o:spid="_x0000_s1026" o:spt="176" type="#_x0000_t176" style="position:absolute;left:4006215;top:438023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KXANAw4AgAAXgQAAA4AAAAAAAAAAQAgAAAAJgEAAGRycy9l&#10;Mm9Eb2MueG1sUEsFBgAAAAAGAAYAWQEAANAFAAAAAA==&#10;">
                  <v:fill on="t" focussize="0,0"/>
                  <v:stroke color="#000000" joinstyle="miter"/>
                  <v:imagedata o:title=""/>
                  <o:lock v:ext="edit" aspectratio="f"/>
                  <v:textbox>
                    <w:txbxContent>
                      <w:p w14:paraId="1CB58BA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eastAsia="zh-CN"/>
                          </w:rPr>
                        </w:pPr>
                        <w:r>
                          <w:rPr>
                            <w:rFonts w:hint="eastAsia" w:ascii="仿宋_GB2312" w:hAnsi="仿宋_GB2312" w:eastAsia="仿宋_GB2312" w:cs="仿宋_GB2312"/>
                            <w:b/>
                            <w:bCs/>
                            <w:sz w:val="24"/>
                            <w:szCs w:val="24"/>
                            <w:lang w:eastAsia="zh-CN"/>
                          </w:rPr>
                          <w:t>宣传报道</w:t>
                        </w:r>
                        <w:r>
                          <w:rPr>
                            <w:rFonts w:hint="eastAsia" w:ascii="仿宋_GB2312" w:hAnsi="仿宋_GB2312" w:eastAsia="仿宋_GB2312" w:cs="仿宋_GB2312"/>
                            <w:b/>
                            <w:bCs/>
                            <w:sz w:val="24"/>
                            <w:szCs w:val="24"/>
                          </w:rPr>
                          <w:t>组</w:t>
                        </w:r>
                      </w:p>
                    </w:txbxContent>
                  </v:textbox>
                </v:shape>
                <v:shape id="流程图: 可选过程 19" o:spid="_x0000_s1026" o:spt="176" type="#_x0000_t176" style="position:absolute;left:3987165;top:1822450;height:542925;width:142875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Ly3jag4AgAAXgQAAA4AAAAAAAAAAQAgAAAAJgEAAGRycy9l&#10;Mm9Eb2MueG1sUEsFBgAAAAAGAAYAWQEAANAFAAAAAA==&#10;">
                  <v:fill on="t" focussize="0,0"/>
                  <v:stroke color="#000000" joinstyle="miter"/>
                  <v:imagedata o:title=""/>
                  <o:lock v:ext="edit" aspectratio="f"/>
                  <v:textbox>
                    <w:txbxContent>
                      <w:p w14:paraId="01AEF5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14:paraId="3EF391C3">
                        <w:pPr>
                          <w:rPr>
                            <w:rFonts w:hint="eastAsia" w:ascii="仿宋_GB2312" w:hAnsi="仿宋_GB2312" w:eastAsia="仿宋_GB2312" w:cs="仿宋_GB2312"/>
                            <w:b w:val="0"/>
                            <w:bCs w:val="0"/>
                            <w:lang w:val="en-US" w:eastAsia="zh-CN"/>
                          </w:rPr>
                        </w:pPr>
                      </w:p>
                    </w:txbxContent>
                  </v:textbox>
                </v:shape>
                <v:shape id="流程图: 可选过程 20" o:spid="_x0000_s1026" o:spt="176" type="#_x0000_t176" style="position:absolute;left:3987165;top:2360295;height:51943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2ZtT0joCAABeBAAADgAAAAAAAAABACAAAAAmAQAAZHJz&#10;L2Uyb0RvYy54bWxQSwUGAAAAAAYABgBZAQAA0gUAAAAA&#10;">
                  <v:fill on="t" focussize="0,0"/>
                  <v:stroke color="#000000" joinstyle="miter"/>
                  <v:imagedata o:title=""/>
                  <o:lock v:ext="edit" aspectratio="f"/>
                  <v:textbox>
                    <w:txbxContent>
                      <w:p w14:paraId="626D60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14:paraId="018829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v:textbox>
                </v:shape>
                <v:shape id="肘形连接符 21" o:spid="_x0000_s1026" o:spt="34" type="#_x0000_t34" style="position:absolute;left:3986990;top:2217420;flip:x y;height:494665;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q+ie2QAAAAkBAAAPAAAAAAAAAAEAIAAAACIAAABkcnMv&#10;ZG93bnJldi54bWxQSwECFAAUAAAACACHTuJAMDVa/zsCAABQBAAADgAAAAAAAAABACAAAAAoAQAA&#10;ZHJzL2Uyb0RvYy54bWxQSwUGAAAAAAYABgBZAQAA1QUAAAAA&#10;" adj="-7776000">
                  <v:fill on="f" focussize="0,0"/>
                  <v:stroke color="#000000" joinstyle="miter"/>
                  <v:imagedata o:title=""/>
                  <o:lock v:ext="edit" aspectratio="f"/>
                </v:shape>
                <v:shape id="肘形连接符 22" o:spid="_x0000_s1026" o:spt="34" type="#_x0000_t34" style="position:absolute;left:4006042;top:303149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2r6J7ZAAAACQEAAA8AAAAAAAAAAQAgAAAAIgAAAGRycy9k&#10;b3ducmV2LnhtbFBLAQIUABQAAAAIAIdO4kC0MxpSOgIAAFAEAAAOAAAAAAAAAAEAIAAAACgBAABk&#10;cnMvZTJvRG9jLnhtbFBLBQYAAAAABgAGAFkBAADUBQAAAAA=&#10;" adj="-7776000">
                  <v:fill on="f" focussize="0,0"/>
                  <v:stroke color="#000000" joinstyle="miter"/>
                  <v:imagedata o:title=""/>
                  <o:lock v:ext="edit" aspectratio="f"/>
                </v:shape>
                <v:shape id="肘形连接符 23" o:spid="_x0000_s1026" o:spt="34" type="#_x0000_t34" style="position:absolute;left:4006042;top:332867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2r6J7ZAAAACQEAAA8AAAAAAAAAAQAgAAAAIgAAAGRycy9k&#10;b3ducmV2LnhtbFBLAQIUABQAAAAIAIdO4kCgYuovOgIAAFAEAAAOAAAAAAAAAAEAIAAAACgBAABk&#10;cnMvZTJvRG9jLnhtbFBLBQYAAAAABgAGAFkBAADUBQAAAAA=&#10;" adj="-7776000">
                  <v:fill on="f" focussize="0,0"/>
                  <v:stroke color="#000000" joinstyle="miter"/>
                  <v:imagedata o:title=""/>
                  <o:lock v:ext="edit" aspectratio="f"/>
                </v:shape>
                <v:shape id="肘形连接符 24" o:spid="_x0000_s1026" o:spt="34" type="#_x0000_t34" style="position:absolute;left:4006042;top:362585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q+ie2QAAAAkBAAAPAAAAAAAAAAEAIAAAACIAAABkcnMv&#10;ZG93bnJldi54bWxQSwECFAAUAAAACACHTuJAcWQUVjsCAABQBAAADgAAAAAAAAABACAAAAAoAQAA&#10;ZHJzL2Uyb0RvYy54bWxQSwUGAAAAAAYABgBZAQAA1QUAAAAA&#10;" adj="-7776000">
                  <v:fill on="f" focussize="0,0"/>
                  <v:stroke color="#000000" joinstyle="miter"/>
                  <v:imagedata o:title=""/>
                  <o:lock v:ext="edit" aspectratio="f"/>
                </v:shape>
                <v:shape id="肘形连接符 25" o:spid="_x0000_s1026" o:spt="34" type="#_x0000_t34" style="position:absolute;left:4006042;top:392303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q+ie2QAAAAkBAAAPAAAAAAAAAAEAIAAAACIAAABkcnMv&#10;ZG93bnJldi54bWxQSwECFAAUAAAACACHTuJAP9bcpDsCAABQBAAADgAAAAAAAAABACAAAAAoAQAA&#10;ZHJzL2Uyb0RvYy54bWxQSwUGAAAAAAYABgBZAQAA1QUAAAAA&#10;" adj="-7776000">
                  <v:fill on="f" focussize="0,0"/>
                  <v:stroke color="#000000" joinstyle="miter"/>
                  <v:imagedata o:title=""/>
                  <o:lock v:ext="edit" aspectratio="f"/>
                </v:shape>
                <v:shape id="肘形连接符 26" o:spid="_x0000_s1026" o:spt="34" type="#_x0000_t34" style="position:absolute;left:4006042;top:422021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9q+ie2QAAAAkBAAAPAAAAAAAAAAEAIAAAACIAAABkcnMvZG93&#10;bnJldi54bWxQSwECFAAUAAAACACHTuJAyUjtKzgCAABQBAAADgAAAAAAAAABACAAAAAoAQAAZHJz&#10;L2Uyb0RvYy54bWxQSwUGAAAAAAYABgBZAQAA0gUAAAAA&#10;" adj="-7776000">
                  <v:fill on="f" focussize="0,0"/>
                  <v:stroke color="#000000" joinstyle="miter"/>
                  <v:imagedata o:title=""/>
                  <o:lock v:ext="edit" aspectratio="f"/>
                </v:shape>
                <v:shape id="肘形连接符 27" o:spid="_x0000_s1026" o:spt="34" type="#_x0000_t34" style="position:absolute;left:4006042;top:451739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avontkAAAAJAQAADwAAAAAAAAABACAAAAAiAAAAZHJzL2Rv&#10;d25yZXYueG1sUEsBAhQAFAAAAAgAh07iQARWLec5AgAAUAQAAA4AAAAAAAAAAQAgAAAAKAEAAGRy&#10;cy9lMm9Eb2MueG1sUEsFBgAAAAAGAAYAWQEAANMFAAAAAA==&#10;" adj="-7776000">
                  <v:fill on="f" focussize="0,0"/>
                  <v:stroke color="#000000" joinstyle="miter"/>
                  <v:imagedata o:title=""/>
                  <o:lock v:ext="edit" aspectratio="f"/>
                </v:shape>
                <v:shape id="肘形连接符 28" o:spid="_x0000_s1026" o:spt="34" type="#_x0000_t34" style="position:absolute;left:4006042;top:4814570;flip:x y;height:297180;width:635;rotation:11796480f;" filled="f" stroked="t" coordsize="21600,21600" o:gfxdata="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9q+ie2QAAAAkBAAAPAAAAAAAAAAEAIAAAACIAAABkcnMvZG93&#10;bnJldi54bWxQSwECFAAUAAAACACHTuJA3FQNHTgCAABQBAAADgAAAAAAAAABACAAAAAoAQAAZHJz&#10;L2Uyb0RvYy54bWxQSwUGAAAAAAYABgBZAQAA0gUAAAAA&#10;" adj="-7776000">
                  <v:fill on="f" focussize="0,0"/>
                  <v:stroke color="#000000" joinstyle="miter"/>
                  <v:imagedata o:title=""/>
                  <o:lock v:ext="edit" aspectratio="f"/>
                </v:shape>
                <v:line id="直接连接符 29" o:spid="_x0000_s1026" o:spt="20" style="position:absolute;left:3444002;top:4107815;height:635;width:342940;"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EvaOdoAAAAJAQAADwAAAAAAAAAB&#10;ACAAAAAiAAAAZHJzL2Rvd25yZXYueG1sUEsBAhQAFAAAAAgAh07iQNZMWKAOAgAA+AMAAA4AAAAA&#10;AAAAAQAgAAAAKQEAAGRycy9lMm9Eb2MueG1sUEsFBgAAAAAGAAYAWQEAAKkFAAAAAA==&#10;">
                  <v:fill on="f" focussize="0,0"/>
                  <v:stroke color="#000000" joinstyle="round" endarrow="block"/>
                  <v:imagedata o:title=""/>
                  <o:lock v:ext="edit" aspectratio="f"/>
                </v:line>
                <v:shape id="流程图: 可选过程 30" o:spid="_x0000_s1026" o:spt="176" type="#_x0000_t176" style="position:absolute;left:2005330;top:4869815;height:686435;width:146685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qQH96zcCAABeBAAADgAAAAAAAAABACAAAAAmAQAAZHJzL2Uy&#10;b0RvYy54bWxQSwUGAAAAAAYABgBZAQAAzwUAAAAA&#10;">
                  <v:fill on="t" focussize="0,0"/>
                  <v:stroke color="#000000" joinstyle="miter"/>
                  <v:imagedata o:title=""/>
                  <o:lock v:ext="edit" aspectratio="f"/>
                  <v:textbox>
                    <w:txbxContent>
                      <w:p w14:paraId="3EF52E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v:textbox>
                </v:shape>
                <v:line id="直接连接符 31" o:spid="_x0000_s1026" o:spt="20" style="position:absolute;left:2748915;top:5553710;flip:x;height:370840;width:1905;" filled="f" stroked="t" coordsize="21600,21600" o:gfxdata="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hpszLZAAAACQEAAA8A&#10;AAAAAAAAAQAgAAAAIgAAAGRycy9kb3ducmV2LnhtbFBLAQIUABQAAAAIAIdO4kAScdf7FgIAAAME&#10;AAAOAAAAAAAAAAEAIAAAACgBAABkcnMvZTJvRG9jLnhtbFBLBQYAAAAABgAGAFkBAACwBQAAAAA=&#10;">
                  <v:fill on="f" focussize="0,0"/>
                  <v:stroke color="#000000" joinstyle="round" endarrow="block"/>
                  <v:imagedata o:title=""/>
                  <o:lock v:ext="edit" aspectratio="f"/>
                </v:line>
                <v:shape id="流程图: 可选过程 32" o:spid="_x0000_s1026" o:spt="176" type="#_x0000_t176" style="position:absolute;left:2062718;top:6650990;height:297180;width:1371758;"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OUky3k4AgAAXgQAAA4AAAAAAAAAAQAgAAAAJgEAAGRycy9l&#10;Mm9Eb2MueG1sUEsFBgAAAAAGAAYAWQEAANAFAAAAAA==&#10;">
                  <v:fill on="t" focussize="0,0"/>
                  <v:stroke color="#000000" joinstyle="miter"/>
                  <v:imagedata o:title=""/>
                  <o:lock v:ext="edit" aspectratio="f"/>
                  <v:textbox>
                    <w:txbxContent>
                      <w:p w14:paraId="030182F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v:textbox>
                </v:shape>
                <v:line id="直接连接符 33" o:spid="_x0000_s1026" o:spt="20" style="position:absolute;left:2748597;top:3686810;height:220345;width:635;"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S9o52gAAAAkBAAAPAAAAAAAAAAEA&#10;IAAAACIAAABkcnMvZG93bnJldi54bWxQSwECFAAUAAAACACHTuJAlSJWeA0CAAD4AwAADgAAAAAA&#10;AAABACAAAAApAQAAZHJzL2Uyb0RvYy54bWxQSwUGAAAAAAYABgBZAQAAqAUAAAAA&#10;">
                  <v:fill on="f" focussize="0,0"/>
                  <v:stroke color="#000000" joinstyle="round" endarrow="block"/>
                  <v:imagedata o:title=""/>
                  <o:lock v:ext="edit" aspectratio="f"/>
                </v:line>
                <v:shape id="流程图: 可选过程 34" o:spid="_x0000_s1026" o:spt="176" type="#_x0000_t176" style="position:absolute;left:548068;top:3339465;height:296545;width:1124715;"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B9fUHzoCAABdBAAADgAAAAAAAAABACAAAAAmAQAAZHJz&#10;L2Uyb0RvYy54bWxQSwUGAAAAAAYABgBZAQAA0gUAAAAA&#10;">
                  <v:fill on="t" focussize="0,0"/>
                  <v:stroke color="#000000" joinstyle="miter"/>
                  <v:imagedata o:title=""/>
                  <o:lock v:ext="edit" aspectratio="f"/>
                  <v:textbox>
                    <w:txbxContent>
                      <w:p w14:paraId="697D17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v:textbox>
                </v:shape>
                <v:shape id="流程图: 可选过程 35" o:spid="_x0000_s1026" o:spt="176" type="#_x0000_t176" style="position:absolute;left:548703;top:3627120;height:296545;width:1114554;"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N4OPXAAAACQEAAA8AAAAAAAAAAQAgAAAAIgAAAGRycy9kb3du&#10;cmV2LnhtbFBLAQIUABQAAAAIAIdO4kAdyD4KOQIAAF0EAAAOAAAAAAAAAAEAIAAAACYBAABkcnMv&#10;ZTJvRG9jLnhtbFBLBQYAAAAABgAGAFkBAADRBQAAAAA=&#10;">
                  <v:fill on="t" focussize="0,0"/>
                  <v:stroke color="#000000" joinstyle="miter"/>
                  <v:imagedata o:title=""/>
                  <o:lock v:ext="edit" aspectratio="f"/>
                  <v:textbox>
                    <w:txbxContent>
                      <w:p w14:paraId="2727B1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v:textbox>
                </v:shape>
                <v:shape id="流程图: 可选过程 36" o:spid="_x0000_s1026" o:spt="176" type="#_x0000_t176" style="position:absolute;left:548703;top:4211320;height:296545;width:112408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mmhWrTcCAABdBAAADgAAAAAAAAABACAAAAAmAQAAZHJzL2Uy&#10;b0RvYy54bWxQSwUGAAAAAAYABgBZAQAAzwUAAAAA&#10;">
                  <v:fill on="t" focussize="0,0"/>
                  <v:stroke color="#000000" joinstyle="miter"/>
                  <v:imagedata o:title=""/>
                  <o:lock v:ext="edit" aspectratio="f"/>
                  <v:textbox>
                    <w:txbxContent>
                      <w:p w14:paraId="2E649C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14:paraId="76183590">
                        <w:pPr>
                          <w:rPr>
                            <w:rFonts w:hint="eastAsia" w:ascii="仿宋_GB2312" w:hAnsi="仿宋_GB2312" w:eastAsia="仿宋_GB2312" w:cs="仿宋_GB2312"/>
                          </w:rPr>
                        </w:pPr>
                      </w:p>
                    </w:txbxContent>
                  </v:textbox>
                </v:shape>
                <v:shape id="流程图: 可选过程 37" o:spid="_x0000_s1026" o:spt="176" type="#_x0000_t176" style="position:absolute;left:556959;top:4500245;height:296545;width:1115824;"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TN4OPXAAAACQEAAA8AAAAAAAAAAQAgAAAAIgAAAGRycy9kb3du&#10;cmV2LnhtbFBLAQIUABQAAAAIAIdO4kB4T4gGOQIAAF0EAAAOAAAAAAAAAAEAIAAAACYBAABkcnMv&#10;ZTJvRG9jLnhtbFBLBQYAAAAABgAGAFkBAADRBQAAAAA=&#10;">
                  <v:fill on="t" focussize="0,0"/>
                  <v:stroke color="#000000" joinstyle="miter"/>
                  <v:imagedata o:title=""/>
                  <o:lock v:ext="edit" aspectratio="f"/>
                  <v:textbox>
                    <w:txbxContent>
                      <w:p w14:paraId="0AE3BFC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资金保障</w:t>
                        </w:r>
                      </w:p>
                      <w:p w14:paraId="45D29DE1">
                        <w:pPr>
                          <w:rPr>
                            <w:rFonts w:hint="eastAsia" w:ascii="仿宋_GB2312" w:hAnsi="仿宋_GB2312" w:eastAsia="仿宋_GB2312" w:cs="仿宋_GB2312"/>
                          </w:rPr>
                        </w:pPr>
                      </w:p>
                    </w:txbxContent>
                  </v:textbox>
                </v:shape>
                <v:shape id="流程图: 可选过程 38" o:spid="_x0000_s1026" o:spt="176" type="#_x0000_t176" style="position:absolute;left:548068;top:3914140;height:296545;width:1124715;"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zeDj1wAAAAkBAAAPAAAAAAAAAAEAIAAAACIAAABkcnMvZG93bnJl&#10;di54bWxQSwECFAAUAAAACACHTuJAGaIK5jcCAABdBAAADgAAAAAAAAABACAAAAAmAQAAZHJzL2Uy&#10;b0RvYy54bWxQSwUGAAAAAAYABgBZAQAAzwUAAAAA&#10;">
                  <v:fill on="t" focussize="0,0"/>
                  <v:stroke color="#000000" joinstyle="miter"/>
                  <v:imagedata o:title=""/>
                  <o:lock v:ext="edit" aspectratio="f"/>
                  <v:textbox>
                    <w:txbxContent>
                      <w:p w14:paraId="0B0D70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14:paraId="75C0CBD3">
                        <w:pPr>
                          <w:rPr>
                            <w:rFonts w:hint="eastAsia" w:ascii="仿宋_GB2312" w:hAnsi="仿宋_GB2312" w:eastAsia="仿宋_GB2312" w:cs="仿宋_GB2312"/>
                          </w:rPr>
                        </w:pPr>
                      </w:p>
                    </w:txbxContent>
                  </v:textbox>
                </v:shape>
                <v:line id="直接连接符 39" o:spid="_x0000_s1026" o:spt="20" style="position:absolute;left:3377955;top:2534920;height:5715;width:381044;"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S9o52gAAAAkBAAAPAAAAAAAAAAEA&#10;IAAAACIAAABkcnMvZG93bnJldi54bWxQSwECFAAUAAAACACHTuJAQhHnqQ0CAAD5AwAADgAAAAAA&#10;AAABACAAAAApAQAAZHJzL2Uyb0RvYy54bWxQSwUGAAAAAAYABgBZAQAAqAUAAAAA&#10;">
                  <v:fill on="f" focussize="0,0"/>
                  <v:stroke color="#000000" joinstyle="round" endarrow="block"/>
                  <v:imagedata o:title=""/>
                  <o:lock v:ext="edit" aspectratio="f"/>
                </v:line>
                <v:group id="组合 45" o:spid="_x0000_s1026" o:spt="203" style="position:absolute;left:2349136;top:2165985;height:993140;width:809718;" coordorigin="3654,3186" coordsize="1275,1564" o:gfxdata="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BD3riXZAAAACQEAAA8AAAAAAAAAAQAgAAAAIgAAAGRycy9kb3ducmV2LnhtbFBL&#10;AQIUABQAAAAIAIdO4kD+/cZS9gMAAD4PAAAOAAAAAAAAAAEAIAAAACgBAABkcnMvZTJvRG9jLnht&#10;bFBLBQYAAAAABgAGAFkBAACQBwAAAAA=&#10;">
                  <o:lock v:ext="edit" aspectratio="f"/>
                  <v:shape id="肘形连接符 40" o:spid="_x0000_s1026" o:spt="34" type="#_x0000_t34" style="position:absolute;left:3683;top:3525;flip:x y;height:935;width:1;rotation:11796480f;" filled="f" stroked="t" coordsize="21600,21600" o:gfxdata="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O3Ee8AAAA&#10;3A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肘形连接符 41" o:spid="_x0000_s1026" o:spt="34" type="#_x0000_t34" style="position:absolute;left:4928;top:3510;height:935;width:1;" filled="f" stroked="t" coordsize="21600,21600" o:gfxdata="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hZ7rsAAADc&#10;AAAADwAAAAAAAAABACAAAAAiAAAAZHJzL2Rvd25yZXYueG1sUEsBAhQAFAAAAAgAh07iQDMvBZ47&#10;AAAAOQAAABAAAAAAAAAAAQAgAAAACgEAAGRycy9zaGFwZXhtbC54bWxQSwUGAAAAAAYABgBbAQAA&#10;tAMAAAAA&#10;" adj="7776000">
                    <v:fill on="f" focussize="0,0"/>
                    <v:stroke color="#000000" joinstyle="miter"/>
                    <v:imagedata o:title=""/>
                    <o:lock v:ext="edit" aspectratio="f"/>
                  </v:shape>
                  <v:shape id="流程图: 过程 42" o:spid="_x0000_s1026" o:spt="109" type="#_x0000_t109" style="position:absolute;left:3654;top:3186;height:549;width:1260;" fillcolor="#FFFFFF" filled="t" stroked="t" coordsize="21600,21600" o:gfxdata="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zgyH&#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CBD39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v:textbox>
                  </v:shape>
                  <v:shape id="流程图: 过程 43" o:spid="_x0000_s1026" o:spt="109" type="#_x0000_t109" style="position:absolute;left:3654;top:4216;height:534;width:1260;" fillcolor="#FFFFFF" filled="t" stroked="t" coordsize="21600,21600" o:gfxdata="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Kp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072CE7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v:textbox>
                  </v:shape>
                  <v:shape id="上下箭头 44" o:spid="_x0000_s1026" o:spt="70" type="#_x0000_t70" style="position:absolute;left:4119;top:3756;height:459;width:376;" fillcolor="#FFFFFF" filled="t" stroked="t" coordsize="21600,21600" o:gfxdata="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YrFG/&#10;AAAA3AAAAA8AAAAAAAAAAQAgAAAAIgAAAGRycy9kb3ducmV2LnhtbFBLAQIUABQAAAAIAIdO4kAz&#10;LwWeOwAAADkAAAAQAAAAAAAAAAEAIAAAAA4BAABkcnMvc2hhcGV4bWwueG1sUEsFBgAAAAAGAAYA&#10;WwEAALgDAAAAAA==&#10;" adj="5400,3538">
                    <v:fill on="t" focussize="0,0"/>
                    <v:stroke color="#000000" joinstyle="miter"/>
                    <v:imagedata o:title=""/>
                    <o:lock v:ext="edit" aspectratio="f"/>
                    <v:textbox style="layout-flow:vertical-ideographic;"/>
                  </v:shape>
                </v:group>
                <v:shape id="直接箭头连接符 46" o:spid="_x0000_s1026" o:spt="32" type="#_x0000_t32" style="position:absolute;left:2748280;top:1928495;height:238125;width:9525;" filled="f" stroked="t" coordsize="21600,21600" o:gfxdata="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GGzPTaAAAACQEAAA8AAAAA&#10;AAAAAQAgAAAAIgAAAGRycy9kb3ducmV2LnhtbFBLAQIUABQAAAAIAIdO4kASxNd3EgIAAAEEAAAO&#10;AAAAAAAAAAEAIAAAACkBAABkcnMvZTJvRG9jLnhtbFBLBQYAAAAABgAGAFkBAACtBQAAAAA=&#10;">
                  <v:fill on="f" focussize="0,0"/>
                  <v:stroke color="#000000" joinstyle="round" endarrow="block"/>
                  <v:imagedata o:title=""/>
                  <o:lock v:ext="edit" aspectratio="f"/>
                </v:shape>
                <v:shape id="流程图: 可选过程 47" o:spid="_x0000_s1026" o:spt="176" type="#_x0000_t176" style="position:absolute;left:2072879;top:3338195;height:393700;width:1371758;"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TN4OPXAAAACQEAAA8AAAAAAAAAAQAgAAAAIgAAAGRycy9k&#10;b3ducmV2LnhtbFBLAQIUABQAAAAIAIdO4kBCqSmHPAIAAF4EAAAOAAAAAAAAAAEAIAAAACYBAABk&#10;cnMvZTJvRG9jLnhtbFBLBQYAAAAABgAGAFkBAADUBQAAAAA=&#10;">
                  <v:fill on="t" focussize="0,0"/>
                  <v:stroke color="#000000" joinstyle="miter"/>
                  <v:imagedata o:title=""/>
                  <o:lock v:ext="edit" aspectratio="f"/>
                  <v:textbox>
                    <w:txbxContent>
                      <w:p w14:paraId="2F36DB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现场指挥部</w:t>
                        </w:r>
                      </w:p>
                    </w:txbxContent>
                  </v:textbox>
                </v:shape>
                <v:line id="直接连接符 48" o:spid="_x0000_s1026" o:spt="20" style="position:absolute;left:2738755;top:3166745;height:173990;width:635;"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S9o52gAAAAkBAAAPAAAAAAAA&#10;AAEAIAAAACIAAABkcnMvZG93bnJldi54bWxQSwECFAAUAAAACACHTuJAzvsXXBACAAD4AwAADgAA&#10;AAAAAAABACAAAAApAQAAZHJzL2Uyb0RvYy54bWxQSwUGAAAAAAYABgBZAQAAqwUAAAAA&#10;">
                  <v:fill on="f" focussize="0,0"/>
                  <v:stroke color="#000000" joinstyle="round" endarrow="block"/>
                  <v:imagedata o:title=""/>
                  <o:lock v:ext="edit" aspectratio="f"/>
                </v:line>
                <v:line id="直接连接符 49" o:spid="_x0000_s1026" o:spt="20" style="position:absolute;left:1819275;top:4191635;flip:x;height:12700;width:282575;" filled="f" stroked="t" coordsize="21600,21600" o:gfxdata="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p&#10;szLZAAAACQEAAA8AAAAAAAAAAQAgAAAAIgAAAGRycy9kb3ducmV2LnhtbFBLAQIUABQAAAAIAIdO&#10;4kBOHXNvIgIAACsEAAAOAAAAAAAAAAEAIAAAACgBAABkcnMvZTJvRG9jLnhtbFBLBQYAAAAABgAG&#10;AFkBAAC8BQAAAAA=&#10;">
                  <v:fill on="f" focussize="0,0"/>
                  <v:stroke color="#000000" joinstyle="round" endarrow="block"/>
                  <v:imagedata o:title=""/>
                  <o:lock v:ext="edit" aspectratio="f"/>
                </v:line>
                <v:shape id="流程图: 可选过程 52" o:spid="_x0000_s1026" o:spt="176" type="#_x0000_t176" style="position:absolute;left:2072879;top:5907405;height:292100;width:1371758;"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zeDj1wAAAAkBAAAPAAAAAAAAAAEAIAAAACIAAABkcnMvZG93&#10;bnJldi54bWxQSwECFAAUAAAACACHTuJA+n8t4ToCAABeBAAADgAAAAAAAAABACAAAAAmAQAAZHJz&#10;L2Uyb0RvYy54bWxQSwUGAAAAAAYABgBZAQAA0gUAAAAA&#10;">
                  <v:fill on="t" focussize="0,0"/>
                  <v:stroke color="#000000" joinstyle="miter"/>
                  <v:imagedata o:title=""/>
                  <o:lock v:ext="edit" aspectratio="f"/>
                  <v:textbox>
                    <w:txbxContent>
                      <w:p w14:paraId="79D459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v:textbox>
                </v:shape>
                <v:line id="直接连接符 53" o:spid="_x0000_s1026" o:spt="20" style="position:absolute;left:2749867;top:6214745;height:447040;width:635;" filled="f" stroked="t" coordsize="21600,21600" o:gfxdata="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S9o52gAAAAkBAAAPAAAAAAAA&#10;AAEAIAAAACIAAABkcnMvZG93bnJldi54bWxQSwECFAAUAAAACACHTuJALuDsEBACAAD4AwAADgAA&#10;AAAAAAABACAAAAApAQAAZHJzL2Uyb0RvYy54bWxQSwUGAAAAAAYABgBZAQAAqwUAAAAA&#10;">
                  <v:fill on="f" focussize="0,0"/>
                  <v:stroke color="#000000" joinstyle="round" endarrow="block"/>
                  <v:imagedata o:title=""/>
                  <o:lock v:ext="edit" aspectratio="f"/>
                </v:line>
                <v:shape id="流程图: 可选过程 57" o:spid="_x0000_s1026" o:spt="176" type="#_x0000_t176" style="position:absolute;left:2101850;top:3928110;height:52705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GAa7q44AgAAXgQAAA4AAAAAAAAAAQAgAAAAJgEAAGRycy9l&#10;Mm9Eb2MueG1sUEsFBgAAAAAGAAYAWQEAANAFAAAAAA==&#10;">
                  <v:fill on="t" focussize="0,0"/>
                  <v:stroke color="#000000" joinstyle="miter"/>
                  <v:imagedata o:title=""/>
                  <o:lock v:ext="edit" aspectratio="f"/>
                  <v:textbox>
                    <w:txbxContent>
                      <w:p w14:paraId="56C5FC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14:paraId="456CE1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v:textbox>
                </v:shape>
                <v:line id="直接连接符 58" o:spid="_x0000_s1026" o:spt="20" style="position:absolute;left:2748915;top:4465320;flip:x;height:390525;width:3810;" filled="f" stroked="t" coordsize="21600,21600" o:gfxdata="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GmzMtkAAAAJAQAADwAAAAAA&#10;AAABACAAAAAiAAAAZHJzL2Rvd25yZXYueG1sUEsBAhQAFAAAAAgAh07iQMFXaUkSAgAAAwQAAA4A&#10;AAAAAAAAAQAgAAAAKAEAAGRycy9lMm9Eb2MueG1sUEsFBgAAAAAGAAYAWQEAAKwFAAAAAA==&#10;">
                  <v:fill on="f" focussize="0,0"/>
                  <v:stroke color="#000000" joinstyle="round" endarrow="block"/>
                  <v:imagedata o:title=""/>
                  <o:lock v:ext="edit" aspectratio="f"/>
                </v:line>
                <v:shape id="肘形连接符 60" o:spid="_x0000_s1026" o:spt="34" type="#_x0000_t34" style="position:absolute;left:1663257;top:4062730;height:297180;width:3175;" filled="f" stroked="t" coordsize="21600,21600" o:gfxdata="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Jt2+2AAAAAkBAAAPAAAAAAAAAAEAIAAAACIAAABkcnMvZG93bnJldi54bWxQSwECFAAUAAAACACH&#10;TuJAPPXmniQCAAAsBAAADgAAAAAAAAABACAAAAAnAQAAZHJzL2Uyb0RvYy54bWxQSwUGAAAAAAYA&#10;BgBZAQAAvQUAAAAA&#10;" adj="1101600">
                  <v:fill on="f" focussize="0,0"/>
                  <v:stroke color="#000000" joinstyle="miter"/>
                  <v:imagedata o:title=""/>
                  <o:lock v:ext="edit" aspectratio="f"/>
                </v:shape>
                <v:shape id="肘形连接符 61" o:spid="_x0000_s1026" o:spt="33" type="#_x0000_t33" style="position:absolute;left:1663257;top:3775710;height:284480;width:163214;" filled="f" stroked="t" coordsize="21600,21600" o:gfxdata="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vCyy2AAAAAkBAAAPAAAAAAAAAAEA&#10;IAAAACIAAABkcnMvZG93bnJldi54bWxQSwECFAAUAAAACACHTuJARFtp9w8CAAD/AwAADgAAAAAA&#10;AAABACAAAAAnAQAAZHJzL2Uyb0RvYy54bWxQSwUGAAAAAAYABgBZAQAAqAUAAAAA&#10;">
                  <v:fill on="f" focussize="0,0"/>
                  <v:stroke color="#000000" joinstyle="miter"/>
                  <v:imagedata o:title=""/>
                  <o:lock v:ext="edit" aspectratio="f"/>
                </v:shape>
                <v:shape id="肘形连接符 62" o:spid="_x0000_s1026" o:spt="34" type="#_x0000_t34" style="position:absolute;left:1574982;top:3569970;flip:y;height:146685;width:341669;rotation:-5898240f;" filled="f" stroked="t" coordsize="21600,21600" o:gfxdata="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OnSvtUAAAAJAQAADwAAAAAAAAABACAAAAAiAAAAZHJzL2Rvd25yZXYu&#10;eG1sUEsBAhQAFAAAAAgAh07iQI3dzrU3AgAAQwQAAA4AAAAAAAAAAQAgAAAAJAEAAGRycy9lMm9E&#10;b2MueG1sUEsFBgAAAAAGAAYAWQEAAM0FAAAAAA==&#10;" adj="562">
                  <v:fill on="f" focussize="0,0"/>
                  <v:stroke color="#000000" joinstyle="miter"/>
                  <v:imagedata o:title=""/>
                  <o:lock v:ext="edit" aspectratio="f"/>
                </v:shape>
                <v:shape id="肘形连接符 63" o:spid="_x0000_s1026" o:spt="33" type="#_x0000_t33" style="position:absolute;left:1581967;top:4403725;height:153670;width:321982;rotation:5898240f;" filled="f" stroked="t" coordsize="21600,21600" o:gfxdata="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CLWNoAAAAJ&#10;AQAADwAAAAAAAAABACAAAAAiAAAAZHJzL2Rvd25yZXYueG1sUEsBAhQAFAAAAAgAh07iQNDabZ4a&#10;AgAADQQAAA4AAAAAAAAAAQAgAAAAKQEAAGRycy9lMm9Eb2MueG1sUEsFBgAAAAAGAAYAWQEAALUF&#10;AAAAAA==&#10;">
                  <v:fill on="f" focussize="0,0"/>
                  <v:stroke color="#000000" joinstyle="miter"/>
                  <v:imagedata o:title=""/>
                  <o:lock v:ext="edit" aspectratio="f"/>
                </v:shape>
                <v:shape id="流程图: 可选过程 59" o:spid="_x0000_s1026" o:spt="176" type="#_x0000_t176" style="position:absolute;left:4008755;top:4970780;height:297180;width:1371600;" fillcolor="#FFFFFF" filled="t" stroked="t" coordsize="21600,21600" o:gfxdata="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M3g49cAAAAJAQAADwAAAAAAAAABACAAAAAiAAAAZHJzL2Rvd25y&#10;ZXYueG1sUEsBAhQAFAAAAAgAh07iQGhjnkY4AgAAXgQAAA4AAAAAAAAAAQAgAAAAJgEAAGRycy9l&#10;Mm9Eb2MueG1sUEsFBgAAAAAGAAYAWQEAANAFAAAAAA==&#10;">
                  <v:fill on="t" focussize="0,0"/>
                  <v:stroke color="#000000" joinstyle="miter"/>
                  <v:imagedata o:title=""/>
                  <o:lock v:ext="edit" aspectratio="f"/>
                  <v:textbox>
                    <w:txbxContent>
                      <w:p w14:paraId="5CAA3C5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txbxContent>
                  </v:textbox>
                </v:shape>
              </v:group>
            </w:pict>
          </mc:Fallback>
        </mc:AlternateContent>
      </w:r>
    </w:p>
    <w:p w14:paraId="2E31C000">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宋体" w:hAnsi="宋体" w:eastAsia="宋体" w:cs="宋体"/>
          <w:color w:val="auto"/>
          <w:sz w:val="32"/>
          <w:szCs w:val="32"/>
          <w:lang w:val="en-US" w:eastAsia="zh-CN"/>
        </w:rPr>
        <w:sectPr>
          <w:footerReference r:id="rId143" w:type="default"/>
          <w:footerReference r:id="rId144" w:type="even"/>
          <w:pgSz w:w="11849" w:h="16781"/>
          <w:pgMar w:top="2098" w:right="1474" w:bottom="1984" w:left="1587" w:header="850" w:footer="992"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475B6D26">
        <w:tblPrEx>
          <w:shd w:val="clear" w:color="auto" w:fill="auto"/>
          <w:tblCellMar>
            <w:top w:w="0" w:type="dxa"/>
            <w:left w:w="0" w:type="dxa"/>
            <w:bottom w:w="0" w:type="dxa"/>
            <w:right w:w="0" w:type="dxa"/>
          </w:tblCellMar>
        </w:tblPrEx>
        <w:trPr>
          <w:trHeight w:val="680" w:hRule="exact"/>
        </w:trPr>
        <w:tc>
          <w:tcPr>
            <w:tcW w:w="12801" w:type="dxa"/>
            <w:gridSpan w:val="3"/>
            <w:tcBorders>
              <w:top w:val="nil"/>
              <w:left w:val="nil"/>
              <w:bottom w:val="nil"/>
              <w:right w:val="nil"/>
            </w:tcBorders>
            <w:shd w:val="clear" w:color="auto" w:fill="auto"/>
            <w:tcMar>
              <w:top w:w="15" w:type="dxa"/>
              <w:left w:w="15" w:type="dxa"/>
              <w:right w:w="15" w:type="dxa"/>
            </w:tcMar>
            <w:vAlign w:val="top"/>
          </w:tcPr>
          <w:p w14:paraId="1FA69468">
            <w:pPr>
              <w:keepNext w:val="0"/>
              <w:keepLines w:val="0"/>
              <w:widowControl/>
              <w:suppressLineNumbers w:val="0"/>
              <w:jc w:val="left"/>
              <w:textAlignment w:val="top"/>
              <w:rPr>
                <w:rFonts w:hint="eastAsia" w:ascii="宋体" w:hAnsi="宋体" w:eastAsia="宋体" w:cs="宋体"/>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附件2</w:t>
            </w:r>
          </w:p>
        </w:tc>
      </w:tr>
      <w:tr w14:paraId="424D7BEB">
        <w:tblPrEx>
          <w:shd w:val="clear" w:color="auto" w:fill="auto"/>
          <w:tblCellMar>
            <w:top w:w="0" w:type="dxa"/>
            <w:left w:w="0" w:type="dxa"/>
            <w:bottom w:w="0" w:type="dxa"/>
            <w:right w:w="0" w:type="dxa"/>
          </w:tblCellMar>
        </w:tblPrEx>
        <w:trPr>
          <w:trHeight w:val="961" w:hRule="exact"/>
        </w:trPr>
        <w:tc>
          <w:tcPr>
            <w:tcW w:w="12801" w:type="dxa"/>
            <w:gridSpan w:val="3"/>
            <w:tcBorders>
              <w:top w:val="nil"/>
              <w:left w:val="nil"/>
              <w:bottom w:val="nil"/>
              <w:right w:val="nil"/>
            </w:tcBorders>
            <w:shd w:val="clear" w:color="auto" w:fill="auto"/>
            <w:tcMar>
              <w:top w:w="15" w:type="dxa"/>
              <w:left w:w="15" w:type="dxa"/>
              <w:right w:w="15" w:type="dxa"/>
            </w:tcMar>
            <w:vAlign w:val="center"/>
          </w:tcPr>
          <w:p w14:paraId="6421BE09">
            <w:pPr>
              <w:keepNext w:val="0"/>
              <w:keepLines w:val="0"/>
              <w:widowControl/>
              <w:suppressLineNumbers w:val="0"/>
              <w:jc w:val="center"/>
              <w:textAlignment w:val="center"/>
              <w:rPr>
                <w:rFonts w:hint="eastAsia" w:ascii="方正小标宋简体" w:hAnsi="方正小标宋简体" w:eastAsia="方正小标宋简体" w:cs="方正小标宋简体"/>
                <w:b w:val="0"/>
                <w:bCs/>
                <w:i w:val="0"/>
                <w:color w:val="000000"/>
                <w:sz w:val="44"/>
                <w:szCs w:val="44"/>
                <w:u w:val="none"/>
                <w:vertAlign w:val="baseline"/>
              </w:rPr>
            </w:pPr>
            <w:r>
              <w:rPr>
                <w:rFonts w:hint="eastAsia" w:ascii="方正小标宋简体" w:hAnsi="方正小标宋简体" w:eastAsia="方正小标宋简体" w:cs="方正小标宋简体"/>
                <w:b w:val="0"/>
                <w:bCs/>
                <w:i w:val="0"/>
                <w:color w:val="000000"/>
                <w:kern w:val="0"/>
                <w:sz w:val="44"/>
                <w:szCs w:val="44"/>
                <w:u w:val="none"/>
                <w:vertAlign w:val="baseline"/>
                <w:lang w:val="en-US" w:eastAsia="zh-CN" w:bidi="ar"/>
              </w:rPr>
              <w:t>县级煤矿生产安全事故应急指挥机构及职责</w:t>
            </w:r>
          </w:p>
        </w:tc>
      </w:tr>
      <w:tr w14:paraId="3D8FA2F7">
        <w:tblPrEx>
          <w:shd w:val="clear" w:color="auto" w:fill="auto"/>
          <w:tblCellMar>
            <w:top w:w="0" w:type="dxa"/>
            <w:left w:w="0" w:type="dxa"/>
            <w:bottom w:w="0" w:type="dxa"/>
            <w:right w:w="0" w:type="dxa"/>
          </w:tblCellMar>
        </w:tblPrEx>
        <w:trPr>
          <w:trHeight w:val="680" w:hRule="exact"/>
        </w:trPr>
        <w:tc>
          <w:tcPr>
            <w:tcW w:w="30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F56A0">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组  成</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B4409">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职    责</w:t>
            </w:r>
          </w:p>
        </w:tc>
      </w:tr>
      <w:tr w14:paraId="4B47D4B7">
        <w:tblPrEx>
          <w:shd w:val="clear" w:color="auto" w:fill="auto"/>
          <w:tblCellMar>
            <w:top w:w="0" w:type="dxa"/>
            <w:left w:w="0" w:type="dxa"/>
            <w:bottom w:w="0" w:type="dxa"/>
            <w:right w:w="0" w:type="dxa"/>
          </w:tblCellMar>
        </w:tblPrEx>
        <w:trPr>
          <w:trHeight w:val="2763" w:hRule="exact"/>
        </w:trPr>
        <w:tc>
          <w:tcPr>
            <w:tcW w:w="6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DEFE3">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指</w:t>
            </w:r>
          </w:p>
          <w:p w14:paraId="1CA680C0">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挥</w:t>
            </w:r>
          </w:p>
          <w:p w14:paraId="1D76AA94">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长</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5AA7F">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val="0"/>
                <w:bCs w:val="0"/>
                <w:i w:val="0"/>
                <w:color w:val="000000"/>
                <w:sz w:val="24"/>
                <w:szCs w:val="24"/>
                <w:u w:val="none"/>
                <w:vertAlign w:val="baseline"/>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县政府分管副县长</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63440C">
            <w:pPr>
              <w:keepNext w:val="0"/>
              <w:keepLines w:val="0"/>
              <w:pageBreakBefore w:val="0"/>
              <w:widowControl/>
              <w:suppressLineNumbers w:val="0"/>
              <w:kinsoku/>
              <w:wordWrap/>
              <w:overflowPunct/>
              <w:topLinePunct w:val="0"/>
              <w:autoSpaceDE/>
              <w:autoSpaceDN/>
              <w:bidi w:val="0"/>
              <w:adjustRightInd/>
              <w:snapToGrid/>
              <w:spacing w:line="420" w:lineRule="exact"/>
              <w:jc w:val="both"/>
              <w:textAlignment w:val="center"/>
              <w:rPr>
                <w:rStyle w:val="21"/>
                <w:rFonts w:hint="eastAsia" w:ascii="仿宋_GB2312" w:hAnsi="仿宋_GB2312" w:eastAsia="仿宋_GB2312" w:cs="仿宋_GB2312"/>
                <w:sz w:val="24"/>
                <w:szCs w:val="24"/>
                <w:vertAlign w:val="baseline"/>
                <w:lang w:val="en-US" w:eastAsia="zh-CN" w:bidi="ar"/>
              </w:rPr>
            </w:pPr>
            <w:r>
              <w:rPr>
                <w:rFonts w:hint="eastAsia" w:ascii="仿宋_GB2312" w:hAnsi="仿宋_GB2312" w:eastAsia="仿宋_GB2312" w:cs="仿宋_GB2312"/>
                <w:b w:val="0"/>
                <w:bCs/>
                <w:i w:val="0"/>
                <w:color w:val="000000"/>
                <w:kern w:val="0"/>
                <w:sz w:val="24"/>
                <w:szCs w:val="24"/>
                <w:u w:val="none"/>
                <w:vertAlign w:val="baseline"/>
                <w:lang w:val="en-US" w:eastAsia="zh-CN" w:bidi="ar"/>
              </w:rPr>
              <w:t>县煤矿生产安全事故应急指挥部主要职责：</w:t>
            </w:r>
            <w:r>
              <w:rPr>
                <w:rStyle w:val="21"/>
                <w:rFonts w:hint="eastAsia" w:ascii="仿宋_GB2312" w:hAnsi="仿宋_GB2312" w:eastAsia="仿宋_GB2312" w:cs="仿宋_GB2312"/>
                <w:sz w:val="24"/>
                <w:szCs w:val="24"/>
                <w:vertAlign w:val="baseline"/>
                <w:lang w:val="en-US" w:eastAsia="zh-CN" w:bidi="ar"/>
              </w:rPr>
              <w:t>贯彻落实党中央、国务院，省委、省政府、市委、市政府及县委、县政府有关煤矿安全生产工作的决策部署，统筹协调全县煤矿事故防范和隐患排查治理工作，制定煤矿安全生产总体规划、重要措施，组织指挥一般煤矿生产安全事故应急处置工作，指导一般煤矿生产安全事故调查评估和善后处置工作，贯彻落实上级领导指示批示精神和县委、县政府及县应急救援总指挥部交办的煤矿生产安全事故应急处置的其他事项。</w:t>
            </w:r>
          </w:p>
          <w:p w14:paraId="2AD19D0E">
            <w:pPr>
              <w:pStyle w:val="7"/>
              <w:rPr>
                <w:rFonts w:hint="eastAsia"/>
                <w:sz w:val="24"/>
                <w:szCs w:val="24"/>
              </w:rPr>
            </w:pPr>
          </w:p>
        </w:tc>
      </w:tr>
      <w:tr w14:paraId="43B69B6B">
        <w:tblPrEx>
          <w:shd w:val="clear" w:color="auto" w:fill="auto"/>
          <w:tblCellMar>
            <w:top w:w="0" w:type="dxa"/>
            <w:left w:w="0" w:type="dxa"/>
            <w:bottom w:w="0" w:type="dxa"/>
            <w:right w:w="0" w:type="dxa"/>
          </w:tblCellMar>
        </w:tblPrEx>
        <w:trPr>
          <w:trHeight w:val="1134" w:hRule="exact"/>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73124">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副</w:t>
            </w:r>
          </w:p>
          <w:p w14:paraId="61684367">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指</w:t>
            </w:r>
          </w:p>
          <w:p w14:paraId="42B21564">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挥</w:t>
            </w:r>
          </w:p>
          <w:p w14:paraId="502DD87C">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长</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E4861">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4"/>
                <w:szCs w:val="24"/>
                <w:u w:val="none"/>
                <w:vertAlign w:val="baseline"/>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县政</w:t>
            </w:r>
            <w:r>
              <w:rPr>
                <w:rFonts w:hint="eastAsia" w:ascii="仿宋_GB2312" w:hAnsi="仿宋_GB2312" w:eastAsia="仿宋_GB2312" w:cs="仿宋_GB2312"/>
                <w:b w:val="0"/>
                <w:bCs w:val="0"/>
                <w:i w:val="0"/>
                <w:color w:val="000000"/>
                <w:spacing w:val="-23"/>
                <w:kern w:val="0"/>
                <w:sz w:val="24"/>
                <w:szCs w:val="24"/>
                <w:u w:val="none"/>
                <w:vertAlign w:val="baseline"/>
                <w:lang w:val="en-US" w:eastAsia="zh-CN" w:bidi="ar"/>
              </w:rPr>
              <w:t>府办分管副主任</w:t>
            </w:r>
          </w:p>
        </w:tc>
        <w:tc>
          <w:tcPr>
            <w:tcW w:w="97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AA9B93">
            <w:pPr>
              <w:keepNext w:val="0"/>
              <w:keepLines w:val="0"/>
              <w:pageBreakBefore w:val="0"/>
              <w:widowControl/>
              <w:suppressLineNumbers w:val="0"/>
              <w:kinsoku/>
              <w:wordWrap/>
              <w:overflowPunct/>
              <w:topLinePunct w:val="0"/>
              <w:autoSpaceDE/>
              <w:autoSpaceDN/>
              <w:bidi w:val="0"/>
              <w:adjustRightInd/>
              <w:snapToGrid/>
              <w:spacing w:line="420" w:lineRule="exact"/>
              <w:jc w:val="both"/>
              <w:textAlignment w:val="center"/>
              <w:rPr>
                <w:rStyle w:val="21"/>
                <w:rFonts w:hint="eastAsia" w:ascii="仿宋_GB2312" w:hAnsi="仿宋_GB2312" w:eastAsia="仿宋_GB2312" w:cs="仿宋_GB2312"/>
                <w:sz w:val="24"/>
                <w:szCs w:val="24"/>
                <w:vertAlign w:val="baseline"/>
                <w:lang w:val="en-US" w:eastAsia="zh-CN" w:bidi="ar"/>
              </w:rPr>
            </w:pPr>
            <w:r>
              <w:rPr>
                <w:rFonts w:hint="eastAsia" w:ascii="仿宋_GB2312" w:hAnsi="仿宋_GB2312" w:eastAsia="仿宋_GB2312" w:cs="仿宋_GB2312"/>
                <w:b w:val="0"/>
                <w:bCs/>
                <w:i w:val="0"/>
                <w:color w:val="000000"/>
                <w:kern w:val="0"/>
                <w:sz w:val="24"/>
                <w:szCs w:val="24"/>
                <w:u w:val="none"/>
                <w:vertAlign w:val="baseline"/>
                <w:lang w:val="en-US" w:eastAsia="zh-CN" w:bidi="ar"/>
              </w:rPr>
              <w:t>县煤矿生产安全事故应急指挥部办公室职责：</w:t>
            </w:r>
            <w:r>
              <w:rPr>
                <w:rStyle w:val="21"/>
                <w:rFonts w:hint="eastAsia" w:ascii="仿宋_GB2312" w:hAnsi="仿宋_GB2312" w:eastAsia="仿宋_GB2312" w:cs="仿宋_GB2312"/>
                <w:sz w:val="24"/>
                <w:szCs w:val="24"/>
                <w:vertAlign w:val="baseline"/>
                <w:lang w:val="en-US" w:eastAsia="zh-CN" w:bidi="ar"/>
              </w:rPr>
              <w:t>承担一般煤矿生产安全事故应急指挥部日常工作，制定、修订煤矿生产安全事故专项应急预案，组织煤矿生产安全事故防范和隐患排查治理工作，开展桌面推演、实兵演练等应对煤矿生产安全事故专项训练，协调各方面力量参加一般煤矿生产安全事故救援行动，协助县委、县政府指定的负责同志组织一般煤矿生产安全事故应急处置工作，配合做好一般煤矿生产安全事故调查和善后处置工作，报告和发布一般矿生产安全事故信息。</w:t>
            </w:r>
          </w:p>
          <w:p w14:paraId="456720D8">
            <w:pPr>
              <w:keepNext w:val="0"/>
              <w:keepLines w:val="0"/>
              <w:pageBreakBefore w:val="0"/>
              <w:widowControl/>
              <w:suppressLineNumbers w:val="0"/>
              <w:kinsoku/>
              <w:wordWrap/>
              <w:overflowPunct/>
              <w:topLinePunct w:val="0"/>
              <w:autoSpaceDE/>
              <w:autoSpaceDN/>
              <w:bidi w:val="0"/>
              <w:adjustRightInd/>
              <w:snapToGrid/>
              <w:spacing w:line="420" w:lineRule="exact"/>
              <w:jc w:val="both"/>
              <w:textAlignment w:val="center"/>
              <w:rPr>
                <w:rFonts w:hint="eastAsia" w:ascii="仿宋_GB2312" w:hAnsi="仿宋_GB2312" w:eastAsia="仿宋_GB2312" w:cs="仿宋_GB2312"/>
                <w:b/>
                <w:i w:val="0"/>
                <w:color w:val="000000"/>
                <w:sz w:val="24"/>
                <w:szCs w:val="24"/>
                <w:u w:val="none"/>
                <w:vertAlign w:val="baseline"/>
              </w:rPr>
            </w:pPr>
            <w:r>
              <w:rPr>
                <w:rStyle w:val="21"/>
                <w:rFonts w:hint="eastAsia" w:ascii="仿宋_GB2312" w:hAnsi="仿宋_GB2312" w:eastAsia="仿宋_GB2312" w:cs="仿宋_GB2312"/>
                <w:sz w:val="24"/>
                <w:szCs w:val="24"/>
                <w:vertAlign w:val="baseline"/>
                <w:lang w:val="en-US" w:eastAsia="zh-CN" w:bidi="ar"/>
              </w:rPr>
              <w:t>应急值守专班职责：根据领导指派，组成工作组赶赴现场，指导协调应急救援处置工作，随时掌握抢险救援情况，视情况协调增派有关救援力量。</w:t>
            </w:r>
          </w:p>
        </w:tc>
      </w:tr>
      <w:tr w14:paraId="18B3DE8B">
        <w:tblPrEx>
          <w:shd w:val="clear" w:color="auto" w:fill="auto"/>
          <w:tblCellMar>
            <w:top w:w="0" w:type="dxa"/>
            <w:left w:w="0" w:type="dxa"/>
            <w:bottom w:w="0" w:type="dxa"/>
            <w:right w:w="0" w:type="dxa"/>
          </w:tblCellMar>
        </w:tblPrEx>
        <w:trPr>
          <w:trHeight w:val="1134" w:hRule="exac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650AF">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AC93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县应急局</w:t>
            </w:r>
          </w:p>
          <w:p w14:paraId="3000135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主要负责人</w:t>
            </w:r>
          </w:p>
        </w:tc>
        <w:tc>
          <w:tcPr>
            <w:tcW w:w="97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A1649E">
            <w:pPr>
              <w:keepNext w:val="0"/>
              <w:keepLines w:val="0"/>
              <w:pageBreakBefore w:val="0"/>
              <w:kinsoku/>
              <w:wordWrap/>
              <w:overflowPunct/>
              <w:topLinePunct w:val="0"/>
              <w:autoSpaceDE/>
              <w:autoSpaceDN/>
              <w:bidi w:val="0"/>
              <w:adjustRightInd/>
              <w:snapToGrid/>
              <w:spacing w:line="420" w:lineRule="exact"/>
              <w:jc w:val="both"/>
              <w:rPr>
                <w:rFonts w:hint="eastAsia" w:ascii="仿宋_GB2312" w:hAnsi="仿宋_GB2312" w:eastAsia="仿宋_GB2312" w:cs="仿宋_GB2312"/>
                <w:b/>
                <w:i w:val="0"/>
                <w:color w:val="000000"/>
                <w:sz w:val="28"/>
                <w:szCs w:val="28"/>
                <w:u w:val="none"/>
                <w:vertAlign w:val="baseline"/>
              </w:rPr>
            </w:pPr>
          </w:p>
        </w:tc>
      </w:tr>
      <w:tr w14:paraId="4B2E1FAD">
        <w:tblPrEx>
          <w:shd w:val="clear" w:color="auto" w:fill="auto"/>
          <w:tblCellMar>
            <w:top w:w="0" w:type="dxa"/>
            <w:left w:w="0" w:type="dxa"/>
            <w:bottom w:w="0" w:type="dxa"/>
            <w:right w:w="0" w:type="dxa"/>
          </w:tblCellMar>
        </w:tblPrEx>
        <w:trPr>
          <w:trHeight w:val="1376" w:hRule="exact"/>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06B2CD">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9ACF8">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县能源局</w:t>
            </w:r>
          </w:p>
          <w:p w14:paraId="2F7FFCB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主要负责人</w:t>
            </w:r>
          </w:p>
        </w:tc>
        <w:tc>
          <w:tcPr>
            <w:tcW w:w="97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D9069">
            <w:pPr>
              <w:keepNext w:val="0"/>
              <w:keepLines w:val="0"/>
              <w:pageBreakBefore w:val="0"/>
              <w:kinsoku/>
              <w:wordWrap/>
              <w:overflowPunct/>
              <w:topLinePunct w:val="0"/>
              <w:autoSpaceDE/>
              <w:autoSpaceDN/>
              <w:bidi w:val="0"/>
              <w:adjustRightInd/>
              <w:snapToGrid/>
              <w:spacing w:line="420" w:lineRule="exact"/>
              <w:jc w:val="both"/>
              <w:rPr>
                <w:rFonts w:hint="eastAsia" w:ascii="仿宋_GB2312" w:hAnsi="仿宋_GB2312" w:eastAsia="仿宋_GB2312" w:cs="仿宋_GB2312"/>
                <w:b/>
                <w:i w:val="0"/>
                <w:color w:val="000000"/>
                <w:sz w:val="28"/>
                <w:szCs w:val="28"/>
                <w:u w:val="none"/>
                <w:vertAlign w:val="baseline"/>
              </w:rPr>
            </w:pPr>
          </w:p>
        </w:tc>
      </w:tr>
    </w:tbl>
    <w:p w14:paraId="1E93E53D">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headerReference r:id="rId145" w:type="default"/>
          <w:footerReference r:id="rId147" w:type="default"/>
          <w:headerReference r:id="rId146" w:type="even"/>
          <w:footerReference r:id="rId14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12A8E3B3">
        <w:tblPrEx>
          <w:shd w:val="clear" w:color="auto" w:fill="auto"/>
          <w:tblCellMar>
            <w:top w:w="0" w:type="dxa"/>
            <w:left w:w="0" w:type="dxa"/>
            <w:bottom w:w="0" w:type="dxa"/>
            <w:right w:w="0" w:type="dxa"/>
          </w:tblCellMar>
        </w:tblPrEx>
        <w:trPr>
          <w:trHeight w:val="680" w:hRule="exact"/>
        </w:trPr>
        <w:tc>
          <w:tcPr>
            <w:tcW w:w="3008"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4B77F4C7">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793"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12441D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14:paraId="796CC3DF">
        <w:tblPrEx>
          <w:shd w:val="clear" w:color="auto" w:fill="auto"/>
          <w:tblCellMar>
            <w:top w:w="0" w:type="dxa"/>
            <w:left w:w="0" w:type="dxa"/>
            <w:bottom w:w="0" w:type="dxa"/>
            <w:right w:w="0" w:type="dxa"/>
          </w:tblCellMar>
        </w:tblPrEx>
        <w:trPr>
          <w:trHeight w:val="1282" w:hRule="atLeast"/>
        </w:trPr>
        <w:tc>
          <w:tcPr>
            <w:tcW w:w="683"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5952466">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p>
          <w:p w14:paraId="1248EAEC">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14:paraId="72F9A191">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14:paraId="5A29B77C">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14:paraId="57B119AD">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0FD22C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县委宣传部（县宣传事业发展中心）</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0D6FF1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根据县现场指挥部的统一部署，组织协调新闻媒体开展应急新闻报道，及时、准确发布各类信息，积极引导舆论。</w:t>
            </w:r>
          </w:p>
        </w:tc>
      </w:tr>
      <w:tr w14:paraId="672D62CF">
        <w:tblPrEx>
          <w:tblCellMar>
            <w:top w:w="0" w:type="dxa"/>
            <w:left w:w="0" w:type="dxa"/>
            <w:bottom w:w="0" w:type="dxa"/>
            <w:right w:w="0" w:type="dxa"/>
          </w:tblCellMar>
        </w:tblPrEx>
        <w:trPr>
          <w:trHeight w:val="850"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00E36D7">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F69038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县总工会</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1C66C0F">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参与一般煤矿事故调查处理工作，保障伤亡职工权益。</w:t>
            </w:r>
          </w:p>
        </w:tc>
      </w:tr>
      <w:tr w14:paraId="4C2DBFF6">
        <w:tblPrEx>
          <w:shd w:val="clear" w:color="auto" w:fill="auto"/>
          <w:tblCellMar>
            <w:top w:w="0" w:type="dxa"/>
            <w:left w:w="0" w:type="dxa"/>
            <w:bottom w:w="0" w:type="dxa"/>
            <w:right w:w="0" w:type="dxa"/>
          </w:tblCellMar>
        </w:tblPrEx>
        <w:trPr>
          <w:trHeight w:val="850"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98F4AAE">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B980B1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县委网信办（县宣传事业发展中心）</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3902E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负责互联网信息内容管理，组织协调网上宣传和舆论引导，处置网上有害信息。</w:t>
            </w:r>
          </w:p>
        </w:tc>
      </w:tr>
      <w:tr w14:paraId="13C76BFA">
        <w:tblPrEx>
          <w:shd w:val="clear" w:color="auto" w:fill="auto"/>
          <w:tblCellMar>
            <w:top w:w="0" w:type="dxa"/>
            <w:left w:w="0" w:type="dxa"/>
            <w:bottom w:w="0" w:type="dxa"/>
            <w:right w:w="0" w:type="dxa"/>
          </w:tblCellMar>
        </w:tblPrEx>
        <w:trPr>
          <w:trHeight w:val="1134"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1409AE">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D1FF9B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县公安局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E29839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负责事故现场及周边警戒、治安管理和道路交通疏导；必要时实行交通管制；组织人员核查和遇难人员身份识别工作。</w:t>
            </w:r>
          </w:p>
        </w:tc>
      </w:tr>
      <w:tr w14:paraId="49E1DB1B">
        <w:tblPrEx>
          <w:shd w:val="clear" w:color="auto" w:fill="auto"/>
          <w:tblCellMar>
            <w:top w:w="0" w:type="dxa"/>
            <w:left w:w="0" w:type="dxa"/>
            <w:bottom w:w="0" w:type="dxa"/>
            <w:right w:w="0" w:type="dxa"/>
          </w:tblCellMar>
        </w:tblPrEx>
        <w:trPr>
          <w:trHeight w:val="1264"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4BF6039">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167D96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县财政局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69D0AD8">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按照分级负担原则，负责县政府及县直有关部门事故应急专项经费（抢险救援、紧急医学救援、调查评估等）的预算、拨付和监督使用。</w:t>
            </w:r>
          </w:p>
        </w:tc>
      </w:tr>
      <w:tr w14:paraId="09E56EE1">
        <w:tblPrEx>
          <w:shd w:val="clear" w:color="auto" w:fill="auto"/>
          <w:tblCellMar>
            <w:top w:w="0" w:type="dxa"/>
            <w:left w:w="0" w:type="dxa"/>
            <w:bottom w:w="0" w:type="dxa"/>
            <w:right w:w="0" w:type="dxa"/>
          </w:tblCellMar>
        </w:tblPrEx>
        <w:trPr>
          <w:trHeight w:val="1134"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B4863C6">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A89673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县自然资源局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37BC75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参与因超层越界开采、私挖滥采引发煤矿事故的救援和善后处置工作；承担因地质灾害引发煤矿事故的应急救援技术支撑工作。</w:t>
            </w:r>
          </w:p>
        </w:tc>
      </w:tr>
      <w:tr w14:paraId="62B1344B">
        <w:tblPrEx>
          <w:shd w:val="clear" w:color="auto" w:fill="auto"/>
          <w:tblCellMar>
            <w:top w:w="0" w:type="dxa"/>
            <w:left w:w="0" w:type="dxa"/>
            <w:bottom w:w="0" w:type="dxa"/>
            <w:right w:w="0" w:type="dxa"/>
          </w:tblCellMar>
        </w:tblPrEx>
        <w:trPr>
          <w:trHeight w:val="1417" w:hRule="exact"/>
        </w:trPr>
        <w:tc>
          <w:tcPr>
            <w:tcW w:w="683"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3D5ABF">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D38165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县卫健局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B5BD0D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负责协调调派专家团队，开展煤矿事故伤病员救治和相关人员医疗卫生保障。必要时调派县级资源力量指导援助，协同交通部门及时、安全转运伤员。</w:t>
            </w:r>
          </w:p>
        </w:tc>
      </w:tr>
    </w:tbl>
    <w:p w14:paraId="6416F68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lang w:val="en-US" w:eastAsia="zh-CN"/>
        </w:rPr>
        <w:sectPr>
          <w:footerReference r:id="rId149" w:type="default"/>
          <w:footerReference r:id="rId15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4A0C6A65">
        <w:tblPrEx>
          <w:shd w:val="clear" w:color="auto" w:fill="auto"/>
          <w:tblCellMar>
            <w:top w:w="0" w:type="dxa"/>
            <w:left w:w="0" w:type="dxa"/>
            <w:bottom w:w="0" w:type="dxa"/>
            <w:right w:w="0" w:type="dxa"/>
          </w:tblCellMar>
        </w:tblPrEx>
        <w:trPr>
          <w:trHeight w:val="680" w:hRule="exact"/>
        </w:trPr>
        <w:tc>
          <w:tcPr>
            <w:tcW w:w="300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471C17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lang w:val="en-US" w:eastAsia="zh-CN"/>
              </w:rPr>
            </w:pPr>
            <w:r>
              <w:rPr>
                <w:rFonts w:hint="eastAsia" w:ascii="黑体" w:hAnsi="黑体" w:eastAsia="黑体" w:cs="黑体"/>
                <w:b w:val="0"/>
                <w:bCs w:val="0"/>
                <w:i w:val="0"/>
                <w:color w:val="000000"/>
                <w:sz w:val="30"/>
                <w:szCs w:val="30"/>
                <w:u w:val="none"/>
                <w:vertAlign w:val="baseline"/>
                <w:lang w:val="en-US" w:eastAsia="zh-CN"/>
              </w:rPr>
              <w:t>指挥机构</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6F93B3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lang w:eastAsia="zh-CN"/>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14:paraId="54200161">
        <w:tblPrEx>
          <w:tblCellMar>
            <w:top w:w="0" w:type="dxa"/>
            <w:left w:w="0" w:type="dxa"/>
            <w:bottom w:w="0" w:type="dxa"/>
            <w:right w:w="0" w:type="dxa"/>
          </w:tblCellMar>
        </w:tblPrEx>
        <w:trPr>
          <w:trHeight w:val="2834" w:hRule="exact"/>
        </w:trPr>
        <w:tc>
          <w:tcPr>
            <w:tcW w:w="68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39D4FD14">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成</w:t>
            </w:r>
          </w:p>
          <w:p w14:paraId="01A6399B">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员</w:t>
            </w:r>
          </w:p>
          <w:p w14:paraId="776C731B">
            <w:pPr>
              <w:keepNext w:val="0"/>
              <w:keepLines w:val="0"/>
              <w:pageBreakBefore w:val="0"/>
              <w:kinsoku/>
              <w:wordWrap/>
              <w:overflowPunct/>
              <w:topLinePunct w:val="0"/>
              <w:autoSpaceDE/>
              <w:autoSpaceDN/>
              <w:bidi w:val="0"/>
              <w:adjustRightInd/>
              <w:snapToGrid/>
              <w:spacing w:line="420" w:lineRule="exact"/>
              <w:jc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单</w:t>
            </w:r>
          </w:p>
          <w:p w14:paraId="6D0060AD">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位</w:t>
            </w: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9810C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县应急局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BD2146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承担县煤矿生产安全事故应急指挥部办公室的日常工作；制定、修订煤矿生产安全事故专项应急预案并演练；指导全县煤矿生产安全事故风险防控、监测预警、应急准备和应急救援工作；组织事故信息接收、核查、上报、发布；综合研判煤矿生产安全事故发展态势并提出应对建议，协助县委、县政府指定的负责同志组织一般煤矿生产安全事故应急处置工作；组织协调有关部门、单位和应急救援队伍做好事故救援的各项工作；参与一般以上煤矿生产安全事故的调查处理；完成市应急局、矿山安全监察局</w:t>
            </w:r>
            <w:bookmarkStart w:id="4" w:name="_GoBack"/>
            <w:bookmarkEnd w:id="4"/>
            <w:r>
              <w:rPr>
                <w:rFonts w:hint="eastAsia" w:ascii="仿宋_GB2312" w:hAnsi="仿宋_GB2312" w:eastAsia="仿宋_GB2312" w:cs="仿宋_GB2312"/>
                <w:b w:val="0"/>
                <w:bCs w:val="0"/>
                <w:i w:val="0"/>
                <w:color w:val="000000"/>
                <w:kern w:val="0"/>
                <w:sz w:val="24"/>
                <w:szCs w:val="24"/>
                <w:u w:val="none"/>
                <w:vertAlign w:val="baseline"/>
                <w:lang w:val="en-US" w:eastAsia="zh-CN" w:bidi="ar"/>
              </w:rPr>
              <w:t>山西局执法五处和县委、县政府交办的其他工作。</w:t>
            </w:r>
          </w:p>
        </w:tc>
      </w:tr>
      <w:tr w14:paraId="3A421B57">
        <w:tblPrEx>
          <w:shd w:val="clear" w:color="auto" w:fill="auto"/>
          <w:tblCellMar>
            <w:top w:w="0" w:type="dxa"/>
            <w:left w:w="0" w:type="dxa"/>
            <w:bottom w:w="0" w:type="dxa"/>
            <w:right w:w="0" w:type="dxa"/>
          </w:tblCellMar>
        </w:tblPrEx>
        <w:trPr>
          <w:trHeight w:val="1320" w:hRule="atLeas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5F2A8A95">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CAF96F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县工信局</w:t>
            </w:r>
          </w:p>
          <w:p w14:paraId="5B69FB8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（县国资委）</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F55768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负责紧急状态下重要物资生产组织工作；负责事故应对中县级应急医药储备的调拨保障。会同县应急局参与县属煤矿企业事故应急救援和善后处理，配合有关部门督促县属企业做好煤矿安全生产和应急管理工作。</w:t>
            </w:r>
          </w:p>
        </w:tc>
      </w:tr>
      <w:tr w14:paraId="09A8AA05">
        <w:tblPrEx>
          <w:tblCellMar>
            <w:top w:w="0" w:type="dxa"/>
            <w:left w:w="0" w:type="dxa"/>
            <w:bottom w:w="0" w:type="dxa"/>
            <w:right w:w="0" w:type="dxa"/>
          </w:tblCellMar>
        </w:tblPrEx>
        <w:trPr>
          <w:trHeight w:val="1182"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694E4411">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188625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县能源局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9BF491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负责从行业规划、产业政策、初步设计、竣工验收等方面加强煤炭行业安全生产及应急管理工作；参与煤矿事故应急救援工作；负责协调电力企业做好煤矿事故抢险救援过程中的电力运行保障工作。</w:t>
            </w:r>
          </w:p>
        </w:tc>
      </w:tr>
      <w:tr w14:paraId="31AAEA0B">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1B750DB2">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5E2B9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县发改局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3745D8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负责落实县级重要物资和应急储备物资动用计划和指令。</w:t>
            </w:r>
          </w:p>
        </w:tc>
      </w:tr>
      <w:tr w14:paraId="4CF632EB">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07016D00">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45654D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县民政局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62532C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负责遇难人员的遗体火化工作。</w:t>
            </w:r>
          </w:p>
        </w:tc>
      </w:tr>
      <w:tr w14:paraId="368163EB">
        <w:tblPrEx>
          <w:tblCellMar>
            <w:top w:w="0" w:type="dxa"/>
            <w:left w:w="0" w:type="dxa"/>
            <w:bottom w:w="0" w:type="dxa"/>
            <w:right w:w="0" w:type="dxa"/>
          </w:tblCellMar>
        </w:tblPrEx>
        <w:trPr>
          <w:trHeight w:val="850" w:hRule="exact"/>
        </w:trPr>
        <w:tc>
          <w:tcPr>
            <w:tcW w:w="683"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6DC75D6">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B54AFD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县交通局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D2B4DA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负责组织协调调运公路运输应急保障车辆，保障抢险救援人员和物资运输通道畅通。</w:t>
            </w:r>
          </w:p>
        </w:tc>
      </w:tr>
    </w:tbl>
    <w:p w14:paraId="4C664E5A">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footerReference r:id="rId151" w:type="default"/>
          <w:footerReference r:id="rId15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1E26F424">
        <w:tblPrEx>
          <w:shd w:val="clear" w:color="auto" w:fill="auto"/>
          <w:tblCellMar>
            <w:top w:w="0" w:type="dxa"/>
            <w:left w:w="0" w:type="dxa"/>
            <w:bottom w:w="0" w:type="dxa"/>
            <w:right w:w="0" w:type="dxa"/>
          </w:tblCellMar>
        </w:tblPrEx>
        <w:trPr>
          <w:trHeight w:val="637" w:hRule="exact"/>
        </w:trPr>
        <w:tc>
          <w:tcPr>
            <w:tcW w:w="300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5EB274">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B88457D">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14:paraId="57F065D0">
        <w:tblPrEx>
          <w:shd w:val="clear" w:color="auto" w:fill="auto"/>
          <w:tblCellMar>
            <w:top w:w="0" w:type="dxa"/>
            <w:left w:w="0" w:type="dxa"/>
            <w:bottom w:w="0" w:type="dxa"/>
            <w:right w:w="0" w:type="dxa"/>
          </w:tblCellMar>
        </w:tblPrEx>
        <w:trPr>
          <w:trHeight w:val="1181" w:hRule="exact"/>
        </w:trPr>
        <w:tc>
          <w:tcPr>
            <w:tcW w:w="683"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34247A78">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14:paraId="764B6F1B">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14:paraId="6DDD204B">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14:paraId="0109F981">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84999B1">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县公路段</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BA0DE7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保障国省干线抢险救援人员和物资运输通道畅通。</w:t>
            </w:r>
          </w:p>
        </w:tc>
      </w:tr>
      <w:tr w14:paraId="3EB80EA1">
        <w:tblPrEx>
          <w:shd w:val="clear" w:color="auto" w:fill="auto"/>
          <w:tblCellMar>
            <w:top w:w="0" w:type="dxa"/>
            <w:left w:w="0" w:type="dxa"/>
            <w:bottom w:w="0" w:type="dxa"/>
            <w:right w:w="0" w:type="dxa"/>
          </w:tblCellMar>
        </w:tblPrEx>
        <w:trPr>
          <w:trHeight w:val="1192"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2B9278DB">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539409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县人社局</w:t>
            </w:r>
          </w:p>
        </w:tc>
        <w:tc>
          <w:tcPr>
            <w:tcW w:w="979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0076BE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做好事故伤亡人员的工伤保险待遇落实工作。</w:t>
            </w:r>
          </w:p>
        </w:tc>
      </w:tr>
      <w:tr w14:paraId="06F4C471">
        <w:tblPrEx>
          <w:shd w:val="clear" w:color="auto" w:fill="auto"/>
          <w:tblCellMar>
            <w:top w:w="0" w:type="dxa"/>
            <w:left w:w="0" w:type="dxa"/>
            <w:bottom w:w="0" w:type="dxa"/>
            <w:right w:w="0" w:type="dxa"/>
          </w:tblCellMar>
        </w:tblPrEx>
        <w:trPr>
          <w:trHeight w:val="1334"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1A8BD896">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ACCBF">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吕梁银保监分局临县监管组</w:t>
            </w:r>
          </w:p>
        </w:tc>
        <w:tc>
          <w:tcPr>
            <w:tcW w:w="9793"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C78DE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负责组织、协调监督指导承保保险公司及时开展对投保的事故企业伤亡人员和受损失财产的勘察和理赔工作。</w:t>
            </w:r>
          </w:p>
        </w:tc>
      </w:tr>
      <w:tr w14:paraId="6B808313">
        <w:tblPrEx>
          <w:shd w:val="clear" w:color="auto" w:fill="auto"/>
          <w:tblCellMar>
            <w:top w:w="0" w:type="dxa"/>
            <w:left w:w="0" w:type="dxa"/>
            <w:bottom w:w="0" w:type="dxa"/>
            <w:right w:w="0" w:type="dxa"/>
          </w:tblCellMar>
        </w:tblPrEx>
        <w:trPr>
          <w:trHeight w:val="1509"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7DFF6CC0">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B43D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市生态环境局临县分局</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674D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负责煤矿生产安全事故对生态环境污染影响的环境应急监测工作，并根据监测结果及时提出次生环境污染事件的防控建议。</w:t>
            </w:r>
          </w:p>
        </w:tc>
      </w:tr>
      <w:tr w14:paraId="1E157D4B">
        <w:tblPrEx>
          <w:shd w:val="clear" w:color="auto" w:fill="auto"/>
          <w:tblCellMar>
            <w:top w:w="0" w:type="dxa"/>
            <w:left w:w="0" w:type="dxa"/>
            <w:bottom w:w="0" w:type="dxa"/>
            <w:right w:w="0" w:type="dxa"/>
          </w:tblCellMar>
        </w:tblPrEx>
        <w:trPr>
          <w:trHeight w:val="1247" w:hRule="exact"/>
        </w:trPr>
        <w:tc>
          <w:tcPr>
            <w:tcW w:w="683" w:type="dxa"/>
            <w:vMerge w:val="continue"/>
            <w:tcBorders>
              <w:left w:val="single" w:color="auto" w:sz="4" w:space="0"/>
              <w:right w:val="single" w:color="auto" w:sz="4" w:space="0"/>
            </w:tcBorders>
            <w:shd w:val="clear" w:color="auto" w:fill="auto"/>
            <w:tcMar>
              <w:top w:w="15" w:type="dxa"/>
              <w:left w:w="15" w:type="dxa"/>
              <w:right w:w="15" w:type="dxa"/>
            </w:tcMar>
            <w:vAlign w:val="center"/>
          </w:tcPr>
          <w:p w14:paraId="19BF9584">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08F11">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县气象局</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4A2F6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负责煤矿事故救援现场的气象监测、预报等工作，提供短时临近天气预报服务和气象灾害情报。</w:t>
            </w:r>
          </w:p>
        </w:tc>
      </w:tr>
      <w:tr w14:paraId="1F2EA342">
        <w:tblPrEx>
          <w:shd w:val="clear" w:color="auto" w:fill="auto"/>
          <w:tblCellMar>
            <w:top w:w="0" w:type="dxa"/>
            <w:left w:w="0" w:type="dxa"/>
            <w:bottom w:w="0" w:type="dxa"/>
            <w:right w:w="0" w:type="dxa"/>
          </w:tblCellMar>
        </w:tblPrEx>
        <w:trPr>
          <w:trHeight w:val="1724" w:hRule="exact"/>
        </w:trPr>
        <w:tc>
          <w:tcPr>
            <w:tcW w:w="683" w:type="dxa"/>
            <w:vMerge w:val="continue"/>
            <w:tcBorders>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459FCFEC">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D09D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白文东站</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842FC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根据应急处置需要，负责应急物资的铁路输送工作。</w:t>
            </w:r>
          </w:p>
        </w:tc>
      </w:tr>
    </w:tbl>
    <w:p w14:paraId="1F554570">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footerReference r:id="rId153" w:type="default"/>
          <w:footerReference r:id="rId15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683"/>
        <w:gridCol w:w="2325"/>
        <w:gridCol w:w="9793"/>
      </w:tblGrid>
      <w:tr w14:paraId="1DC3B054">
        <w:tblPrEx>
          <w:shd w:val="clear" w:color="auto" w:fill="auto"/>
          <w:tblCellMar>
            <w:top w:w="0" w:type="dxa"/>
            <w:left w:w="0" w:type="dxa"/>
            <w:bottom w:w="0" w:type="dxa"/>
            <w:right w:w="0" w:type="dxa"/>
          </w:tblCellMar>
        </w:tblPrEx>
        <w:trPr>
          <w:trHeight w:val="1020" w:hRule="exact"/>
        </w:trPr>
        <w:tc>
          <w:tcPr>
            <w:tcW w:w="300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BE3BC7">
            <w:pPr>
              <w:keepNext w:val="0"/>
              <w:keepLines w:val="0"/>
              <w:pageBreakBefore w:val="0"/>
              <w:widowControl/>
              <w:suppressLineNumbers w:val="0"/>
              <w:kinsoku/>
              <w:wordWrap/>
              <w:overflowPunct/>
              <w:topLinePunct w:val="0"/>
              <w:autoSpaceDE/>
              <w:autoSpaceDN/>
              <w:bidi w:val="0"/>
              <w:adjustRightInd/>
              <w:snapToGrid/>
              <w:spacing w:line="42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0BE7DF">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sz w:val="30"/>
                <w:szCs w:val="30"/>
                <w:u w:val="none"/>
                <w:vertAlign w:val="baseline"/>
                <w:lang w:eastAsia="zh-CN"/>
              </w:rPr>
              <w:t>职</w:t>
            </w:r>
            <w:r>
              <w:rPr>
                <w:rFonts w:hint="eastAsia" w:ascii="黑体" w:hAnsi="黑体" w:eastAsia="黑体" w:cs="黑体"/>
                <w:b w:val="0"/>
                <w:bCs w:val="0"/>
                <w:i w:val="0"/>
                <w:color w:val="000000"/>
                <w:sz w:val="30"/>
                <w:szCs w:val="30"/>
                <w:u w:val="none"/>
                <w:vertAlign w:val="baseline"/>
                <w:lang w:val="en-US" w:eastAsia="zh-CN"/>
              </w:rPr>
              <w:t xml:space="preserve">  </w:t>
            </w:r>
            <w:r>
              <w:rPr>
                <w:rFonts w:hint="eastAsia" w:ascii="黑体" w:hAnsi="黑体" w:eastAsia="黑体" w:cs="黑体"/>
                <w:b w:val="0"/>
                <w:bCs w:val="0"/>
                <w:i w:val="0"/>
                <w:color w:val="000000"/>
                <w:sz w:val="30"/>
                <w:szCs w:val="30"/>
                <w:u w:val="none"/>
                <w:vertAlign w:val="baseline"/>
                <w:lang w:eastAsia="zh-CN"/>
              </w:rPr>
              <w:t>责</w:t>
            </w:r>
          </w:p>
        </w:tc>
      </w:tr>
      <w:tr w14:paraId="0D8735D0">
        <w:tblPrEx>
          <w:shd w:val="clear" w:color="auto" w:fill="auto"/>
          <w:tblCellMar>
            <w:top w:w="0" w:type="dxa"/>
            <w:left w:w="0" w:type="dxa"/>
            <w:bottom w:w="0" w:type="dxa"/>
            <w:right w:w="0" w:type="dxa"/>
          </w:tblCellMar>
        </w:tblPrEx>
        <w:trPr>
          <w:trHeight w:val="1467" w:hRule="exact"/>
        </w:trPr>
        <w:tc>
          <w:tcPr>
            <w:tcW w:w="68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7626B35B">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14:paraId="11D754D1">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14:paraId="79FBC0D3">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14:paraId="2490931D">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86471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县电力公司</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210AF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做好事故抢险救援过程中的电力运行保障工作。</w:t>
            </w:r>
          </w:p>
        </w:tc>
      </w:tr>
      <w:tr w14:paraId="7A5F2194">
        <w:tblPrEx>
          <w:shd w:val="clear" w:color="auto" w:fill="auto"/>
          <w:tblCellMar>
            <w:top w:w="0" w:type="dxa"/>
            <w:left w:w="0" w:type="dxa"/>
            <w:bottom w:w="0" w:type="dxa"/>
            <w:right w:w="0" w:type="dxa"/>
          </w:tblCellMar>
        </w:tblPrEx>
        <w:trPr>
          <w:trHeight w:val="1801"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4BF89F04">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95B5F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移动临县分公司</w:t>
            </w:r>
          </w:p>
          <w:p w14:paraId="238EE60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联通临县分公司</w:t>
            </w:r>
          </w:p>
          <w:p w14:paraId="78599D9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电信临县分公司</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5FDD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做好煤矿事故抢险救援通信保障应急工作。</w:t>
            </w:r>
          </w:p>
        </w:tc>
      </w:tr>
      <w:tr w14:paraId="57147DD6">
        <w:tblPrEx>
          <w:shd w:val="clear" w:color="auto" w:fill="auto"/>
          <w:tblCellMar>
            <w:top w:w="0" w:type="dxa"/>
            <w:left w:w="0" w:type="dxa"/>
            <w:bottom w:w="0" w:type="dxa"/>
            <w:right w:w="0" w:type="dxa"/>
          </w:tblCellMar>
        </w:tblPrEx>
        <w:trPr>
          <w:trHeight w:val="786"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45B57DE">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1F6B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县应急救援中心</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0C309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负责煤矿事故应急救援和处置工作。</w:t>
            </w:r>
          </w:p>
        </w:tc>
      </w:tr>
      <w:tr w14:paraId="19656184">
        <w:tblPrEx>
          <w:shd w:val="clear" w:color="auto" w:fill="auto"/>
          <w:tblCellMar>
            <w:top w:w="0" w:type="dxa"/>
            <w:left w:w="0" w:type="dxa"/>
            <w:bottom w:w="0" w:type="dxa"/>
            <w:right w:w="0" w:type="dxa"/>
          </w:tblCellMar>
        </w:tblPrEx>
        <w:trPr>
          <w:trHeight w:val="850"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7BE007A">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8FAA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县消防救援大队</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FE482B">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参与配合煤矿事故的应急救援行动。</w:t>
            </w:r>
          </w:p>
        </w:tc>
      </w:tr>
      <w:tr w14:paraId="54B4EBC9">
        <w:tblPrEx>
          <w:tblCellMar>
            <w:top w:w="0" w:type="dxa"/>
            <w:left w:w="0" w:type="dxa"/>
            <w:bottom w:w="0" w:type="dxa"/>
            <w:right w:w="0" w:type="dxa"/>
          </w:tblCellMar>
        </w:tblPrEx>
        <w:trPr>
          <w:trHeight w:val="1330" w:hRule="exact"/>
        </w:trPr>
        <w:tc>
          <w:tcPr>
            <w:tcW w:w="683"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3B9E40C">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33304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县武警中队</w:t>
            </w:r>
          </w:p>
        </w:tc>
        <w:tc>
          <w:tcPr>
            <w:tcW w:w="9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7EB23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根据应急救援工作需要，组织指挥所属武警部队参加生产安全事故应急救援工作，配合公安机关维护当地社会秩序。</w:t>
            </w:r>
          </w:p>
        </w:tc>
      </w:tr>
      <w:tr w14:paraId="2B1783AF">
        <w:tblPrEx>
          <w:tblCellMar>
            <w:top w:w="0" w:type="dxa"/>
            <w:left w:w="0" w:type="dxa"/>
            <w:bottom w:w="0" w:type="dxa"/>
            <w:right w:w="0" w:type="dxa"/>
          </w:tblCellMar>
        </w:tblPrEx>
        <w:trPr>
          <w:trHeight w:val="1534" w:hRule="exact"/>
        </w:trPr>
        <w:tc>
          <w:tcPr>
            <w:tcW w:w="68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5672E">
            <w:pPr>
              <w:keepNext w:val="0"/>
              <w:keepLines w:val="0"/>
              <w:pageBreakBefore w:val="0"/>
              <w:kinsoku/>
              <w:wordWrap/>
              <w:overflowPunct/>
              <w:topLinePunct w:val="0"/>
              <w:autoSpaceDE/>
              <w:autoSpaceDN/>
              <w:bidi w:val="0"/>
              <w:adjustRightInd/>
              <w:snapToGrid/>
              <w:spacing w:line="420" w:lineRule="exact"/>
              <w:jc w:val="center"/>
              <w:rPr>
                <w:rFonts w:hint="eastAsia" w:ascii="仿宋_GB2312" w:hAnsi="仿宋_GB2312" w:eastAsia="仿宋_GB2312" w:cs="仿宋_GB2312"/>
                <w:i w:val="0"/>
                <w:color w:val="000000"/>
                <w:sz w:val="28"/>
                <w:szCs w:val="28"/>
                <w:u w:val="none"/>
                <w:vertAlign w:val="baseline"/>
              </w:rPr>
            </w:pPr>
          </w:p>
        </w:tc>
        <w:tc>
          <w:tcPr>
            <w:tcW w:w="232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AD814C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县人武部</w:t>
            </w:r>
          </w:p>
        </w:tc>
        <w:tc>
          <w:tcPr>
            <w:tcW w:w="9793"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2925CE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4"/>
                <w:szCs w:val="24"/>
                <w:u w:val="none"/>
                <w:vertAlign w:val="baseline"/>
                <w:lang w:val="en-US" w:eastAsia="zh-CN" w:bidi="ar"/>
              </w:rPr>
            </w:pPr>
            <w:r>
              <w:rPr>
                <w:rFonts w:hint="eastAsia" w:ascii="仿宋_GB2312" w:hAnsi="仿宋_GB2312" w:eastAsia="仿宋_GB2312" w:cs="仿宋_GB2312"/>
                <w:b w:val="0"/>
                <w:bCs w:val="0"/>
                <w:i w:val="0"/>
                <w:color w:val="000000"/>
                <w:kern w:val="0"/>
                <w:sz w:val="24"/>
                <w:szCs w:val="24"/>
                <w:u w:val="none"/>
                <w:vertAlign w:val="baseline"/>
                <w:lang w:val="en-US" w:eastAsia="zh-CN" w:bidi="ar"/>
              </w:rPr>
              <w:t>根据地方应急救援工作需要，组织所属力量参加生产安全事故应急救援。</w:t>
            </w:r>
          </w:p>
        </w:tc>
      </w:tr>
    </w:tbl>
    <w:p w14:paraId="5D04CC75">
      <w:pPr>
        <w:keepNext w:val="0"/>
        <w:keepLines w:val="0"/>
        <w:widowControl/>
        <w:suppressLineNumbers w:val="0"/>
        <w:jc w:val="left"/>
        <w:textAlignment w:val="top"/>
        <w:rPr>
          <w:rFonts w:hint="eastAsia" w:ascii="黑体" w:hAnsi="黑体" w:eastAsia="黑体" w:cs="黑体"/>
          <w:b w:val="0"/>
          <w:bCs w:val="0"/>
          <w:i w:val="0"/>
          <w:color w:val="000000"/>
          <w:kern w:val="0"/>
          <w:sz w:val="32"/>
          <w:szCs w:val="32"/>
          <w:u w:val="none"/>
          <w:vertAlign w:val="baseline"/>
          <w:lang w:val="en-US" w:eastAsia="zh-CN" w:bidi="ar"/>
        </w:rPr>
        <w:sectPr>
          <w:footerReference r:id="rId155" w:type="default"/>
          <w:footerReference r:id="rId15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801" w:type="dxa"/>
        <w:tblInd w:w="0" w:type="dxa"/>
        <w:shd w:val="clear" w:color="auto" w:fill="auto"/>
        <w:tblLayout w:type="fixed"/>
        <w:tblCellMar>
          <w:top w:w="0" w:type="dxa"/>
          <w:left w:w="0" w:type="dxa"/>
          <w:bottom w:w="0" w:type="dxa"/>
          <w:right w:w="0" w:type="dxa"/>
        </w:tblCellMar>
      </w:tblPr>
      <w:tblGrid>
        <w:gridCol w:w="3208"/>
        <w:gridCol w:w="3460"/>
        <w:gridCol w:w="3135"/>
        <w:gridCol w:w="2998"/>
      </w:tblGrid>
      <w:tr w14:paraId="594D6FC2">
        <w:tblPrEx>
          <w:shd w:val="clear" w:color="auto" w:fill="auto"/>
          <w:tblCellMar>
            <w:top w:w="0" w:type="dxa"/>
            <w:left w:w="0" w:type="dxa"/>
            <w:bottom w:w="0" w:type="dxa"/>
            <w:right w:w="0" w:type="dxa"/>
          </w:tblCellMar>
        </w:tblPrEx>
        <w:trPr>
          <w:trHeight w:val="680" w:hRule="exact"/>
        </w:trPr>
        <w:tc>
          <w:tcPr>
            <w:tcW w:w="12801" w:type="dxa"/>
            <w:gridSpan w:val="4"/>
            <w:tcBorders>
              <w:top w:val="nil"/>
              <w:left w:val="nil"/>
              <w:bottom w:val="nil"/>
              <w:right w:val="nil"/>
            </w:tcBorders>
            <w:shd w:val="clear" w:color="auto" w:fill="auto"/>
            <w:tcMar>
              <w:top w:w="15" w:type="dxa"/>
              <w:left w:w="15" w:type="dxa"/>
              <w:right w:w="15" w:type="dxa"/>
            </w:tcMar>
            <w:vAlign w:val="top"/>
          </w:tcPr>
          <w:p w14:paraId="2470D8D4">
            <w:pPr>
              <w:keepNext w:val="0"/>
              <w:keepLines w:val="0"/>
              <w:widowControl/>
              <w:suppressLineNumbers w:val="0"/>
              <w:jc w:val="left"/>
              <w:textAlignment w:val="top"/>
              <w:rPr>
                <w:rFonts w:hint="eastAsia" w:ascii="黑体" w:hAnsi="黑体" w:eastAsia="黑体" w:cs="黑体"/>
                <w:b w:val="0"/>
                <w:bCs w:val="0"/>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 xml:space="preserve">附件3                    </w:t>
            </w:r>
          </w:p>
        </w:tc>
      </w:tr>
      <w:tr w14:paraId="3C0CF971">
        <w:tblPrEx>
          <w:shd w:val="clear" w:color="auto" w:fill="auto"/>
          <w:tblCellMar>
            <w:top w:w="0" w:type="dxa"/>
            <w:left w:w="0" w:type="dxa"/>
            <w:bottom w:w="0" w:type="dxa"/>
            <w:right w:w="0" w:type="dxa"/>
          </w:tblCellMar>
        </w:tblPrEx>
        <w:trPr>
          <w:trHeight w:val="1151" w:hRule="exact"/>
        </w:trPr>
        <w:tc>
          <w:tcPr>
            <w:tcW w:w="12801" w:type="dxa"/>
            <w:gridSpan w:val="4"/>
            <w:tcBorders>
              <w:top w:val="nil"/>
              <w:left w:val="nil"/>
              <w:bottom w:val="nil"/>
              <w:right w:val="nil"/>
            </w:tcBorders>
            <w:shd w:val="clear" w:color="auto" w:fill="auto"/>
            <w:tcMar>
              <w:top w:w="15" w:type="dxa"/>
              <w:left w:w="15" w:type="dxa"/>
              <w:right w:w="15" w:type="dxa"/>
            </w:tcMar>
            <w:vAlign w:val="center"/>
          </w:tcPr>
          <w:p w14:paraId="106D5EA0">
            <w:pPr>
              <w:keepNext w:val="0"/>
              <w:keepLines w:val="0"/>
              <w:widowControl/>
              <w:suppressLineNumbers w:val="0"/>
              <w:jc w:val="center"/>
              <w:textAlignment w:val="center"/>
              <w:rPr>
                <w:rFonts w:hint="eastAsia" w:ascii="方正小标宋简体" w:hAnsi="方正小标宋简体" w:eastAsia="方正小标宋简体" w:cs="方正小标宋简体"/>
                <w:b w:val="0"/>
                <w:bCs w:val="0"/>
                <w:i w:val="0"/>
                <w:color w:val="000000"/>
                <w:sz w:val="44"/>
                <w:szCs w:val="44"/>
                <w:u w:val="none"/>
                <w:vertAlign w:val="baseline"/>
              </w:rPr>
            </w:pPr>
            <w:r>
              <w:rPr>
                <w:rFonts w:hint="eastAsia" w:ascii="方正小标宋简体" w:hAnsi="方正小标宋简体" w:eastAsia="方正小标宋简体" w:cs="方正小标宋简体"/>
                <w:b w:val="0"/>
                <w:bCs w:val="0"/>
                <w:i w:val="0"/>
                <w:color w:val="000000"/>
                <w:kern w:val="0"/>
                <w:sz w:val="44"/>
                <w:szCs w:val="44"/>
                <w:u w:val="none"/>
                <w:vertAlign w:val="baseline"/>
                <w:lang w:val="en-US" w:eastAsia="zh-CN" w:bidi="ar"/>
              </w:rPr>
              <w:t>煤矿生产安全事故分级</w:t>
            </w:r>
          </w:p>
        </w:tc>
      </w:tr>
      <w:tr w14:paraId="614C9B55">
        <w:tblPrEx>
          <w:shd w:val="clear" w:color="auto" w:fill="auto"/>
          <w:tblCellMar>
            <w:top w:w="0" w:type="dxa"/>
            <w:left w:w="0" w:type="dxa"/>
            <w:bottom w:w="0" w:type="dxa"/>
            <w:right w:w="0" w:type="dxa"/>
          </w:tblCellMar>
        </w:tblPrEx>
        <w:trPr>
          <w:trHeight w:val="680" w:hRule="exac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47A2E3">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特别重大事故</w:t>
            </w:r>
          </w:p>
        </w:tc>
        <w:tc>
          <w:tcPr>
            <w:tcW w:w="3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4FE93A">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重大事故</w:t>
            </w:r>
          </w:p>
        </w:tc>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C8ED6E">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较大事故</w:t>
            </w:r>
          </w:p>
        </w:tc>
        <w:tc>
          <w:tcPr>
            <w:tcW w:w="2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4536E">
            <w:pPr>
              <w:keepNext w:val="0"/>
              <w:keepLines w:val="0"/>
              <w:widowControl/>
              <w:suppressLineNumbers w:val="0"/>
              <w:jc w:val="center"/>
              <w:textAlignment w:val="center"/>
              <w:rPr>
                <w:rFonts w:hint="eastAsia" w:ascii="宋体" w:hAnsi="宋体" w:eastAsia="宋体" w:cs="宋体"/>
                <w:b/>
                <w:bCs/>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一般事故</w:t>
            </w:r>
          </w:p>
        </w:tc>
      </w:tr>
      <w:tr w14:paraId="474FC8EB">
        <w:tblPrEx>
          <w:shd w:val="clear" w:color="auto" w:fill="auto"/>
          <w:tblCellMar>
            <w:top w:w="0" w:type="dxa"/>
            <w:left w:w="0" w:type="dxa"/>
            <w:bottom w:w="0" w:type="dxa"/>
            <w:right w:w="0" w:type="dxa"/>
          </w:tblCellMar>
        </w:tblPrEx>
        <w:trPr>
          <w:trHeight w:val="4340"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94FFC">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指造成30人以上死亡，或者100人以上重伤（包括急性工业中毒），或者1亿元以上直接经济损失的事故。</w:t>
            </w:r>
          </w:p>
        </w:tc>
        <w:tc>
          <w:tcPr>
            <w:tcW w:w="34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922C0">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指造成10人以上30人以下死亡，或者50人以上100人以下重伤（包括急性工业中毒），或者5000万元以上1亿元以下直接经济损失的事故。</w:t>
            </w:r>
          </w:p>
        </w:tc>
        <w:tc>
          <w:tcPr>
            <w:tcW w:w="31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8F885">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指造成3人以上10人以下死亡，或者10以上50人以下重伤（包括急性工业中毒），或者1000万元以上5000万元以下直接经济损失的事故。</w:t>
            </w:r>
          </w:p>
        </w:tc>
        <w:tc>
          <w:tcPr>
            <w:tcW w:w="29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42CC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指造成3人以下死亡，或者10人以下重伤（包括急性工业中毒），或者1000万元以下直接经济损失的事故。</w:t>
            </w:r>
          </w:p>
        </w:tc>
      </w:tr>
      <w:tr w14:paraId="6F764F57">
        <w:tblPrEx>
          <w:shd w:val="clear" w:color="auto" w:fill="auto"/>
          <w:tblCellMar>
            <w:top w:w="0" w:type="dxa"/>
            <w:left w:w="0" w:type="dxa"/>
            <w:bottom w:w="0" w:type="dxa"/>
            <w:right w:w="0" w:type="dxa"/>
          </w:tblCellMar>
        </w:tblPrEx>
        <w:trPr>
          <w:trHeight w:val="900" w:hRule="atLeast"/>
        </w:trPr>
        <w:tc>
          <w:tcPr>
            <w:tcW w:w="12801"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5DCB3CE2">
            <w:pPr>
              <w:keepNext w:val="0"/>
              <w:keepLines w:val="0"/>
              <w:widowControl/>
              <w:suppressLineNumbers w:val="0"/>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上述所称“以上”包括本数，所称“以下”不包括本数。</w:t>
            </w:r>
          </w:p>
        </w:tc>
      </w:tr>
    </w:tbl>
    <w:p w14:paraId="5720706A">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68266F6">
      <w:pPr>
        <w:rPr>
          <w:rFonts w:hint="eastAsia" w:ascii="黑体" w:hAnsi="黑体" w:eastAsia="黑体" w:cs="黑体"/>
          <w:sz w:val="32"/>
          <w:szCs w:val="32"/>
          <w:lang w:eastAsia="zh-CN"/>
        </w:rPr>
        <w:sectPr>
          <w:footerReference r:id="rId157" w:type="default"/>
          <w:footerReference r:id="rId15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CFF7DDB">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4</w:t>
      </w:r>
    </w:p>
    <w:tbl>
      <w:tblPr>
        <w:tblStyle w:val="11"/>
        <w:tblW w:w="12772" w:type="dxa"/>
        <w:tblInd w:w="0" w:type="dxa"/>
        <w:shd w:val="clear" w:color="auto" w:fill="auto"/>
        <w:tblLayout w:type="fixed"/>
        <w:tblCellMar>
          <w:top w:w="0" w:type="dxa"/>
          <w:left w:w="0" w:type="dxa"/>
          <w:bottom w:w="0" w:type="dxa"/>
          <w:right w:w="0" w:type="dxa"/>
        </w:tblCellMar>
      </w:tblPr>
      <w:tblGrid>
        <w:gridCol w:w="6729"/>
        <w:gridCol w:w="6043"/>
      </w:tblGrid>
      <w:tr w14:paraId="6128CBA5">
        <w:tblPrEx>
          <w:shd w:val="clear" w:color="auto" w:fill="auto"/>
          <w:tblCellMar>
            <w:top w:w="0" w:type="dxa"/>
            <w:left w:w="0" w:type="dxa"/>
            <w:bottom w:w="0" w:type="dxa"/>
            <w:right w:w="0" w:type="dxa"/>
          </w:tblCellMar>
        </w:tblPrEx>
        <w:trPr>
          <w:trHeight w:val="677" w:hRule="exact"/>
        </w:trPr>
        <w:tc>
          <w:tcPr>
            <w:tcW w:w="6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232C7">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一级响应</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E921B9">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rPr>
            </w:pPr>
            <w:r>
              <w:rPr>
                <w:rFonts w:hint="eastAsia" w:ascii="黑体" w:hAnsi="黑体" w:eastAsia="黑体" w:cs="黑体"/>
                <w:b w:val="0"/>
                <w:bCs w:val="0"/>
                <w:i w:val="0"/>
                <w:color w:val="000000"/>
                <w:kern w:val="0"/>
                <w:sz w:val="28"/>
                <w:szCs w:val="28"/>
                <w:u w:val="none"/>
                <w:lang w:val="en-US" w:eastAsia="zh-CN" w:bidi="ar"/>
              </w:rPr>
              <w:t>二级响应</w:t>
            </w:r>
          </w:p>
        </w:tc>
      </w:tr>
      <w:tr w14:paraId="004DBF1B">
        <w:tblPrEx>
          <w:shd w:val="clear" w:color="auto" w:fill="auto"/>
          <w:tblCellMar>
            <w:top w:w="0" w:type="dxa"/>
            <w:left w:w="0" w:type="dxa"/>
            <w:bottom w:w="0" w:type="dxa"/>
            <w:right w:w="0" w:type="dxa"/>
          </w:tblCellMar>
        </w:tblPrEx>
        <w:trPr>
          <w:trHeight w:val="5250" w:hRule="atLeast"/>
        </w:trPr>
        <w:tc>
          <w:tcPr>
            <w:tcW w:w="6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66865">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b/>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符合以下情形之一时，启动一级响应：</w:t>
            </w:r>
          </w:p>
          <w:p w14:paraId="4DAE1B0E">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 xml:space="preserve">    </w:t>
            </w:r>
            <w:r>
              <w:rPr>
                <w:rFonts w:hint="eastAsia" w:ascii="仿宋_GB2312" w:hAnsi="仿宋_GB2312" w:eastAsia="仿宋_GB2312" w:cs="仿宋_GB2312"/>
                <w:i w:val="0"/>
                <w:color w:val="000000"/>
                <w:kern w:val="0"/>
                <w:sz w:val="30"/>
                <w:szCs w:val="30"/>
                <w:u w:val="none"/>
                <w:lang w:val="en-US" w:eastAsia="zh-CN" w:bidi="ar"/>
              </w:rPr>
              <w:t>1.发生较大事故；</w:t>
            </w:r>
          </w:p>
          <w:p w14:paraId="23963B5E">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 xml:space="preserve">    2.造成3人以上10人以下涉险、被困、失联的事故；</w:t>
            </w:r>
          </w:p>
          <w:p w14:paraId="1DEAA155">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 xml:space="preserve">    3.超出县级人民政府应急处置能力的事故；</w:t>
            </w:r>
          </w:p>
          <w:p w14:paraId="4C8ED04E">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b/>
                <w:i w:val="0"/>
                <w:color w:val="000000"/>
                <w:sz w:val="30"/>
                <w:szCs w:val="30"/>
                <w:u w:val="none"/>
              </w:rPr>
            </w:pPr>
            <w:r>
              <w:rPr>
                <w:rFonts w:hint="eastAsia" w:ascii="仿宋_GB2312" w:hAnsi="仿宋_GB2312" w:eastAsia="仿宋_GB2312" w:cs="仿宋_GB2312"/>
                <w:i w:val="0"/>
                <w:color w:val="000000"/>
                <w:kern w:val="0"/>
                <w:sz w:val="30"/>
                <w:szCs w:val="30"/>
                <w:u w:val="none"/>
                <w:lang w:val="en-US" w:eastAsia="zh-CN" w:bidi="ar"/>
              </w:rPr>
              <w:t xml:space="preserve">4.县指挥部认为需要启动一级响应的其他情形。  </w:t>
            </w:r>
          </w:p>
        </w:tc>
        <w:tc>
          <w:tcPr>
            <w:tcW w:w="60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57C95">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 xml:space="preserve">    符合以下情形之一时，启动二级响应：</w:t>
            </w:r>
          </w:p>
          <w:p w14:paraId="7E09D170">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b/>
                <w:i w:val="0"/>
                <w:color w:val="000000"/>
                <w:kern w:val="0"/>
                <w:sz w:val="30"/>
                <w:szCs w:val="30"/>
                <w:u w:val="none"/>
                <w:lang w:val="en-US" w:eastAsia="zh-CN" w:bidi="ar"/>
              </w:rPr>
              <w:t xml:space="preserve">    </w:t>
            </w:r>
            <w:r>
              <w:rPr>
                <w:rFonts w:hint="eastAsia" w:ascii="仿宋_GB2312" w:hAnsi="仿宋_GB2312" w:eastAsia="仿宋_GB2312" w:cs="仿宋_GB2312"/>
                <w:i w:val="0"/>
                <w:color w:val="000000"/>
                <w:kern w:val="0"/>
                <w:sz w:val="30"/>
                <w:szCs w:val="30"/>
                <w:u w:val="none"/>
                <w:lang w:val="en-US" w:eastAsia="zh-CN" w:bidi="ar"/>
              </w:rPr>
              <w:t>1</w:t>
            </w:r>
            <w:r>
              <w:rPr>
                <w:rFonts w:hint="eastAsia" w:ascii="仿宋_GB2312" w:hAnsi="仿宋_GB2312" w:eastAsia="仿宋_GB2312" w:cs="仿宋_GB2312"/>
                <w:b/>
                <w:i w:val="0"/>
                <w:color w:val="000000"/>
                <w:kern w:val="0"/>
                <w:sz w:val="30"/>
                <w:szCs w:val="30"/>
                <w:u w:val="none"/>
                <w:lang w:val="en-US" w:eastAsia="zh-CN" w:bidi="ar"/>
              </w:rPr>
              <w:t>.</w:t>
            </w:r>
            <w:r>
              <w:rPr>
                <w:rFonts w:hint="eastAsia" w:ascii="仿宋_GB2312" w:hAnsi="仿宋_GB2312" w:eastAsia="仿宋_GB2312" w:cs="仿宋_GB2312"/>
                <w:i w:val="0"/>
                <w:color w:val="000000"/>
                <w:kern w:val="0"/>
                <w:sz w:val="30"/>
                <w:szCs w:val="30"/>
                <w:u w:val="none"/>
                <w:lang w:val="en-US" w:eastAsia="zh-CN" w:bidi="ar"/>
              </w:rPr>
              <w:t>发生一般事故；</w:t>
            </w:r>
          </w:p>
          <w:p w14:paraId="737F42D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 xml:space="preserve">    2.造成3人以下涉险、被困、失联的事故； </w:t>
            </w:r>
          </w:p>
          <w:p w14:paraId="66FD2551">
            <w:pPr>
              <w:keepNext w:val="0"/>
              <w:keepLines w:val="0"/>
              <w:pageBreakBefore w:val="0"/>
              <w:widowControl/>
              <w:suppressLineNumbers w:val="0"/>
              <w:kinsoku/>
              <w:wordWrap/>
              <w:overflowPunct/>
              <w:topLinePunct w:val="0"/>
              <w:autoSpaceDE/>
              <w:autoSpaceDN/>
              <w:bidi w:val="0"/>
              <w:adjustRightInd/>
              <w:snapToGrid/>
              <w:spacing w:line="400" w:lineRule="exact"/>
              <w:ind w:firstLine="600" w:firstLineChars="200"/>
              <w:jc w:val="both"/>
              <w:textAlignment w:val="center"/>
              <w:rPr>
                <w:rFonts w:hint="eastAsia" w:ascii="仿宋_GB2312" w:hAnsi="仿宋_GB2312" w:eastAsia="仿宋_GB2312" w:cs="仿宋_GB2312"/>
                <w:i w:val="0"/>
                <w:color w:val="000000"/>
                <w:kern w:val="0"/>
                <w:sz w:val="30"/>
                <w:szCs w:val="30"/>
                <w:u w:val="none"/>
                <w:lang w:val="en-US" w:eastAsia="zh-CN" w:bidi="ar"/>
              </w:rPr>
            </w:pPr>
            <w:r>
              <w:rPr>
                <w:rFonts w:hint="eastAsia" w:ascii="仿宋_GB2312" w:hAnsi="仿宋_GB2312" w:eastAsia="仿宋_GB2312" w:cs="仿宋_GB2312"/>
                <w:i w:val="0"/>
                <w:color w:val="000000"/>
                <w:kern w:val="0"/>
                <w:sz w:val="30"/>
                <w:szCs w:val="30"/>
                <w:u w:val="none"/>
                <w:lang w:val="en-US" w:eastAsia="zh-CN" w:bidi="ar"/>
              </w:rPr>
              <w:t>3.县指挥部认为需要启动二级响应的其他情形。</w:t>
            </w:r>
          </w:p>
          <w:p w14:paraId="0E52BC2F">
            <w:pPr>
              <w:pStyle w:val="7"/>
              <w:rPr>
                <w:rFonts w:hint="eastAsia"/>
                <w:sz w:val="30"/>
                <w:szCs w:val="30"/>
              </w:rPr>
            </w:pPr>
          </w:p>
          <w:p w14:paraId="5F32F403">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sz w:val="30"/>
                <w:szCs w:val="30"/>
                <w:u w:val="none"/>
              </w:rPr>
            </w:pPr>
            <w:r>
              <w:rPr>
                <w:rFonts w:hint="eastAsia" w:ascii="仿宋_GB2312" w:hAnsi="仿宋_GB2312" w:eastAsia="仿宋_GB2312" w:cs="仿宋_GB2312"/>
                <w:b/>
                <w:i w:val="0"/>
                <w:color w:val="000000"/>
                <w:kern w:val="0"/>
                <w:sz w:val="30"/>
                <w:szCs w:val="30"/>
                <w:u w:val="none"/>
                <w:lang w:val="en-US" w:eastAsia="zh-CN" w:bidi="ar"/>
              </w:rPr>
              <w:t xml:space="preserve">   </w:t>
            </w:r>
          </w:p>
        </w:tc>
      </w:tr>
      <w:tr w14:paraId="5EBF89FD">
        <w:tblPrEx>
          <w:shd w:val="clear" w:color="auto" w:fill="auto"/>
          <w:tblCellMar>
            <w:top w:w="0" w:type="dxa"/>
            <w:left w:w="0" w:type="dxa"/>
            <w:bottom w:w="0" w:type="dxa"/>
            <w:right w:w="0" w:type="dxa"/>
          </w:tblCellMar>
        </w:tblPrEx>
        <w:trPr>
          <w:trHeight w:val="90" w:hRule="atLeast"/>
        </w:trPr>
        <w:tc>
          <w:tcPr>
            <w:tcW w:w="12772"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1F491F2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上述所称“以上”包括本数，所称“以下”不包括本数。</w:t>
            </w:r>
          </w:p>
        </w:tc>
      </w:tr>
    </w:tbl>
    <w:p w14:paraId="64B19E6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159" w:type="default"/>
          <w:footerReference r:id="rId16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5AEF859">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0" w:firstLineChars="0"/>
        <w:jc w:val="center"/>
        <w:textAlignment w:val="auto"/>
        <w:rPr>
          <w:rFonts w:hint="eastAsia" w:ascii="方正小标宋简体" w:hAnsi="方正小标宋简体" w:eastAsia="方正小标宋简体" w:cs="方正小标宋简体"/>
          <w:b w:val="0"/>
          <w:bCs w:val="0"/>
          <w:sz w:val="44"/>
          <w:szCs w:val="44"/>
          <w:lang w:val="zh-CN"/>
        </w:rPr>
      </w:pPr>
      <w:r>
        <w:rPr>
          <w:rFonts w:hint="eastAsia" w:ascii="方正小标宋简体" w:hAnsi="方正小标宋简体" w:eastAsia="方正小标宋简体" w:cs="方正小标宋简体"/>
          <w:b w:val="0"/>
          <w:bCs w:val="0"/>
          <w:sz w:val="44"/>
          <w:szCs w:val="44"/>
          <w:lang w:val="zh-CN"/>
        </w:rPr>
        <w:t>临县危险化学品事故应急预案</w:t>
      </w:r>
    </w:p>
    <w:p w14:paraId="0A14846A">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0" w:firstLineChars="0"/>
        <w:jc w:val="both"/>
        <w:textAlignment w:val="auto"/>
        <w:rPr>
          <w:rFonts w:hint="eastAsia" w:ascii="仿宋_GB2312" w:hAnsi="仿宋_GB2312" w:eastAsia="仿宋_GB2312" w:cs="仿宋_GB2312"/>
          <w:kern w:val="0"/>
          <w:sz w:val="32"/>
          <w:szCs w:val="32"/>
          <w:lang w:val="zh-CN"/>
        </w:rPr>
      </w:pPr>
    </w:p>
    <w:p w14:paraId="43F183EA">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0" w:firstLineChars="0"/>
        <w:jc w:val="center"/>
        <w:textAlignment w:val="auto"/>
        <w:rPr>
          <w:rFonts w:hint="eastAsia" w:ascii="黑体" w:hAnsi="黑体" w:eastAsia="黑体" w:cs="黑体"/>
          <w:kern w:val="0"/>
          <w:sz w:val="32"/>
          <w:szCs w:val="32"/>
          <w:lang w:val="zh-CN"/>
        </w:rPr>
      </w:pPr>
      <w:r>
        <w:rPr>
          <w:rFonts w:hint="eastAsia" w:ascii="黑体" w:hAnsi="黑体" w:eastAsia="黑体" w:cs="黑体"/>
          <w:kern w:val="0"/>
          <w:sz w:val="32"/>
          <w:szCs w:val="32"/>
          <w:lang w:val="zh-CN"/>
        </w:rPr>
        <w:t xml:space="preserve">一、总 </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lang w:val="zh-CN"/>
        </w:rPr>
        <w:t>则</w:t>
      </w:r>
    </w:p>
    <w:p w14:paraId="646510DD">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0" w:firstLineChars="0"/>
        <w:jc w:val="both"/>
        <w:textAlignment w:val="auto"/>
        <w:rPr>
          <w:rFonts w:hint="eastAsia" w:ascii="仿宋_GB2312" w:hAnsi="仿宋_GB2312" w:eastAsia="仿宋_GB2312" w:cs="仿宋_GB2312"/>
          <w:sz w:val="32"/>
          <w:szCs w:val="32"/>
          <w:lang w:val="zh-CN"/>
        </w:rPr>
      </w:pPr>
    </w:p>
    <w:p w14:paraId="1C8DCCA1">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1.1 目的 </w:t>
      </w:r>
    </w:p>
    <w:p w14:paraId="4A6917A5">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为建立健全危险化学品（含化工，下同）事故</w:t>
      </w:r>
      <w:r>
        <w:rPr>
          <w:rFonts w:hint="eastAsia" w:ascii="仿宋_GB2312" w:hAnsi="仿宋_GB2312" w:eastAsia="仿宋_GB2312" w:cs="仿宋_GB2312"/>
          <w:sz w:val="32"/>
          <w:szCs w:val="32"/>
        </w:rPr>
        <w:t>风险防范化解和应急救援机制，有效应对危险化学品生产安全事故，最大程度地减少事故造成的人员伤亡和财产损失，编制本预案。</w:t>
      </w:r>
    </w:p>
    <w:p w14:paraId="2FEE2AF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1.2 工作原则</w:t>
      </w:r>
    </w:p>
    <w:p w14:paraId="1872FD5F">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zh-CN"/>
        </w:rPr>
        <w:t>危险化学品事故应对工作坚持</w:t>
      </w:r>
      <w:r>
        <w:rPr>
          <w:rFonts w:hint="eastAsia" w:ascii="仿宋_GB2312" w:hAnsi="仿宋_GB2312" w:eastAsia="仿宋_GB2312" w:cs="仿宋_GB2312"/>
          <w:sz w:val="32"/>
          <w:szCs w:val="32"/>
        </w:rPr>
        <w:t>以人为本、安</w:t>
      </w:r>
      <w:r>
        <w:rPr>
          <w:rFonts w:hint="eastAsia" w:ascii="仿宋_GB2312" w:hAnsi="仿宋_GB2312" w:eastAsia="仿宋_GB2312" w:cs="仿宋_GB2312"/>
          <w:sz w:val="32"/>
          <w:szCs w:val="32"/>
          <w:highlight w:val="none"/>
        </w:rPr>
        <w:t>全第一，预防为主、防救并重，党政同责、齐抓共管，统一领导、协调联动，属地为主、分级负责，快速反应、科学救援的原则。</w:t>
      </w:r>
    </w:p>
    <w:p w14:paraId="6271C608">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1.3 编制依据</w:t>
      </w:r>
    </w:p>
    <w:p w14:paraId="2E72E507">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中华人民共和国突发事件应对法》《中华人民共和国安全生产法》《中华人民共和国消防法》《生产安全事故应急条例》《危险化学品安全管理条例》《生产安全事故报告和调查处理条例》《生产安全事故应急预案管理办法》《山西省突发事件应对条例》《山西省安全生产条例》</w:t>
      </w:r>
      <w:r>
        <w:rPr>
          <w:rFonts w:hint="eastAsia" w:ascii="仿宋_GB2312" w:hAnsi="仿宋_GB2312" w:eastAsia="仿宋_GB2312" w:cs="仿宋_GB2312"/>
          <w:color w:val="000000" w:themeColor="text1"/>
          <w:sz w:val="32"/>
          <w:szCs w:val="32"/>
          <w:highlight w:val="none"/>
          <w14:textFill>
            <w14:solidFill>
              <w14:schemeClr w14:val="tx1"/>
            </w14:solidFill>
          </w14:textFill>
        </w:rPr>
        <w:t>《山西省危险化学品事故应急预案》</w:t>
      </w:r>
      <w:r>
        <w:rPr>
          <w:rFonts w:hint="eastAsia" w:ascii="仿宋_GB2312" w:hAnsi="仿宋_GB2312" w:eastAsia="仿宋_GB2312" w:cs="仿宋_GB2312"/>
          <w:sz w:val="32"/>
          <w:szCs w:val="32"/>
          <w:highlight w:val="none"/>
        </w:rPr>
        <w:t>《吕梁市突发事件应急预案管理办法》</w:t>
      </w:r>
      <w:r>
        <w:rPr>
          <w:rFonts w:hint="eastAsia" w:ascii="仿宋_GB2312" w:hAnsi="仿宋_GB2312" w:eastAsia="仿宋_GB2312" w:cs="仿宋_GB2312"/>
          <w:sz w:val="32"/>
          <w:szCs w:val="32"/>
          <w:highlight w:val="none"/>
          <w:lang w:val="zh-CN"/>
        </w:rPr>
        <w:t>《吕梁市突发事件总体应急预案》</w:t>
      </w:r>
      <w:r>
        <w:rPr>
          <w:rFonts w:hint="eastAsia" w:ascii="仿宋_GB2312" w:hAnsi="仿宋_GB2312" w:eastAsia="仿宋_GB2312" w:cs="仿宋_GB2312"/>
          <w:sz w:val="32"/>
          <w:szCs w:val="32"/>
          <w:highlight w:val="none"/>
        </w:rPr>
        <w:t>等有关法律法规及规定。</w:t>
      </w:r>
    </w:p>
    <w:p w14:paraId="29CD82E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1.4 适用范围</w:t>
      </w:r>
    </w:p>
    <w:p w14:paraId="3DA258B3">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sectPr>
          <w:footerReference r:id="rId161" w:type="default"/>
          <w:footerReference r:id="rId162"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sz w:val="32"/>
          <w:szCs w:val="32"/>
          <w:highlight w:val="none"/>
          <w:lang w:val="zh-CN"/>
        </w:rPr>
        <w:t>本预案适用于本县行政区域内生产、经营、储存、运输、使</w:t>
      </w:r>
    </w:p>
    <w:p w14:paraId="1B2B9630">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用危险化学品过程中发生危险化学品事故的应对工作。</w:t>
      </w:r>
    </w:p>
    <w:p w14:paraId="47DCA05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危险化学品道路运输事故的应急救援按照市、县《道路交通安全应急预案》执行，抢险救援处置参照本预案有关内容执行。</w:t>
      </w:r>
    </w:p>
    <w:p w14:paraId="0B68795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1.5 事故分级</w:t>
      </w:r>
    </w:p>
    <w:p w14:paraId="0B22B138">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根据《生产安全事故报告和调查处理条例》有关规定，危险化学品事故分为特别重大、重大、较大、一般事故四个等级（详见附件3）。</w:t>
      </w:r>
    </w:p>
    <w:p w14:paraId="155074CC">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highlight w:val="none"/>
        </w:rPr>
      </w:pPr>
    </w:p>
    <w:p w14:paraId="0AD863A6">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jc w:val="center"/>
        <w:textAlignment w:val="auto"/>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lang w:eastAsia="zh-CN"/>
        </w:rPr>
        <w:t>二、</w:t>
      </w:r>
      <w:r>
        <w:rPr>
          <w:rFonts w:hint="eastAsia" w:ascii="黑体" w:hAnsi="黑体" w:eastAsia="黑体" w:cs="黑体"/>
          <w:kern w:val="0"/>
          <w:sz w:val="32"/>
          <w:szCs w:val="32"/>
          <w:highlight w:val="none"/>
          <w:lang w:val="zh-CN"/>
        </w:rPr>
        <w:t>临县危险化学品事故应急救援指挥体系</w:t>
      </w:r>
    </w:p>
    <w:p w14:paraId="1B920EEE">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p>
    <w:p w14:paraId="37E3A5B6">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全</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危险化学品事故应急救援指挥体系由县生产安全事故应急指挥部及其办公室组成。</w:t>
      </w:r>
    </w:p>
    <w:p w14:paraId="45AC7B4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2.1 县生产安全事故应急指挥部</w:t>
      </w:r>
    </w:p>
    <w:p w14:paraId="12BCFF64">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指 挥 长：</w:t>
      </w:r>
      <w:r>
        <w:rPr>
          <w:rFonts w:hint="eastAsia" w:ascii="仿宋_GB2312" w:hAnsi="仿宋_GB2312" w:eastAsia="仿宋_GB2312" w:cs="仿宋_GB2312"/>
          <w:kern w:val="2"/>
          <w:sz w:val="32"/>
          <w:szCs w:val="32"/>
          <w:highlight w:val="none"/>
          <w:lang w:eastAsia="zh-CN"/>
        </w:rPr>
        <w:t>县政府常务副县长和分管副县长</w:t>
      </w:r>
      <w:r>
        <w:rPr>
          <w:rFonts w:hint="eastAsia" w:ascii="仿宋_GB2312" w:hAnsi="仿宋_GB2312" w:eastAsia="仿宋_GB2312" w:cs="仿宋_GB2312"/>
          <w:kern w:val="2"/>
          <w:sz w:val="32"/>
          <w:szCs w:val="32"/>
          <w:highlight w:val="none"/>
        </w:rPr>
        <w:t>。</w:t>
      </w:r>
    </w:p>
    <w:p w14:paraId="3E1150BE">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副指挥长：</w:t>
      </w:r>
      <w:r>
        <w:rPr>
          <w:rFonts w:hint="eastAsia" w:ascii="仿宋_GB2312" w:hAnsi="仿宋_GB2312" w:eastAsia="仿宋_GB2312" w:cs="仿宋_GB2312"/>
          <w:kern w:val="2"/>
          <w:sz w:val="32"/>
          <w:szCs w:val="32"/>
          <w:highlight w:val="none"/>
          <w:lang w:eastAsia="zh-CN"/>
        </w:rPr>
        <w:t>县政府办分管副主任</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县应急局局长</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局长</w:t>
      </w:r>
      <w:r>
        <w:rPr>
          <w:rFonts w:hint="eastAsia" w:ascii="仿宋_GB2312" w:hAnsi="仿宋_GB2312" w:eastAsia="仿宋_GB2312" w:cs="仿宋_GB2312"/>
          <w:sz w:val="32"/>
          <w:szCs w:val="32"/>
          <w:highlight w:val="none"/>
        </w:rPr>
        <w:t>（国资委主任）</w:t>
      </w:r>
      <w:r>
        <w:rPr>
          <w:rFonts w:hint="eastAsia" w:ascii="仿宋_GB2312" w:hAnsi="仿宋_GB2312" w:eastAsia="仿宋_GB2312" w:cs="仿宋_GB2312"/>
          <w:kern w:val="2"/>
          <w:sz w:val="32"/>
          <w:szCs w:val="32"/>
          <w:highlight w:val="none"/>
        </w:rPr>
        <w:t>。</w:t>
      </w:r>
    </w:p>
    <w:p w14:paraId="2700A971">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val="zh-CN"/>
        </w:rPr>
        <w:t>成员单位：</w:t>
      </w:r>
      <w:r>
        <w:rPr>
          <w:rFonts w:hint="eastAsia" w:ascii="仿宋_GB2312" w:hAnsi="仿宋_GB2312" w:eastAsia="仿宋_GB2312" w:cs="仿宋_GB2312"/>
          <w:sz w:val="32"/>
          <w:szCs w:val="32"/>
          <w:highlight w:val="none"/>
          <w:lang w:eastAsia="zh-CN"/>
        </w:rPr>
        <w:t>县委宣传部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县宣传事业发展中心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、县总工会、县委网信办（县宣传事业发展中心）、县发改局、县工信局（国资委）、县公安局、县民政局、县财政局、县自然资源局、市生态环境局临县分局、县卫健局、县应急局、县能源局、县气象局、</w:t>
      </w:r>
      <w:r>
        <w:rPr>
          <w:rFonts w:hint="eastAsia" w:ascii="仿宋_GB2312" w:hAnsi="仿宋_GB2312" w:eastAsia="仿宋_GB2312" w:cs="仿宋_GB2312"/>
          <w:sz w:val="32"/>
          <w:szCs w:val="32"/>
          <w:highlight w:val="none"/>
          <w:lang w:eastAsia="zh-CN"/>
        </w:rPr>
        <w:t>县教科局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县农业农村局</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县市场监管局、</w:t>
      </w:r>
      <w:r>
        <w:rPr>
          <w:rFonts w:hint="eastAsia" w:ascii="仿宋_GB2312" w:hAnsi="仿宋_GB2312" w:eastAsia="仿宋_GB2312" w:cs="仿宋_GB2312"/>
          <w:sz w:val="32"/>
          <w:szCs w:val="32"/>
          <w:highlight w:val="none"/>
          <w:lang w:val="zh-CN"/>
        </w:rPr>
        <w:t>县人社局、吕梁银保监分局临县监管组、</w:t>
      </w:r>
      <w:r>
        <w:rPr>
          <w:rFonts w:hint="eastAsia" w:ascii="仿宋_GB2312" w:hAnsi="仿宋_GB2312" w:eastAsia="仿宋_GB2312" w:cs="仿宋_GB2312"/>
          <w:sz w:val="32"/>
          <w:szCs w:val="32"/>
          <w:highlight w:val="none"/>
          <w:lang w:eastAsia="zh-CN"/>
        </w:rPr>
        <w:t>县电力公司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县交通局、县公路段、白文东站、移动临县分公司、联通临县分公司、电信临县分公司、县消防救援大队、县应急救援中心、县武警中队、</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val="zh-CN"/>
        </w:rPr>
        <w:t>人武部。</w:t>
      </w:r>
    </w:p>
    <w:p w14:paraId="00A24220">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生产安全事故应急指挥部（以下简称</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指挥部）下设办公室，办公室设在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应急局主要负责人兼任。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指挥部办公室下设应急值守专班，由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应急局带班领导任组长，值班</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有关人员为成员（</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指挥部及其办公室、成员单位职责见附件2）。</w:t>
      </w:r>
    </w:p>
    <w:p w14:paraId="68F5BB4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2.2  分级应对</w:t>
      </w:r>
    </w:p>
    <w:p w14:paraId="7F4F5F82">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县指挥部负责应对一般以上危险化学品事故；</w:t>
      </w:r>
      <w:r>
        <w:rPr>
          <w:rFonts w:hint="eastAsia" w:ascii="仿宋_GB2312" w:hAnsi="仿宋_GB2312" w:eastAsia="仿宋_GB2312" w:cs="仿宋_GB2312"/>
          <w:sz w:val="32"/>
          <w:szCs w:val="32"/>
          <w:highlight w:val="none"/>
        </w:rPr>
        <w:t>超出本级应对能力时，在请求上级增援的同时做好先期处置工作。当</w:t>
      </w:r>
      <w:r>
        <w:rPr>
          <w:rFonts w:hint="eastAsia" w:ascii="仿宋_GB2312" w:hAnsi="仿宋_GB2312" w:eastAsia="仿宋_GB2312" w:cs="仿宋_GB2312"/>
          <w:kern w:val="2"/>
          <w:sz w:val="32"/>
          <w:szCs w:val="32"/>
          <w:highlight w:val="none"/>
        </w:rPr>
        <w:t>上级成立现场指挥部时，下级指挥部应纳入上级指挥部并移交指挥权，继续配合做好应急处置工作。</w:t>
      </w:r>
    </w:p>
    <w:p w14:paraId="64EAE559">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2.3  现场指挥部</w:t>
      </w:r>
    </w:p>
    <w:p w14:paraId="285236C9">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发生危险化学品事故后，</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政府视情成立危险化学品事故应急救援现场指挥部（以下简称现场指挥部）。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现场指挥部设置如下：</w:t>
      </w:r>
    </w:p>
    <w:p w14:paraId="150AAF0B">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lang w:eastAsia="zh-CN"/>
        </w:rPr>
      </w:pPr>
      <w:r>
        <w:rPr>
          <w:rFonts w:hint="eastAsia" w:ascii="仿宋_GB2312" w:hAnsi="仿宋_GB2312" w:eastAsia="仿宋_GB2312" w:cs="仿宋_GB2312"/>
          <w:kern w:val="2"/>
          <w:sz w:val="32"/>
          <w:szCs w:val="32"/>
          <w:highlight w:val="none"/>
        </w:rPr>
        <w:t>指 挥 长：</w:t>
      </w:r>
      <w:r>
        <w:rPr>
          <w:rFonts w:hint="eastAsia" w:ascii="仿宋_GB2312" w:hAnsi="仿宋_GB2312" w:eastAsia="仿宋_GB2312" w:cs="仿宋_GB2312"/>
          <w:kern w:val="2"/>
          <w:sz w:val="32"/>
          <w:szCs w:val="32"/>
          <w:highlight w:val="none"/>
          <w:lang w:eastAsia="zh-CN"/>
        </w:rPr>
        <w:t>县政府分管副县长</w:t>
      </w:r>
    </w:p>
    <w:p w14:paraId="01BCC756">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副指挥长：</w:t>
      </w:r>
      <w:r>
        <w:rPr>
          <w:rFonts w:hint="eastAsia" w:ascii="仿宋_GB2312" w:hAnsi="仿宋_GB2312" w:eastAsia="仿宋_GB2312" w:cs="仿宋_GB2312"/>
          <w:sz w:val="32"/>
          <w:szCs w:val="32"/>
          <w:highlight w:val="none"/>
          <w:lang w:val="zh-CN"/>
        </w:rPr>
        <w:t>县政府办分管副主任，</w:t>
      </w:r>
      <w:r>
        <w:rPr>
          <w:rFonts w:hint="eastAsia" w:ascii="仿宋_GB2312" w:hAnsi="仿宋_GB2312" w:eastAsia="仿宋_GB2312" w:cs="仿宋_GB2312"/>
          <w:kern w:val="2"/>
          <w:sz w:val="32"/>
          <w:szCs w:val="32"/>
          <w:highlight w:val="none"/>
          <w:lang w:val="zh-CN"/>
        </w:rPr>
        <w:t>县工信局局长（国资委主任）、县应急局局长、</w:t>
      </w:r>
      <w:r>
        <w:rPr>
          <w:rFonts w:hint="eastAsia" w:ascii="仿宋_GB2312" w:hAnsi="仿宋_GB2312" w:eastAsia="仿宋_GB2312" w:cs="仿宋_GB2312"/>
          <w:kern w:val="2"/>
          <w:sz w:val="32"/>
          <w:szCs w:val="32"/>
          <w:highlight w:val="none"/>
          <w:lang w:eastAsia="zh-CN"/>
        </w:rPr>
        <w:t>市生态环境局临县分局</w:t>
      </w:r>
      <w:r>
        <w:rPr>
          <w:rFonts w:hint="eastAsia" w:ascii="仿宋_GB2312" w:hAnsi="仿宋_GB2312" w:eastAsia="仿宋_GB2312" w:cs="仿宋_GB2312"/>
          <w:kern w:val="2"/>
          <w:sz w:val="32"/>
          <w:szCs w:val="32"/>
          <w:highlight w:val="none"/>
        </w:rPr>
        <w:t>局长，</w:t>
      </w:r>
      <w:r>
        <w:rPr>
          <w:rFonts w:hint="eastAsia" w:ascii="仿宋_GB2312" w:hAnsi="仿宋_GB2312" w:eastAsia="仿宋_GB2312" w:cs="仿宋_GB2312"/>
          <w:kern w:val="2"/>
          <w:sz w:val="32"/>
          <w:szCs w:val="32"/>
          <w:highlight w:val="none"/>
          <w:lang w:val="zh-CN"/>
        </w:rPr>
        <w:t>县消防救援大队大队长、县应急救援中心主任，事发地乡（镇）长。</w:t>
      </w:r>
    </w:p>
    <w:p w14:paraId="4A28F377">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应急指挥部下设综合组、抢险救援组、技术组、警戒保卫组、应急监测组、医学救护组、宣传报道组、后勤保障组、善后工作组等9个工作组。根据事故情况及抢救需要，指挥长可视情调整工作组、组成单位及职责，调集</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直其他有关部门和单位参加事故处置工作。</w:t>
      </w:r>
    </w:p>
    <w:p w14:paraId="757F7A71">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  综合组</w:t>
      </w:r>
    </w:p>
    <w:p w14:paraId="07C76B97">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县应急局局长</w:t>
      </w:r>
      <w:r>
        <w:rPr>
          <w:rFonts w:hint="eastAsia" w:ascii="仿宋_GB2312" w:hAnsi="仿宋_GB2312" w:eastAsia="仿宋_GB2312" w:cs="仿宋_GB2312"/>
          <w:kern w:val="2"/>
          <w:sz w:val="32"/>
          <w:szCs w:val="32"/>
          <w:highlight w:val="none"/>
        </w:rPr>
        <w:t>。</w:t>
      </w:r>
    </w:p>
    <w:p w14:paraId="590B53FC">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3C27FAD0">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职责：收集、汇总、报送事故和救援动态信息，承办文秘、会务工作；协调、服务、督办各组工作落实；完成现场指挥部交办的其他任务。</w:t>
      </w:r>
    </w:p>
    <w:p w14:paraId="042E3653">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2.3.2  抢险救援组</w:t>
      </w:r>
    </w:p>
    <w:p w14:paraId="48D3ED00">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县应急救援中心主任</w:t>
      </w:r>
      <w:r>
        <w:rPr>
          <w:rFonts w:hint="eastAsia" w:ascii="仿宋_GB2312" w:hAnsi="仿宋_GB2312" w:eastAsia="仿宋_GB2312" w:cs="仿宋_GB2312"/>
          <w:kern w:val="2"/>
          <w:sz w:val="32"/>
          <w:szCs w:val="32"/>
          <w:highlight w:val="none"/>
        </w:rPr>
        <w:t>。</w:t>
      </w:r>
    </w:p>
    <w:p w14:paraId="0556B2AF">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（国资委）、</w:t>
      </w:r>
      <w:r>
        <w:rPr>
          <w:rFonts w:hint="eastAsia" w:ascii="仿宋_GB2312" w:hAnsi="仿宋_GB2312" w:eastAsia="仿宋_GB2312" w:cs="仿宋_GB2312"/>
          <w:kern w:val="2"/>
          <w:sz w:val="32"/>
          <w:szCs w:val="32"/>
          <w:highlight w:val="none"/>
          <w:lang w:eastAsia="zh-CN"/>
        </w:rPr>
        <w:t>县住建局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县教科局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县农业农村局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县消防救援大队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县武警中队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val="zh-CN"/>
        </w:rPr>
        <w:t>县应急救援中心</w:t>
      </w:r>
      <w:r>
        <w:rPr>
          <w:rFonts w:hint="eastAsia" w:ascii="仿宋_GB2312" w:hAnsi="仿宋_GB2312" w:eastAsia="仿宋_GB2312" w:cs="仿宋_GB2312"/>
          <w:kern w:val="2"/>
          <w:sz w:val="32"/>
          <w:szCs w:val="32"/>
          <w:highlight w:val="none"/>
        </w:rPr>
        <w:t>等，</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6530D880">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职责：掌握事故现场动态，参与制定救援方案；指挥、协调现场救援力量开展应急救援和处置工作；救援结束后，负责现场的检查验收。</w:t>
      </w:r>
    </w:p>
    <w:p w14:paraId="39E881E0">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2.3.3  技术组</w:t>
      </w:r>
    </w:p>
    <w:p w14:paraId="1520AB8C">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应急局分管危化负责人。</w:t>
      </w:r>
    </w:p>
    <w:p w14:paraId="3CA1F84F">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市生态环境局临县分局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县自然资源局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县消防救援大队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58EBA5BF">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职责：研判事故险情和趋势，组织专家研究论证，为救援工作提供技术支持；制定应急抢险方案、技术措施和安全保障措施。</w:t>
      </w:r>
    </w:p>
    <w:p w14:paraId="10F97E77">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技术组下设专家组，从</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应急管理行业专家库和抢险救援专家组抽调有关人员组成，组长由专家组共同推选。主要任务：研究论证应急抢险技术措施，为救援决策提出意见和建议；参与应急抢险方案制定；提出防范事故扩大措施建议。</w:t>
      </w:r>
    </w:p>
    <w:p w14:paraId="56D8E4EB">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警戒保卫组</w:t>
      </w:r>
    </w:p>
    <w:p w14:paraId="2DBEF0D5">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县公安局分管负责人</w:t>
      </w:r>
      <w:r>
        <w:rPr>
          <w:rFonts w:hint="eastAsia" w:ascii="仿宋_GB2312" w:hAnsi="仿宋_GB2312" w:eastAsia="仿宋_GB2312" w:cs="仿宋_GB2312"/>
          <w:kern w:val="2"/>
          <w:sz w:val="32"/>
          <w:szCs w:val="32"/>
        </w:rPr>
        <w:t>。</w:t>
      </w:r>
    </w:p>
    <w:p w14:paraId="03A5CF59">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sz w:val="32"/>
          <w:szCs w:val="32"/>
          <w:lang w:eastAsia="zh-CN"/>
        </w:rPr>
        <w:t>县公安局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县武警中队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sz w:val="32"/>
          <w:szCs w:val="32"/>
        </w:rPr>
        <w:t>。</w:t>
      </w:r>
    </w:p>
    <w:p w14:paraId="79EC6FE8">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职责：负责事故现场警戒、人员转移、交通管制和维持现场秩序等工作。</w:t>
      </w:r>
    </w:p>
    <w:p w14:paraId="0FA5A213">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2.3.5  应急监测组</w:t>
      </w:r>
    </w:p>
    <w:p w14:paraId="6D06F9CA">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市生态环境局临县分局</w:t>
      </w:r>
      <w:r>
        <w:rPr>
          <w:rFonts w:hint="eastAsia" w:ascii="仿宋_GB2312" w:hAnsi="仿宋_GB2312" w:eastAsia="仿宋_GB2312" w:cs="仿宋_GB2312"/>
          <w:kern w:val="2"/>
          <w:sz w:val="32"/>
          <w:szCs w:val="32"/>
        </w:rPr>
        <w:t>分管负责人。</w:t>
      </w:r>
    </w:p>
    <w:p w14:paraId="29D5FD44">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sz w:val="32"/>
          <w:szCs w:val="32"/>
          <w:lang w:eastAsia="zh-CN"/>
        </w:rPr>
        <w:t>市生态环境局临县分局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县气象局</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kern w:val="2"/>
          <w:sz w:val="32"/>
          <w:szCs w:val="32"/>
        </w:rPr>
        <w:t>。</w:t>
      </w:r>
    </w:p>
    <w:p w14:paraId="59B5B678">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职责：负责事故现场环境、气象应急监测工作</w:t>
      </w:r>
      <w:r>
        <w:rPr>
          <w:rFonts w:hint="eastAsia" w:ascii="仿宋_GB2312" w:hAnsi="仿宋_GB2312" w:eastAsia="仿宋_GB2312" w:cs="仿宋_GB2312"/>
          <w:sz w:val="32"/>
          <w:szCs w:val="32"/>
          <w:lang w:val="zh-CN"/>
        </w:rPr>
        <w:t>；制定事故造成的突发环境事件处置方案并组织实施。</w:t>
      </w:r>
    </w:p>
    <w:p w14:paraId="4C708368">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医学救护组</w:t>
      </w:r>
    </w:p>
    <w:p w14:paraId="225FAFE7">
      <w:pPr>
        <w:pStyle w:val="18"/>
        <w:keepNext w:val="0"/>
        <w:keepLines w:val="0"/>
        <w:pageBreakBefore w:val="0"/>
        <w:widowControl w:val="0"/>
        <w:kinsoku/>
        <w:wordWrap/>
        <w:overflowPunct/>
        <w:topLinePunct w:val="0"/>
        <w:bidi w:val="0"/>
        <w:spacing w:before="0" w:beforeAutospacing="0" w:after="0" w:afterAutospacing="0" w:line="57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组长：</w:t>
      </w:r>
      <w:r>
        <w:rPr>
          <w:rFonts w:hint="eastAsia" w:ascii="仿宋_GB2312" w:hAnsi="仿宋_GB2312" w:eastAsia="仿宋_GB2312" w:cs="仿宋_GB2312"/>
          <w:kern w:val="2"/>
          <w:sz w:val="32"/>
          <w:szCs w:val="32"/>
          <w:lang w:eastAsia="zh-CN"/>
        </w:rPr>
        <w:t>县卫健局</w:t>
      </w:r>
      <w:r>
        <w:rPr>
          <w:rFonts w:hint="eastAsia" w:ascii="仿宋_GB2312" w:hAnsi="仿宋_GB2312" w:eastAsia="仿宋_GB2312" w:cs="仿宋_GB2312"/>
          <w:kern w:val="2"/>
          <w:sz w:val="32"/>
          <w:szCs w:val="32"/>
        </w:rPr>
        <w:t>分管负责人。</w:t>
      </w:r>
    </w:p>
    <w:p w14:paraId="7600A85F">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成员单位：</w:t>
      </w:r>
      <w:r>
        <w:rPr>
          <w:rFonts w:hint="eastAsia" w:ascii="仿宋_GB2312" w:hAnsi="仿宋_GB2312" w:eastAsia="仿宋_GB2312" w:cs="仿宋_GB2312"/>
          <w:color w:val="000000"/>
          <w:kern w:val="0"/>
          <w:sz w:val="32"/>
          <w:szCs w:val="32"/>
          <w:lang w:eastAsia="zh-CN" w:bidi="ar"/>
        </w:rPr>
        <w:t>县卫健局</w:t>
      </w:r>
      <w:r>
        <w:rPr>
          <w:rFonts w:hint="eastAsia" w:ascii="仿宋_GB2312" w:hAnsi="仿宋_GB2312" w:eastAsia="仿宋_GB2312" w:cs="仿宋_GB2312"/>
          <w:color w:val="000000"/>
          <w:kern w:val="0"/>
          <w:sz w:val="32"/>
          <w:szCs w:val="32"/>
          <w:lang w:bidi="ar"/>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eastAsia="zh-CN" w:bidi="ar"/>
        </w:rPr>
        <w:t>政府</w:t>
      </w:r>
      <w:r>
        <w:rPr>
          <w:rFonts w:hint="eastAsia" w:ascii="仿宋_GB2312" w:hAnsi="仿宋_GB2312" w:eastAsia="仿宋_GB2312" w:cs="仿宋_GB2312"/>
          <w:color w:val="000000"/>
          <w:kern w:val="0"/>
          <w:sz w:val="32"/>
          <w:szCs w:val="32"/>
          <w:lang w:bidi="ar"/>
        </w:rPr>
        <w:t xml:space="preserve">。 </w:t>
      </w:r>
    </w:p>
    <w:p w14:paraId="2B7E2C65">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职责：指挥调度医疗卫生力量，确定定点医院；协调调派专家，展开伤病员抢救、转运和院内救治；为指挥人员、抢险救援人员和集中转移安置人员提供医疗卫生保障。</w:t>
      </w:r>
    </w:p>
    <w:p w14:paraId="68712153">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后勤保障组</w:t>
      </w:r>
    </w:p>
    <w:p w14:paraId="6DD38112">
      <w:pPr>
        <w:pStyle w:val="18"/>
        <w:keepNext w:val="0"/>
        <w:keepLines w:val="0"/>
        <w:pageBreakBefore w:val="0"/>
        <w:widowControl w:val="0"/>
        <w:kinsoku/>
        <w:wordWrap/>
        <w:overflowPunct/>
        <w:topLinePunct w:val="0"/>
        <w:bidi w:val="0"/>
        <w:spacing w:before="0" w:beforeAutospacing="0" w:after="0" w:afterAutospacing="0" w:line="62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14:paraId="64CBE99E">
      <w:pPr>
        <w:pStyle w:val="10"/>
        <w:keepNext w:val="0"/>
        <w:keepLines w:val="0"/>
        <w:pageBreakBefore w:val="0"/>
        <w:widowControl w:val="0"/>
        <w:kinsoku/>
        <w:wordWrap/>
        <w:overflowPunct/>
        <w:topLinePunct w:val="0"/>
        <w:bidi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县发改局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县工信局</w:t>
      </w:r>
      <w:r>
        <w:rPr>
          <w:rFonts w:hint="eastAsia" w:ascii="仿宋_GB2312" w:hAnsi="仿宋_GB2312" w:eastAsia="仿宋_GB2312" w:cs="仿宋_GB2312"/>
          <w:kern w:val="2"/>
          <w:sz w:val="32"/>
          <w:szCs w:val="32"/>
        </w:rPr>
        <w:t>（国资委）、</w:t>
      </w:r>
      <w:r>
        <w:rPr>
          <w:rFonts w:hint="eastAsia" w:ascii="仿宋_GB2312" w:hAnsi="仿宋_GB2312" w:eastAsia="仿宋_GB2312" w:cs="仿宋_GB2312"/>
          <w:kern w:val="2"/>
          <w:sz w:val="32"/>
          <w:szCs w:val="32"/>
          <w:lang w:eastAsia="zh-CN"/>
        </w:rPr>
        <w:t>县交通局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县公路段</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zh-CN"/>
        </w:rPr>
        <w:t>白文东站、县市场监管局、</w:t>
      </w:r>
      <w:r>
        <w:rPr>
          <w:rFonts w:hint="eastAsia" w:ascii="仿宋_GB2312" w:hAnsi="仿宋_GB2312" w:eastAsia="仿宋_GB2312" w:cs="仿宋_GB2312"/>
          <w:kern w:val="2"/>
          <w:sz w:val="32"/>
          <w:szCs w:val="32"/>
          <w:lang w:eastAsia="zh-CN"/>
        </w:rPr>
        <w:t>县能源局</w:t>
      </w:r>
      <w:r>
        <w:rPr>
          <w:rFonts w:hint="eastAsia" w:ascii="仿宋_GB2312" w:hAnsi="仿宋_GB2312" w:eastAsia="仿宋_GB2312" w:cs="仿宋_GB2312"/>
          <w:kern w:val="2"/>
          <w:sz w:val="32"/>
          <w:szCs w:val="32"/>
          <w:lang w:val="zh-CN"/>
        </w:rPr>
        <w:t>、</w:t>
      </w:r>
      <w:r>
        <w:rPr>
          <w:rFonts w:hint="eastAsia" w:ascii="仿宋_GB2312" w:hAnsi="仿宋_GB2312" w:eastAsia="仿宋_GB2312" w:cs="仿宋_GB2312"/>
          <w:color w:val="000000"/>
          <w:sz w:val="32"/>
          <w:szCs w:val="32"/>
          <w:lang w:eastAsia="zh-CN" w:bidi="ar"/>
        </w:rPr>
        <w:t>县电力公司</w:t>
      </w: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kern w:val="2"/>
          <w:sz w:val="32"/>
          <w:szCs w:val="32"/>
          <w:lang w:val="zh-CN"/>
        </w:rPr>
        <w:t>移动临县分公司、联通临县分公司、电信临县分公司</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7A5613AB">
      <w:pPr>
        <w:keepNext w:val="0"/>
        <w:keepLines w:val="0"/>
        <w:pageBreakBefore w:val="0"/>
        <w:widowControl w:val="0"/>
        <w:kinsoku/>
        <w:wordWrap/>
        <w:overflowPunct/>
        <w:topLinePunct w:val="0"/>
        <w:bidi w:val="0"/>
        <w:spacing w:before="0" w:beforeAutospacing="0" w:after="0" w:afterAutospacing="0" w:line="6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职责：负责保障救援人员、装备和物资的需要；负责运力、油料、电力、通信、医药调拨等供应保障；负责救援人员和其他相关人员生活保障。</w:t>
      </w:r>
    </w:p>
    <w:p w14:paraId="63C5D162">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宣传报道组</w:t>
      </w:r>
    </w:p>
    <w:p w14:paraId="6024926B">
      <w:pPr>
        <w:pStyle w:val="18"/>
        <w:keepNext w:val="0"/>
        <w:keepLines w:val="0"/>
        <w:pageBreakBefore w:val="0"/>
        <w:widowControl w:val="0"/>
        <w:kinsoku/>
        <w:wordWrap/>
        <w:overflowPunct/>
        <w:topLinePunct w:val="0"/>
        <w:bidi w:val="0"/>
        <w:spacing w:before="0" w:beforeAutospacing="0" w:after="0" w:afterAutospacing="0" w:line="62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副部长。</w:t>
      </w:r>
    </w:p>
    <w:p w14:paraId="08E0CEBB">
      <w:pPr>
        <w:pStyle w:val="10"/>
        <w:keepNext w:val="0"/>
        <w:keepLines w:val="0"/>
        <w:pageBreakBefore w:val="0"/>
        <w:widowControl w:val="0"/>
        <w:kinsoku/>
        <w:wordWrap/>
        <w:overflowPunct/>
        <w:topLinePunct w:val="0"/>
        <w:bidi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县委网信办（县宣传事业发展中心）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w:t>
      </w:r>
    </w:p>
    <w:p w14:paraId="52235F6D">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职责：组织开展新闻发布、新闻报道，引导舆情。</w:t>
      </w:r>
    </w:p>
    <w:p w14:paraId="68E808EE">
      <w:pPr>
        <w:keepNext w:val="0"/>
        <w:keepLines w:val="0"/>
        <w:pageBreakBefore w:val="0"/>
        <w:widowControl w:val="0"/>
        <w:kinsoku/>
        <w:wordWrap/>
        <w:overflowPunct/>
        <w:topLinePunct w:val="0"/>
        <w:autoSpaceDE w:val="0"/>
        <w:autoSpaceDN w:val="0"/>
        <w:bidi w:val="0"/>
        <w:adjustRightInd w:val="0"/>
        <w:spacing w:before="0" w:beforeAutospacing="0" w:after="0" w:afterAutospacing="0" w:line="62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善后工作组</w:t>
      </w:r>
    </w:p>
    <w:p w14:paraId="026E3F92">
      <w:pPr>
        <w:pStyle w:val="18"/>
        <w:keepNext w:val="0"/>
        <w:keepLines w:val="0"/>
        <w:pageBreakBefore w:val="0"/>
        <w:widowControl w:val="0"/>
        <w:kinsoku/>
        <w:wordWrap/>
        <w:overflowPunct/>
        <w:topLinePunct w:val="0"/>
        <w:bidi w:val="0"/>
        <w:spacing w:before="0" w:beforeAutospacing="0" w:after="0" w:afterAutospacing="0" w:line="620" w:lineRule="exact"/>
        <w:ind w:left="0" w:leftChars="0"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政府分管</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14:paraId="4DC6A291">
      <w:pPr>
        <w:pStyle w:val="10"/>
        <w:keepNext w:val="0"/>
        <w:keepLines w:val="0"/>
        <w:pageBreakBefore w:val="0"/>
        <w:widowControl w:val="0"/>
        <w:kinsoku/>
        <w:wordWrap/>
        <w:overflowPunct/>
        <w:topLinePunct w:val="0"/>
        <w:bidi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县总工会</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县公安局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县民政局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县人社局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吕梁银保监分局临县监管组</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4DA029F0">
      <w:pPr>
        <w:pStyle w:val="10"/>
        <w:keepNext w:val="0"/>
        <w:keepLines w:val="0"/>
        <w:pageBreakBefore w:val="0"/>
        <w:widowControl w:val="0"/>
        <w:kinsoku/>
        <w:wordWrap/>
        <w:overflowPunct/>
        <w:topLinePunct w:val="0"/>
        <w:bidi w:val="0"/>
        <w:adjustRightInd w:val="0"/>
        <w:snapToGrid w:val="0"/>
        <w:spacing w:before="0" w:beforeLines="0" w:beforeAutospacing="0" w:after="0" w:afterLines="0" w:afterAutospacing="0" w:line="620" w:lineRule="exact"/>
        <w:ind w:firstLine="640" w:firstLineChars="200"/>
        <w:jc w:val="both"/>
        <w:textAlignment w:val="auto"/>
        <w:rPr>
          <w:rFonts w:hint="eastAsia" w:ascii="仿宋_GB2312" w:hAnsi="仿宋_GB2312" w:eastAsia="仿宋_GB2312" w:cs="仿宋_GB2312"/>
          <w:bCs/>
          <w:sz w:val="32"/>
          <w:szCs w:val="32"/>
          <w:lang w:bidi="ar"/>
        </w:rPr>
      </w:pPr>
      <w:r>
        <w:rPr>
          <w:rFonts w:hint="eastAsia" w:ascii="仿宋_GB2312" w:hAnsi="仿宋_GB2312" w:eastAsia="仿宋_GB2312" w:cs="仿宋_GB2312"/>
          <w:kern w:val="2"/>
          <w:sz w:val="32"/>
          <w:szCs w:val="32"/>
        </w:rPr>
        <w:t xml:space="preserve">职责：做好家属安抚、伤亡赔偿、伤亡人员工伤保险落实、临时救助和应急补偿、恢复重建工作，处理其他有关善后事宜。 </w:t>
      </w:r>
    </w:p>
    <w:p w14:paraId="3943AC54">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三、</w:t>
      </w:r>
      <w:r>
        <w:rPr>
          <w:rFonts w:hint="eastAsia" w:ascii="黑体" w:hAnsi="黑体" w:eastAsia="黑体" w:cs="黑体"/>
          <w:kern w:val="0"/>
          <w:sz w:val="32"/>
          <w:szCs w:val="32"/>
        </w:rPr>
        <w:t>风险防控</w:t>
      </w:r>
    </w:p>
    <w:p w14:paraId="3238851F">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p>
    <w:p w14:paraId="543E824F">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和相关部门要依据职责加强危险化学品安全管理，督促企业严格落实事故预防主体责任，推进企业安全风险分级管控和隐患排查治理双重预防机制的建设，防范化解危险化学品事故风险，消除事故隐患。</w:t>
      </w:r>
    </w:p>
    <w:p w14:paraId="3658A4CB">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14:paraId="0C5B9E69">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四、监测和预警</w:t>
      </w:r>
    </w:p>
    <w:p w14:paraId="7381DED3">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p>
    <w:p w14:paraId="32B98347">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和相关部门要根据危险化学品种类和特点，完善监测网络、划分重点监测区域、确定重点监控目标，对危险化学品事故风险进行监测预警，并对自然灾害可能引发的危险化学品事故风险进行监测预警。</w:t>
      </w:r>
    </w:p>
    <w:p w14:paraId="6B389842">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14:paraId="06076A2E">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五、应急处置与救援</w:t>
      </w:r>
    </w:p>
    <w:p w14:paraId="594956F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4988F70D">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信息报告</w:t>
      </w:r>
    </w:p>
    <w:p w14:paraId="7415D7F7">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危险化学品事故发生后，现场有关人员应当立即报告事发单位负责人；事发单位负责人接到报告后，应当立即报告县应急部门、公安机关及相关部门。情况紧急时，现场有关人员可以直接向县应急部门、公安机关及相关部门报告。</w:t>
      </w:r>
    </w:p>
    <w:p w14:paraId="6E3008F8">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应急部门、公安机关及相关部门接到事故信息报告后，应当立即按照规定报告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人民政府和上级应急部门、公安机关及相关部门。</w:t>
      </w:r>
    </w:p>
    <w:p w14:paraId="4BAC3182">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应急管理及相关部门接到事故信息报告后，要立即向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政府、上级应急管理及相关部门报告</w:t>
      </w:r>
      <w:r>
        <w:rPr>
          <w:rFonts w:hint="eastAsia" w:ascii="仿宋_GB2312" w:hAnsi="仿宋_GB2312" w:eastAsia="仿宋_GB2312" w:cs="仿宋_GB2312"/>
          <w:sz w:val="32"/>
          <w:szCs w:val="32"/>
          <w:lang w:val="zh-CN"/>
        </w:rPr>
        <w:t>。死亡</w:t>
      </w:r>
      <w:r>
        <w:rPr>
          <w:rFonts w:hint="eastAsia" w:ascii="仿宋_GB2312" w:hAnsi="仿宋_GB2312" w:eastAsia="仿宋_GB2312" w:cs="仿宋_GB2312"/>
          <w:sz w:val="32"/>
          <w:szCs w:val="32"/>
        </w:rPr>
        <w:t>1人</w:t>
      </w:r>
      <w:r>
        <w:rPr>
          <w:rFonts w:hint="eastAsia" w:ascii="仿宋_GB2312" w:hAnsi="仿宋_GB2312" w:eastAsia="仿宋_GB2312" w:cs="仿宋_GB2312"/>
          <w:sz w:val="32"/>
          <w:szCs w:val="32"/>
          <w:lang w:val="zh-CN"/>
        </w:rPr>
        <w:t>事故应于事发</w:t>
      </w:r>
      <w:r>
        <w:rPr>
          <w:rFonts w:hint="eastAsia" w:ascii="仿宋_GB2312" w:hAnsi="仿宋_GB2312" w:eastAsia="仿宋_GB2312" w:cs="仿宋_GB2312"/>
          <w:sz w:val="32"/>
          <w:szCs w:val="32"/>
        </w:rPr>
        <w:t>2小时内报告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及相关部门；死亡</w:t>
      </w:r>
      <w:r>
        <w:rPr>
          <w:rFonts w:hint="eastAsia" w:ascii="仿宋_GB2312" w:hAnsi="仿宋_GB2312" w:eastAsia="仿宋_GB2312" w:cs="仿宋_GB2312"/>
          <w:sz w:val="32"/>
          <w:szCs w:val="32"/>
        </w:rPr>
        <w:t>2人、</w:t>
      </w:r>
      <w:r>
        <w:rPr>
          <w:rFonts w:hint="eastAsia" w:ascii="仿宋_GB2312" w:hAnsi="仿宋_GB2312" w:eastAsia="仿宋_GB2312" w:cs="仿宋_GB2312"/>
          <w:sz w:val="32"/>
          <w:szCs w:val="32"/>
          <w:lang w:val="zh-CN"/>
        </w:rPr>
        <w:t>较大及以上和暂时无法判明等级的事故，应于事发</w:t>
      </w:r>
      <w:r>
        <w:rPr>
          <w:rFonts w:hint="eastAsia" w:ascii="仿宋_GB2312" w:hAnsi="仿宋_GB2312" w:eastAsia="仿宋_GB2312" w:cs="仿宋_GB2312"/>
          <w:sz w:val="32"/>
          <w:szCs w:val="32"/>
        </w:rPr>
        <w:t>1小时内报告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w:t>
      </w:r>
    </w:p>
    <w:p w14:paraId="3EDADA0C">
      <w:pPr>
        <w:pStyle w:val="10"/>
        <w:keepNext w:val="0"/>
        <w:keepLines w:val="0"/>
        <w:pageBreakBefore w:val="0"/>
        <w:widowControl w:val="0"/>
        <w:shd w:val="clear" w:color="auto" w:fill="FFFFFF"/>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pP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县应急管理局</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接到事故信息报告后，要及时跟踪和续报事故及救援进展情况，根据事故等级和应急处置需要通报</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指挥部成员单位。对</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市</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委、</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市</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政府，</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市</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应急</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局</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和</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委、</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县</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政府领导的重要批示、指示，立即以电话或传真形式传达到县</w:t>
      </w:r>
      <w:r>
        <w:rPr>
          <w:rFonts w:hint="eastAsia" w:ascii="仿宋_GB2312" w:hAnsi="仿宋_GB2312" w:eastAsia="仿宋_GB2312" w:cs="仿宋_GB2312"/>
          <w:color w:val="000000"/>
          <w:spacing w:val="0"/>
          <w:w w:val="100"/>
          <w:kern w:val="0"/>
          <w:position w:val="0"/>
          <w:sz w:val="32"/>
          <w:szCs w:val="32"/>
          <w:shd w:val="clear" w:color="auto" w:fill="auto"/>
          <w:lang w:val="en-US" w:eastAsia="zh-CN" w:bidi="en-US"/>
        </w:rPr>
        <w:t>现场</w:t>
      </w:r>
      <w:r>
        <w:rPr>
          <w:rFonts w:hint="eastAsia" w:ascii="仿宋_GB2312" w:hAnsi="仿宋_GB2312" w:eastAsia="仿宋_GB2312" w:cs="仿宋_GB2312"/>
          <w:color w:val="000000"/>
          <w:spacing w:val="0"/>
          <w:w w:val="100"/>
          <w:kern w:val="0"/>
          <w:position w:val="0"/>
          <w:sz w:val="32"/>
          <w:szCs w:val="32"/>
          <w:shd w:val="clear" w:color="auto" w:fill="auto"/>
          <w:lang w:val="en-US" w:eastAsia="en-US" w:bidi="en-US"/>
        </w:rPr>
        <w:t>指挥部，并及时将落实情况进行反馈。</w:t>
      </w:r>
    </w:p>
    <w:p w14:paraId="09DF6914">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5.</w:t>
      </w:r>
      <w:r>
        <w:rPr>
          <w:rFonts w:hint="eastAsia" w:ascii="楷体_GB2312" w:hAnsi="楷体_GB2312" w:eastAsia="楷体_GB2312" w:cs="楷体_GB2312"/>
          <w:sz w:val="32"/>
          <w:szCs w:val="32"/>
        </w:rPr>
        <w:t xml:space="preserve">2 </w:t>
      </w:r>
      <w:r>
        <w:rPr>
          <w:rFonts w:hint="eastAsia" w:ascii="楷体_GB2312" w:hAnsi="楷体_GB2312" w:eastAsia="楷体_GB2312" w:cs="楷体_GB2312"/>
          <w:sz w:val="32"/>
          <w:szCs w:val="32"/>
          <w:lang w:val="zh-CN"/>
        </w:rPr>
        <w:t>先期处置</w:t>
      </w:r>
    </w:p>
    <w:p w14:paraId="1766557B">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危险化学品事故发生后，事发单位应立即启动本单位应急响应，在确保安全的前提下迅速采取有效应急抢险措施，组织救援，及时疏散撤离相关人员，防止事故扩大。根据事故情况及发展态势，按照分级属地原则，</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政府及应急部门应立即启动相应的应急响应，赶赴事故现场组织事故救援。</w:t>
      </w:r>
    </w:p>
    <w:p w14:paraId="1AFCB8EA">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5.3 县级响应 </w:t>
      </w:r>
    </w:p>
    <w:p w14:paraId="2C7E1A9B">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县级响应由低到高设定为二级、一级</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lang w:val="zh-CN"/>
        </w:rPr>
        <w:t>个响应等级。危险化学品事故发生后，依据响应条件，启动相应等级响应。（</w:t>
      </w:r>
      <w:r>
        <w:rPr>
          <w:rFonts w:hint="eastAsia" w:ascii="仿宋_GB2312" w:hAnsi="仿宋_GB2312" w:eastAsia="仿宋_GB2312" w:cs="仿宋_GB2312"/>
          <w:sz w:val="32"/>
          <w:szCs w:val="32"/>
        </w:rPr>
        <w:t>各等级响应条件见附件4）。</w:t>
      </w:r>
    </w:p>
    <w:p w14:paraId="014F58AE">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5.</w:t>
      </w: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val="zh-CN"/>
        </w:rPr>
        <w:t>.</w:t>
      </w: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lang w:val="zh-CN"/>
        </w:rPr>
        <w:t xml:space="preserve"> 二级响应 </w:t>
      </w:r>
    </w:p>
    <w:p w14:paraId="636C3A2E">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符合二级响应条件时，县指挥部办公室主任向指挥长报告，指挥长启动二级响应。重点做好以下工作：</w:t>
      </w:r>
    </w:p>
    <w:p w14:paraId="33ABD468">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指挥部办公室通知副指挥长、有关成员单位负责人和专家等相关人员立即赶赴现场。同时，根据事故情况，迅速指挥调度有关救援力量赶赴现场参加抢险救援工作。</w:t>
      </w:r>
    </w:p>
    <w:p w14:paraId="242DB3CF">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（2）指挥长到达现场后，迅速成立</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现场指挥部及其工作组，接管指挥权，了解先期处置情况，分析研判事故现状及发展态势。</w:t>
      </w:r>
    </w:p>
    <w:p w14:paraId="0DD90B70">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（3）组织危险化学品事故现场侦检工作，确定事故涉及的危险化学品品种及其危险特性，分析研判事故影响范围和程度，划定事故核心区、警戒区、安全区。</w:t>
      </w:r>
    </w:p>
    <w:p w14:paraId="3D92E0DF">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（4）组织开展事故会商研判，研究制定抢险救援方案和保障方案，并根据事故发展态势及时调整应急救援方案。</w:t>
      </w:r>
    </w:p>
    <w:p w14:paraId="320B5F9A">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指挥、协调抢险救援队伍和医疗救治单位积极抢救、疏散遇险人员、救治受伤人员，加强事故区域环境监测监控，做好救援人员安全防护和洗消工作，发现可能直接危及应急救援人员生命安全的紧急情况时，立即组织采取相应措施消除隐患，降低或者化解风险，必要时可以暂时撤离应急救援人员，防止事故扩大。</w:t>
      </w:r>
    </w:p>
    <w:p w14:paraId="04223150">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（6）做好对周边人员、场所、重要设施排查和安全处置</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包括重要目标物、重大危险源的排查和安全处置</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工作，防范次生灾害。</w:t>
      </w:r>
    </w:p>
    <w:p w14:paraId="0BE6ABE2">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（7）根据事故发展态势和抢险救援需要，协调增调救援力量。</w:t>
      </w:r>
    </w:p>
    <w:p w14:paraId="5173D1D1">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（8）组织人员展开核查、事故现场秩序维护、遇险人员和遇险遇难人员亲属安抚工作。</w:t>
      </w:r>
    </w:p>
    <w:p w14:paraId="62D3EF78">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（9）做好环境、气象应急监测和交通、通讯、电力等应急保障工作。</w:t>
      </w:r>
    </w:p>
    <w:p w14:paraId="7B66786B">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（10）及时、统一发布事故发展态势、抢险救援等信息，积极协调各类新闻媒体做好新闻报道工作，做好舆情监测和引导工作。</w:t>
      </w:r>
    </w:p>
    <w:p w14:paraId="05680D1A">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（11）按照</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工作组指导意见，落实相应的工作。</w:t>
      </w:r>
    </w:p>
    <w:p w14:paraId="616E5314">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（12）认真贯彻落实</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委、</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政府领导同志批示指示精神及</w:t>
      </w:r>
      <w:r>
        <w:rPr>
          <w:rFonts w:hint="eastAsia" w:ascii="仿宋_GB2312" w:hAnsi="仿宋_GB2312" w:eastAsia="仿宋_GB2312" w:cs="仿宋_GB2312"/>
          <w:kern w:val="2"/>
          <w:sz w:val="32"/>
          <w:szCs w:val="32"/>
          <w:lang w:eastAsia="zh-CN"/>
        </w:rPr>
        <w:t>市</w:t>
      </w:r>
      <w:r>
        <w:rPr>
          <w:rFonts w:hint="eastAsia" w:ascii="仿宋_GB2312" w:hAnsi="仿宋_GB2312" w:eastAsia="仿宋_GB2312" w:cs="仿宋_GB2312"/>
          <w:kern w:val="2"/>
          <w:sz w:val="32"/>
          <w:szCs w:val="32"/>
        </w:rPr>
        <w:t>应急管理</w:t>
      </w:r>
      <w:r>
        <w:rPr>
          <w:rFonts w:hint="eastAsia" w:ascii="仿宋_GB2312" w:hAnsi="仿宋_GB2312" w:eastAsia="仿宋_GB2312" w:cs="仿宋_GB2312"/>
          <w:kern w:val="2"/>
          <w:sz w:val="32"/>
          <w:szCs w:val="32"/>
          <w:lang w:eastAsia="zh-CN"/>
        </w:rPr>
        <w:t>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委、</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政府工作要求，并及时向</w:t>
      </w:r>
      <w:r>
        <w:rPr>
          <w:rFonts w:hint="eastAsia" w:ascii="仿宋_GB2312" w:hAnsi="仿宋_GB2312" w:eastAsia="仿宋_GB2312" w:cs="仿宋_GB2312"/>
          <w:kern w:val="2"/>
          <w:sz w:val="32"/>
          <w:szCs w:val="32"/>
          <w:lang w:eastAsia="zh-CN"/>
        </w:rPr>
        <w:t>县现场指挥部</w:t>
      </w:r>
      <w:r>
        <w:rPr>
          <w:rFonts w:hint="eastAsia" w:ascii="仿宋_GB2312" w:hAnsi="仿宋_GB2312" w:eastAsia="仿宋_GB2312" w:cs="仿宋_GB2312"/>
          <w:kern w:val="2"/>
          <w:sz w:val="32"/>
          <w:szCs w:val="32"/>
        </w:rPr>
        <w:t>传达。</w:t>
      </w:r>
    </w:p>
    <w:p w14:paraId="71564621">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5.3.3一级响应</w:t>
      </w:r>
    </w:p>
    <w:p w14:paraId="137145F2">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符合一级响应条件时，指挥长向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应急救援总指挥部总指挥报告，建议总指挥启动一级响应；在做好二级响应重点工作基础上，进一步加强现场指挥部力量，</w:t>
      </w:r>
      <w:r>
        <w:rPr>
          <w:rFonts w:hint="eastAsia" w:ascii="仿宋_GB2312" w:hAnsi="仿宋_GB2312" w:eastAsia="仿宋_GB2312" w:cs="仿宋_GB2312"/>
          <w:sz w:val="32"/>
          <w:szCs w:val="32"/>
          <w:lang w:val="zh-CN"/>
        </w:rPr>
        <w:t>必要时请</w:t>
      </w:r>
      <w:r>
        <w:rPr>
          <w:rFonts w:hint="eastAsia" w:ascii="仿宋_GB2312" w:hAnsi="仿宋_GB2312" w:eastAsia="仿宋_GB2312" w:cs="仿宋_GB2312"/>
          <w:sz w:val="32"/>
          <w:szCs w:val="32"/>
        </w:rPr>
        <w:t>求</w:t>
      </w:r>
      <w:r>
        <w:rPr>
          <w:rFonts w:hint="eastAsia" w:ascii="仿宋_GB2312" w:hAnsi="仿宋_GB2312" w:eastAsia="仿宋_GB2312" w:cs="仿宋_GB2312"/>
          <w:sz w:val="32"/>
          <w:szCs w:val="32"/>
          <w:lang w:val="zh-CN"/>
        </w:rPr>
        <w:t>上级</w:t>
      </w:r>
      <w:r>
        <w:rPr>
          <w:rFonts w:hint="eastAsia" w:ascii="仿宋_GB2312" w:hAnsi="仿宋_GB2312" w:eastAsia="仿宋_GB2312" w:cs="仿宋_GB2312"/>
          <w:sz w:val="32"/>
          <w:szCs w:val="32"/>
        </w:rPr>
        <w:t>有关部门给予支持；贯彻落实上级领导指示批示精神；积极配合省</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指挥部工作组开展相应工作。</w:t>
      </w:r>
    </w:p>
    <w:p w14:paraId="48B425A1">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5.3.4 响应调整</w:t>
      </w:r>
    </w:p>
    <w:p w14:paraId="18FDE6DA">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指挥部或</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指挥部办公室依据事故情况变化，结合抢险救援实际，调整响应级别。</w:t>
      </w:r>
    </w:p>
    <w:p w14:paraId="38ACC67F">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5.3.5响应结束</w:t>
      </w:r>
    </w:p>
    <w:p w14:paraId="2FF090DB">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响应条件消除后，经</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现场指挥部确认，二级、一级响应</w:t>
      </w:r>
      <w:r>
        <w:rPr>
          <w:rFonts w:hint="eastAsia" w:ascii="仿宋_GB2312" w:hAnsi="仿宋_GB2312" w:eastAsia="仿宋_GB2312" w:cs="仿宋_GB2312"/>
          <w:sz w:val="32"/>
          <w:szCs w:val="32"/>
          <w:lang w:eastAsia="zh-CN"/>
        </w:rPr>
        <w:t>均</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现场指挥部指挥长宣布响应结束</w:t>
      </w:r>
      <w:r>
        <w:rPr>
          <w:rFonts w:hint="eastAsia" w:ascii="仿宋_GB2312" w:hAnsi="仿宋_GB2312" w:eastAsia="仿宋_GB2312" w:cs="仿宋_GB2312"/>
          <w:sz w:val="32"/>
          <w:szCs w:val="32"/>
          <w:lang w:eastAsia="zh-CN"/>
        </w:rPr>
        <w:t>。</w:t>
      </w:r>
    </w:p>
    <w:p w14:paraId="5B7A6E90">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14:paraId="11ED7136">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六、</w:t>
      </w:r>
      <w:r>
        <w:rPr>
          <w:rFonts w:hint="eastAsia" w:ascii="黑体" w:hAnsi="黑体" w:eastAsia="黑体" w:cs="黑体"/>
          <w:kern w:val="0"/>
          <w:sz w:val="32"/>
          <w:szCs w:val="32"/>
        </w:rPr>
        <w:t>应急保障</w:t>
      </w:r>
    </w:p>
    <w:p w14:paraId="72F64B58">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13760946">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rPr>
        <w:t>6.1</w:t>
      </w:r>
      <w:r>
        <w:rPr>
          <w:rFonts w:hint="eastAsia" w:ascii="楷体_GB2312" w:hAnsi="楷体_GB2312" w:eastAsia="楷体_GB2312" w:cs="楷体_GB2312"/>
          <w:sz w:val="32"/>
          <w:szCs w:val="32"/>
          <w:lang w:val="en-US" w:eastAsia="zh-CN"/>
        </w:rPr>
        <w:t xml:space="preserve"> </w:t>
      </w:r>
      <w:r>
        <w:rPr>
          <w:rFonts w:hint="eastAsia" w:ascii="楷体_GB2312" w:hAnsi="楷体_GB2312" w:eastAsia="楷体_GB2312" w:cs="楷体_GB2312"/>
          <w:sz w:val="32"/>
          <w:szCs w:val="32"/>
        </w:rPr>
        <w:t>救援力量</w:t>
      </w:r>
    </w:p>
    <w:p w14:paraId="6FA8F5E3">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危险化学品事故应急救援力量主要有</w:t>
      </w:r>
      <w:r>
        <w:rPr>
          <w:rFonts w:hint="eastAsia" w:ascii="仿宋_GB2312" w:hAnsi="仿宋_GB2312" w:eastAsia="仿宋_GB2312" w:cs="仿宋_GB2312"/>
          <w:sz w:val="32"/>
          <w:szCs w:val="32"/>
          <w:highlight w:val="none"/>
          <w:lang w:eastAsia="zh-CN"/>
        </w:rPr>
        <w:t>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企业和社会救援力量等。</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等救援力量根据军地应急联动机制和事故救援需要，参加事故抢险救援工作。</w:t>
      </w:r>
    </w:p>
    <w:p w14:paraId="7F745FF4">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rPr>
        <w:t>6.2 资金保障</w:t>
      </w:r>
    </w:p>
    <w:p w14:paraId="03A08727">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lang w:val="zh-CN"/>
        </w:rPr>
      </w:pPr>
      <w:r>
        <w:rPr>
          <w:rFonts w:hint="eastAsia" w:ascii="仿宋_GB2312" w:hAnsi="仿宋_GB2312" w:eastAsia="仿宋_GB2312" w:cs="仿宋_GB2312"/>
          <w:sz w:val="32"/>
          <w:szCs w:val="32"/>
        </w:rPr>
        <w:t>企业应当做好事故应急救援的资金准备。事故发生后，事发企业及时落实各类应</w:t>
      </w:r>
      <w:r>
        <w:rPr>
          <w:rFonts w:hint="eastAsia" w:ascii="仿宋_GB2312" w:hAnsi="仿宋_GB2312" w:eastAsia="仿宋_GB2312" w:cs="仿宋_GB2312"/>
          <w:kern w:val="2"/>
          <w:sz w:val="32"/>
          <w:szCs w:val="32"/>
          <w:lang w:val="zh-CN"/>
        </w:rPr>
        <w:t>急费用，</w:t>
      </w:r>
      <w:r>
        <w:rPr>
          <w:rFonts w:hint="eastAsia" w:ascii="仿宋_GB2312" w:hAnsi="仿宋_GB2312" w:eastAsia="仿宋_GB2312" w:cs="仿宋_GB2312"/>
          <w:kern w:val="2"/>
          <w:sz w:val="32"/>
          <w:szCs w:val="32"/>
          <w:lang w:eastAsia="zh-CN"/>
        </w:rPr>
        <w:t>县</w:t>
      </w:r>
      <w:r>
        <w:rPr>
          <w:rFonts w:hint="eastAsia" w:ascii="仿宋_GB2312" w:hAnsi="仿宋_GB2312" w:eastAsia="仿宋_GB2312" w:cs="仿宋_GB2312"/>
          <w:kern w:val="2"/>
          <w:sz w:val="32"/>
          <w:szCs w:val="32"/>
        </w:rPr>
        <w:t>政府</w:t>
      </w:r>
      <w:r>
        <w:rPr>
          <w:rFonts w:hint="eastAsia" w:ascii="仿宋_GB2312" w:hAnsi="仿宋_GB2312" w:eastAsia="仿宋_GB2312" w:cs="仿宋_GB2312"/>
          <w:kern w:val="2"/>
          <w:sz w:val="32"/>
          <w:szCs w:val="32"/>
          <w:lang w:val="zh-CN"/>
        </w:rPr>
        <w:t>负责统筹协调，并督促及时支付所需费用。</w:t>
      </w:r>
    </w:p>
    <w:p w14:paraId="7A8144B8">
      <w:pPr>
        <w:pStyle w:val="10"/>
        <w:keepNext w:val="0"/>
        <w:keepLines w:val="0"/>
        <w:pageBreakBefore w:val="0"/>
        <w:widowControl w:val="0"/>
        <w:kinsoku/>
        <w:wordWrap/>
        <w:overflowPunct/>
        <w:topLinePunct w:val="0"/>
        <w:bidi w:val="0"/>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县政府对生产安全事故抢险救援过程中的应急处置费用（抢险救援、紧急医学救援、调查评估等）予以保障。</w:t>
      </w:r>
    </w:p>
    <w:p w14:paraId="2BD1A5E3">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6.3 其他保障</w:t>
      </w:r>
    </w:p>
    <w:p w14:paraId="7EBE4440">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政府对应急保障工作总</w:t>
      </w:r>
      <w:r>
        <w:rPr>
          <w:rFonts w:hint="eastAsia" w:ascii="仿宋_GB2312" w:hAnsi="仿宋_GB2312" w:eastAsia="仿宋_GB2312" w:cs="仿宋_GB2312"/>
          <w:kern w:val="0"/>
          <w:sz w:val="32"/>
          <w:szCs w:val="32"/>
        </w:rPr>
        <w:t>负责，统筹协调，全力保证应急处置工作需要。县政府有关部门按照现场指挥部指令或应急处置需要，在各自职责范围内做好相关应急保障工作。</w:t>
      </w:r>
    </w:p>
    <w:p w14:paraId="6AD09E37">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七、</w:t>
      </w:r>
      <w:r>
        <w:rPr>
          <w:rFonts w:hint="eastAsia" w:ascii="黑体" w:hAnsi="黑体" w:eastAsia="黑体" w:cs="黑体"/>
          <w:kern w:val="0"/>
          <w:sz w:val="32"/>
          <w:szCs w:val="32"/>
        </w:rPr>
        <w:t>后期处置</w:t>
      </w:r>
    </w:p>
    <w:p w14:paraId="732D368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79C5D275">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7.1 善后处置</w:t>
      </w:r>
    </w:p>
    <w:p w14:paraId="7CCB63B6">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善后处置工作</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政府负责组织，包括受害及受影响人员妥善安置、慰问、后续医疗救治、赔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偿，征用物资和抢险救援费用补偿，灾后恢复和重建，污染物收集、清理</w:t>
      </w:r>
      <w:r>
        <w:rPr>
          <w:rFonts w:hint="eastAsia" w:ascii="仿宋_GB2312" w:hAnsi="仿宋_GB2312" w:eastAsia="仿宋_GB2312" w:cs="仿宋_GB2312"/>
          <w:kern w:val="0"/>
          <w:sz w:val="32"/>
          <w:szCs w:val="32"/>
        </w:rPr>
        <w:t>与处理等事项，尽快消除事故影响，恢复正常秩序，确保社会稳定。</w:t>
      </w:r>
    </w:p>
    <w:p w14:paraId="19BF90FB">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7.2 调查评估</w:t>
      </w:r>
    </w:p>
    <w:p w14:paraId="399E017A">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按照事故等级和有关规定，</w:t>
      </w: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政府相应成立事故调查组，及时对危险化学品事故发生经过、原因、类别、性质、人员伤亡情况及直接经济损失、教训、责任进行调查，提出防范措施。</w:t>
      </w:r>
    </w:p>
    <w:p w14:paraId="314CA53C">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指挥部办公室及时总结、分析事故发生、抢险救援情况和应吸取的经验教训，提出改进措施。</w:t>
      </w:r>
    </w:p>
    <w:p w14:paraId="3ECE748F">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p>
    <w:p w14:paraId="43ACA9B1">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jc w:val="center"/>
        <w:textAlignment w:val="auto"/>
        <w:rPr>
          <w:rFonts w:hint="eastAsia" w:ascii="黑体" w:hAnsi="黑体" w:eastAsia="黑体" w:cs="黑体"/>
          <w:kern w:val="0"/>
          <w:sz w:val="32"/>
          <w:szCs w:val="32"/>
        </w:rPr>
      </w:pPr>
      <w:r>
        <w:rPr>
          <w:rFonts w:hint="eastAsia" w:ascii="黑体" w:hAnsi="黑体" w:eastAsia="黑体" w:cs="黑体"/>
          <w:kern w:val="0"/>
          <w:sz w:val="32"/>
          <w:szCs w:val="32"/>
          <w:lang w:eastAsia="zh-CN"/>
        </w:rPr>
        <w:t>八、</w:t>
      </w:r>
      <w:r>
        <w:rPr>
          <w:rFonts w:hint="eastAsia" w:ascii="黑体" w:hAnsi="黑体" w:eastAsia="黑体" w:cs="黑体"/>
          <w:kern w:val="0"/>
          <w:sz w:val="32"/>
          <w:szCs w:val="32"/>
        </w:rPr>
        <w:t>附</w:t>
      </w:r>
      <w:r>
        <w:rPr>
          <w:rFonts w:hint="eastAsia" w:ascii="黑体" w:hAnsi="黑体" w:eastAsia="黑体" w:cs="黑体"/>
          <w:kern w:val="0"/>
          <w:sz w:val="32"/>
          <w:szCs w:val="32"/>
          <w:lang w:val="en-US" w:eastAsia="zh-CN"/>
        </w:rPr>
        <w:t xml:space="preserve">  </w:t>
      </w:r>
      <w:r>
        <w:rPr>
          <w:rFonts w:hint="eastAsia" w:ascii="黑体" w:hAnsi="黑体" w:eastAsia="黑体" w:cs="黑体"/>
          <w:kern w:val="0"/>
          <w:sz w:val="32"/>
          <w:szCs w:val="32"/>
        </w:rPr>
        <w:t>则</w:t>
      </w:r>
    </w:p>
    <w:p w14:paraId="6B9AB62C">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7EFE3549">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预案宣传、培训和演练</w:t>
      </w:r>
    </w:p>
    <w:p w14:paraId="7D20541B">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val="en-US" w:eastAsia="zh-CN"/>
        </w:rPr>
        <w:t>县指挥部办公室应当会同有关部门采取多种形式开展应急预案宣传、组织应急预案培训和演练，</w:t>
      </w:r>
      <w:r>
        <w:rPr>
          <w:rFonts w:hint="eastAsia" w:ascii="仿宋_GB2312" w:hAnsi="仿宋_GB2312" w:eastAsia="仿宋_GB2312" w:cs="仿宋_GB2312"/>
          <w:sz w:val="32"/>
          <w:szCs w:val="32"/>
        </w:rPr>
        <w:t>应急演练至少每两年组织开展一次，</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定期组织应急预案评估，符合修订情形的应及时组织修订</w:t>
      </w:r>
      <w:r>
        <w:rPr>
          <w:rFonts w:hint="eastAsia" w:ascii="仿宋_GB2312" w:hAnsi="仿宋_GB2312" w:eastAsia="仿宋_GB2312" w:cs="仿宋_GB2312"/>
          <w:kern w:val="0"/>
          <w:sz w:val="32"/>
          <w:szCs w:val="32"/>
        </w:rPr>
        <w:t>。</w:t>
      </w:r>
    </w:p>
    <w:p w14:paraId="1C1BDFB1">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预案实施时间</w:t>
      </w:r>
    </w:p>
    <w:p w14:paraId="767B571E">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111DA2C2">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预案解释</w:t>
      </w:r>
    </w:p>
    <w:p w14:paraId="05CEA94F">
      <w:pPr>
        <w:keepNext w:val="0"/>
        <w:keepLines w:val="0"/>
        <w:pageBreakBefore w:val="0"/>
        <w:widowControl w:val="0"/>
        <w:kinsoku/>
        <w:wordWrap/>
        <w:overflowPunct/>
        <w:topLinePunct w:val="0"/>
        <w:autoSpaceDE w:val="0"/>
        <w:autoSpaceDN w:val="0"/>
        <w:bidi w:val="0"/>
        <w:adjustRightInd w:val="0"/>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本预案由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应急局负责解释。</w:t>
      </w:r>
    </w:p>
    <w:p w14:paraId="0FAFD5E9">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sz w:val="32"/>
          <w:szCs w:val="32"/>
          <w:lang w:val="zh-CN"/>
        </w:rPr>
      </w:pPr>
    </w:p>
    <w:p w14:paraId="079A6B79">
      <w:pPr>
        <w:keepNext w:val="0"/>
        <w:keepLines w:val="0"/>
        <w:pageBreakBefore w:val="0"/>
        <w:widowControl w:val="0"/>
        <w:kinsoku/>
        <w:wordWrap/>
        <w:overflowPunct/>
        <w:topLinePunct w:val="0"/>
        <w:bidi w:val="0"/>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lang w:val="zh-CN"/>
        </w:rPr>
        <w:t>附件</w:t>
      </w:r>
      <w:r>
        <w:rPr>
          <w:rFonts w:hint="eastAsia" w:ascii="仿宋_GB2312" w:hAnsi="仿宋_GB2312" w:eastAsia="仿宋_GB2312" w:cs="仿宋_GB2312"/>
          <w:b w:val="0"/>
          <w:bCs/>
          <w:sz w:val="32"/>
          <w:szCs w:val="32"/>
        </w:rPr>
        <w:t>：1.危险化学品事故</w:t>
      </w:r>
      <w:r>
        <w:rPr>
          <w:rFonts w:hint="eastAsia" w:ascii="仿宋_GB2312" w:hAnsi="仿宋_GB2312" w:eastAsia="仿宋_GB2312" w:cs="仿宋_GB2312"/>
          <w:b w:val="0"/>
          <w:bCs/>
          <w:sz w:val="32"/>
          <w:szCs w:val="32"/>
          <w:lang w:eastAsia="zh-CN"/>
        </w:rPr>
        <w:t>县</w:t>
      </w:r>
      <w:r>
        <w:rPr>
          <w:rFonts w:hint="eastAsia" w:ascii="仿宋_GB2312" w:hAnsi="仿宋_GB2312" w:eastAsia="仿宋_GB2312" w:cs="仿宋_GB2312"/>
          <w:b w:val="0"/>
          <w:bCs/>
          <w:sz w:val="32"/>
          <w:szCs w:val="32"/>
        </w:rPr>
        <w:t>级应急响应流程图</w:t>
      </w:r>
    </w:p>
    <w:p w14:paraId="5376473A">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级危险化学品事故应急指挥机构及职责</w:t>
      </w:r>
    </w:p>
    <w:p w14:paraId="79E462B7">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3.危险化学品事故分级</w:t>
      </w:r>
    </w:p>
    <w:p w14:paraId="725EB053">
      <w:pPr>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line="57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4.危险化学品事故</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级应急响应条件</w:t>
      </w:r>
    </w:p>
    <w:p w14:paraId="3A160AA9">
      <w:pPr>
        <w:keepNext w:val="0"/>
        <w:keepLines w:val="0"/>
        <w:pageBreakBefore w:val="0"/>
        <w:widowControl w:val="0"/>
        <w:kinsoku/>
        <w:wordWrap/>
        <w:overflowPunct/>
        <w:topLinePunct w:val="0"/>
        <w:bidi w:val="0"/>
        <w:spacing w:line="570" w:lineRule="exact"/>
        <w:ind w:firstLine="0" w:firstLineChars="0"/>
        <w:jc w:val="both"/>
        <w:textAlignment w:val="auto"/>
        <w:rPr>
          <w:rFonts w:hint="eastAsia" w:ascii="仿宋_GB2312" w:hAnsi="仿宋_GB2312" w:eastAsia="仿宋_GB2312" w:cs="仿宋_GB2312"/>
          <w:kern w:val="0"/>
          <w:sz w:val="32"/>
          <w:szCs w:val="32"/>
          <w:lang w:bidi="ar"/>
        </w:rPr>
        <w:sectPr>
          <w:headerReference r:id="rId163" w:type="default"/>
          <w:headerReference r:id="rId164"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EC0E8FC">
      <w:pPr>
        <w:widowControl/>
        <w:textAlignment w:val="center"/>
        <w:rPr>
          <w:rFonts w:hint="default" w:ascii="黑体" w:hAnsi="黑体" w:eastAsia="黑体" w:cs="黑体"/>
          <w:kern w:val="0"/>
          <w:sz w:val="32"/>
          <w:szCs w:val="32"/>
          <w:lang w:val="en-US" w:eastAsia="zh-CN" w:bidi="ar"/>
        </w:rPr>
      </w:pPr>
      <w:r>
        <w:rPr>
          <w:rFonts w:hint="eastAsia" w:ascii="黑体" w:hAnsi="黑体" w:eastAsia="黑体" w:cs="黑体"/>
          <w:kern w:val="0"/>
          <w:sz w:val="32"/>
          <w:szCs w:val="32"/>
          <w:lang w:eastAsia="zh-CN" w:bidi="ar"/>
        </w:rPr>
        <w:t>附件</w:t>
      </w:r>
      <w:r>
        <w:rPr>
          <w:rFonts w:hint="eastAsia" w:ascii="黑体" w:hAnsi="黑体" w:eastAsia="黑体" w:cs="黑体"/>
          <w:kern w:val="0"/>
          <w:sz w:val="32"/>
          <w:szCs w:val="32"/>
          <w:lang w:val="en-US" w:eastAsia="zh-CN" w:bidi="ar"/>
        </w:rPr>
        <w:t>1</w:t>
      </w:r>
    </w:p>
    <w:p w14:paraId="7D5D26BB">
      <w:pPr>
        <w:spacing w:line="6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危险化学品事故</w:t>
      </w:r>
      <w:r>
        <w:rPr>
          <w:rFonts w:hint="eastAsia" w:ascii="方正小标宋简体" w:hAnsi="方正小标宋简体" w:eastAsia="方正小标宋简体" w:cs="方正小标宋简体"/>
          <w:b w:val="0"/>
          <w:bCs/>
          <w:sz w:val="44"/>
          <w:szCs w:val="44"/>
          <w:lang w:eastAsia="zh-CN"/>
        </w:rPr>
        <w:t>县</w:t>
      </w:r>
      <w:r>
        <w:rPr>
          <w:rFonts w:hint="eastAsia" w:ascii="方正小标宋简体" w:hAnsi="方正小标宋简体" w:eastAsia="方正小标宋简体" w:cs="方正小标宋简体"/>
          <w:b w:val="0"/>
          <w:bCs/>
          <w:sz w:val="44"/>
          <w:szCs w:val="44"/>
        </w:rPr>
        <w:t>级应急响应流程图</w:t>
      </w:r>
    </w:p>
    <w:p w14:paraId="763A0A86">
      <w:pPr>
        <w:spacing w:line="600" w:lineRule="exact"/>
        <w:rPr>
          <w:rFonts w:ascii="Times New Roman" w:hAnsi="Times New Roman" w:eastAsia="仿宋_GB2312" w:cs="Times New Roman"/>
          <w:sz w:val="32"/>
          <w:szCs w:val="32"/>
        </w:rPr>
        <w:sectPr>
          <w:footerReference r:id="rId165" w:type="default"/>
          <w:footerReference r:id="rId166"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ascii="Times New Roman" w:hAnsi="Times New Roman" w:eastAsia="仿宋_GB2312" w:cs="Times New Roman"/>
          <w:sz w:val="32"/>
          <w:szCs w:val="32"/>
        </w:rPr>
        <mc:AlternateContent>
          <mc:Choice Requires="wpc">
            <w:drawing>
              <wp:anchor distT="0" distB="0" distL="114300" distR="114300" simplePos="0" relativeHeight="251703296" behindDoc="0" locked="0" layoutInCell="1" allowOverlap="1">
                <wp:simplePos x="0" y="0"/>
                <wp:positionH relativeFrom="column">
                  <wp:posOffset>43180</wp:posOffset>
                </wp:positionH>
                <wp:positionV relativeFrom="paragraph">
                  <wp:posOffset>78105</wp:posOffset>
                </wp:positionV>
                <wp:extent cx="5395595" cy="7018655"/>
                <wp:effectExtent l="0" t="0" r="1905" b="4445"/>
                <wp:wrapNone/>
                <wp:docPr id="534" name="画布 5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5" name="流程图: 可选过程 2"/>
                        <wps:cNvSpPr>
                          <a:spLocks noChangeArrowheads="1"/>
                        </wps:cNvSpPr>
                        <wps:spPr bwMode="auto">
                          <a:xfrm>
                            <a:off x="2091055" y="99695"/>
                            <a:ext cx="1257935" cy="360680"/>
                          </a:xfrm>
                          <a:prstGeom prst="flowChartAlternateProcess">
                            <a:avLst/>
                          </a:prstGeom>
                          <a:solidFill>
                            <a:srgbClr val="FFFFFF"/>
                          </a:solidFill>
                          <a:ln w="9525" cmpd="sng">
                            <a:solidFill>
                              <a:srgbClr val="000000"/>
                            </a:solidFill>
                            <a:miter lim="800000"/>
                          </a:ln>
                          <a:effectLst/>
                        </wps:spPr>
                        <wps:txbx>
                          <w:txbxContent>
                            <w:p w14:paraId="4B373668">
                              <w:pPr>
                                <w:jc w:val="center"/>
                                <w:rPr>
                                  <w:rFonts w:ascii="仿宋_GB2312" w:eastAsia="仿宋_GB2312"/>
                                  <w:b/>
                                </w:rPr>
                              </w:pPr>
                              <w:r>
                                <w:rPr>
                                  <w:rFonts w:hint="eastAsia" w:ascii="仿宋_GB2312" w:eastAsia="仿宋_GB2312"/>
                                  <w:b/>
                                </w:rPr>
                                <w:t>事故发生</w:t>
                              </w:r>
                            </w:p>
                          </w:txbxContent>
                        </wps:txbx>
                        <wps:bodyPr rot="0" vert="horz" wrap="square" lIns="91440" tIns="45720" rIns="91440" bIns="45720" anchor="t" anchorCtr="0" upright="1">
                          <a:noAutofit/>
                        </wps:bodyPr>
                      </wps:wsp>
                      <wps:wsp>
                        <wps:cNvPr id="536" name="上下箭头标注 3"/>
                        <wps:cNvSpPr>
                          <a:spLocks noChangeArrowheads="1"/>
                        </wps:cNvSpPr>
                        <wps:spPr bwMode="auto">
                          <a:xfrm>
                            <a:off x="2081530" y="358775"/>
                            <a:ext cx="1257935" cy="1130935"/>
                          </a:xfrm>
                          <a:prstGeom prst="upDownArrowCallout">
                            <a:avLst>
                              <a:gd name="adj1" fmla="val 33418"/>
                              <a:gd name="adj2" fmla="val 33418"/>
                              <a:gd name="adj3" fmla="val 12500"/>
                              <a:gd name="adj4" fmla="val 50000"/>
                            </a:avLst>
                          </a:prstGeom>
                          <a:solidFill>
                            <a:srgbClr val="FFFFFF"/>
                          </a:solidFill>
                          <a:ln w="9525" cmpd="sng">
                            <a:solidFill>
                              <a:srgbClr val="000000"/>
                            </a:solidFill>
                            <a:miter lim="800000"/>
                          </a:ln>
                          <a:effectLst/>
                        </wps:spPr>
                        <wps:txbx>
                          <w:txbxContent>
                            <w:p w14:paraId="10EBA77A">
                              <w:pPr>
                                <w:jc w:val="center"/>
                                <w:rPr>
                                  <w:rFonts w:ascii="仿宋_GB2312" w:eastAsia="仿宋_GB2312"/>
                                  <w:b/>
                                </w:rPr>
                              </w:pPr>
                              <w:r>
                                <w:rPr>
                                  <w:rFonts w:hint="eastAsia" w:ascii="仿宋_GB2312" w:eastAsia="仿宋_GB2312"/>
                                  <w:b/>
                                </w:rPr>
                                <w:t>信息接收与处理</w:t>
                              </w:r>
                            </w:p>
                          </w:txbxContent>
                        </wps:txbx>
                        <wps:bodyPr rot="0" vert="horz" wrap="square" lIns="91440" tIns="45720" rIns="91440" bIns="45720" anchor="t" anchorCtr="0" upright="1">
                          <a:noAutofit/>
                        </wps:bodyPr>
                      </wps:wsp>
                      <wps:wsp>
                        <wps:cNvPr id="537" name="流程图: 过程 4"/>
                        <wps:cNvSpPr>
                          <a:spLocks noChangeArrowheads="1"/>
                        </wps:cNvSpPr>
                        <wps:spPr bwMode="auto">
                          <a:xfrm>
                            <a:off x="1967230" y="1492250"/>
                            <a:ext cx="1600835" cy="569595"/>
                          </a:xfrm>
                          <a:prstGeom prst="flowChartProcess">
                            <a:avLst/>
                          </a:prstGeom>
                          <a:solidFill>
                            <a:srgbClr val="FFFFFF"/>
                          </a:solidFill>
                          <a:ln w="9525" cmpd="sng">
                            <a:solidFill>
                              <a:srgbClr val="000000"/>
                            </a:solidFill>
                            <a:miter lim="800000"/>
                          </a:ln>
                          <a:effectLst/>
                        </wps:spPr>
                        <wps:txbx>
                          <w:txbxContent>
                            <w:p w14:paraId="7699B34B">
                              <w:pPr>
                                <w:jc w:val="center"/>
                                <w:rPr>
                                  <w:rFonts w:ascii="仿宋_GB2312" w:eastAsia="仿宋_GB2312"/>
                                  <w:b/>
                                </w:rPr>
                              </w:pPr>
                              <w:r>
                                <w:rPr>
                                  <w:rFonts w:hint="eastAsia" w:ascii="仿宋_GB2312" w:eastAsia="仿宋_GB2312"/>
                                  <w:b/>
                                </w:rPr>
                                <w:t>指挥部办公室</w:t>
                              </w:r>
                            </w:p>
                            <w:p w14:paraId="5466BE42">
                              <w:pPr>
                                <w:jc w:val="center"/>
                                <w:rPr>
                                  <w:rFonts w:ascii="仿宋_GB2312" w:eastAsia="仿宋_GB2312"/>
                                  <w:b/>
                                </w:rPr>
                              </w:pPr>
                              <w:r>
                                <w:rPr>
                                  <w:rFonts w:hint="eastAsia" w:ascii="仿宋_GB2312" w:eastAsia="仿宋_GB2312"/>
                                  <w:b/>
                                </w:rPr>
                                <w:t>分析研判</w:t>
                              </w:r>
                            </w:p>
                          </w:txbxContent>
                        </wps:txbx>
                        <wps:bodyPr rot="0" vert="horz" wrap="square" lIns="91440" tIns="45720" rIns="91440" bIns="45720" anchor="t" anchorCtr="0" upright="1">
                          <a:noAutofit/>
                        </wps:bodyPr>
                      </wps:wsp>
                      <wps:wsp>
                        <wps:cNvPr id="540" name="流程图: 可选过程 20"/>
                        <wps:cNvSpPr>
                          <a:spLocks noChangeArrowheads="1"/>
                        </wps:cNvSpPr>
                        <wps:spPr bwMode="auto">
                          <a:xfrm>
                            <a:off x="3987165" y="1985010"/>
                            <a:ext cx="1371600" cy="616585"/>
                          </a:xfrm>
                          <a:prstGeom prst="flowChartAlternateProcess">
                            <a:avLst/>
                          </a:prstGeom>
                          <a:solidFill>
                            <a:srgbClr val="FFFFFF"/>
                          </a:solidFill>
                          <a:ln w="9525" cmpd="sng">
                            <a:solidFill>
                              <a:srgbClr val="000000"/>
                            </a:solidFill>
                            <a:miter lim="800000"/>
                          </a:ln>
                          <a:effectLst/>
                        </wps:spPr>
                        <wps:txbx>
                          <w:txbxContent>
                            <w:p w14:paraId="37A87879">
                              <w:pPr>
                                <w:jc w:val="center"/>
                                <w:rPr>
                                  <w:rFonts w:ascii="楷体_GB2312" w:eastAsia="楷体_GB2312"/>
                                </w:rPr>
                              </w:pPr>
                              <w:r>
                                <w:rPr>
                                  <w:rFonts w:hint="eastAsia" w:ascii="楷体_GB2312" w:eastAsia="楷体_GB2312"/>
                                </w:rPr>
                                <w:t>指挥部领导和专家赶赴现场</w:t>
                              </w:r>
                            </w:p>
                          </w:txbxContent>
                        </wps:txbx>
                        <wps:bodyPr rot="0" vert="horz" wrap="square" lIns="91440" tIns="45720" rIns="91440" bIns="45720" anchor="t" anchorCtr="0" upright="1">
                          <a:noAutofit/>
                        </wps:bodyPr>
                      </wps:wsp>
                      <wps:wsp>
                        <wps:cNvPr id="541" name="流程图: 可选过程 21"/>
                        <wps:cNvSpPr>
                          <a:spLocks noChangeArrowheads="1"/>
                        </wps:cNvSpPr>
                        <wps:spPr bwMode="auto">
                          <a:xfrm>
                            <a:off x="3987165" y="2692400"/>
                            <a:ext cx="1371600" cy="427355"/>
                          </a:xfrm>
                          <a:prstGeom prst="flowChartAlternateProcess">
                            <a:avLst/>
                          </a:prstGeom>
                          <a:solidFill>
                            <a:srgbClr val="FFFFFF"/>
                          </a:solidFill>
                          <a:ln w="9525" cmpd="sng">
                            <a:solidFill>
                              <a:srgbClr val="000000"/>
                            </a:solidFill>
                            <a:miter lim="800000"/>
                          </a:ln>
                          <a:effectLst/>
                        </wps:spPr>
                        <wps:txbx>
                          <w:txbxContent>
                            <w:p w14:paraId="762EEC25">
                              <w:pPr>
                                <w:jc w:val="center"/>
                                <w:rPr>
                                  <w:rFonts w:ascii="楷体_GB2312" w:eastAsia="楷体_GB2312"/>
                                </w:rPr>
                              </w:pPr>
                              <w:r>
                                <w:rPr>
                                  <w:rFonts w:hint="eastAsia" w:ascii="楷体_GB2312" w:eastAsia="楷体_GB2312"/>
                                </w:rPr>
                                <w:t>救援力量赶赴现场</w:t>
                              </w:r>
                            </w:p>
                          </w:txbxContent>
                        </wps:txbx>
                        <wps:bodyPr rot="0" vert="horz" wrap="square" lIns="91440" tIns="45720" rIns="91440" bIns="45720" anchor="t" anchorCtr="0" upright="1">
                          <a:noAutofit/>
                        </wps:bodyPr>
                      </wps:wsp>
                      <wps:wsp>
                        <wps:cNvPr id="542" name="肘形连接符 22"/>
                        <wps:cNvCnPr/>
                        <wps:spPr bwMode="auto">
                          <a:xfrm rot="10800000" flipH="1" flipV="1">
                            <a:off x="3987165" y="2385060"/>
                            <a:ext cx="635" cy="494665"/>
                          </a:xfrm>
                          <a:prstGeom prst="bentConnector3">
                            <a:avLst>
                              <a:gd name="adj1" fmla="val -36000000"/>
                            </a:avLst>
                          </a:prstGeom>
                          <a:noFill/>
                          <a:ln w="9525" cmpd="sng">
                            <a:solidFill>
                              <a:srgbClr val="000000"/>
                            </a:solidFill>
                            <a:miter lim="800000"/>
                          </a:ln>
                          <a:effectLst/>
                        </wps:spPr>
                        <wps:bodyPr/>
                      </wps:wsp>
                      <wps:wsp>
                        <wps:cNvPr id="543" name="流程图: 可选过程 31"/>
                        <wps:cNvSpPr>
                          <a:spLocks noChangeArrowheads="1"/>
                        </wps:cNvSpPr>
                        <wps:spPr bwMode="auto">
                          <a:xfrm>
                            <a:off x="2100580" y="4838065"/>
                            <a:ext cx="1372235" cy="633095"/>
                          </a:xfrm>
                          <a:prstGeom prst="flowChartAlternateProcess">
                            <a:avLst/>
                          </a:prstGeom>
                          <a:solidFill>
                            <a:srgbClr val="FFFFFF"/>
                          </a:solidFill>
                          <a:ln w="9525" cmpd="sng">
                            <a:solidFill>
                              <a:srgbClr val="000000"/>
                            </a:solidFill>
                            <a:miter lim="800000"/>
                          </a:ln>
                          <a:effectLst/>
                        </wps:spPr>
                        <wps:txbx>
                          <w:txbxContent>
                            <w:p w14:paraId="5724CA47">
                              <w:pPr>
                                <w:jc w:val="center"/>
                              </w:pPr>
                              <w:r>
                                <w:rPr>
                                  <w:rFonts w:hint="eastAsia" w:ascii="仿宋_GB2312" w:eastAsia="仿宋_GB2312"/>
                                  <w:b/>
                                </w:rPr>
                                <w:t>抢险救援结束，</w:t>
                              </w:r>
                              <w:r>
                                <w:rPr>
                                  <w:rFonts w:hint="eastAsia" w:ascii="仿宋_GB2312" w:eastAsia="仿宋_GB2312"/>
                                  <w:b/>
                                  <w:snapToGrid w:val="0"/>
                                </w:rPr>
                                <w:t>符合响应结束</w:t>
                              </w:r>
                              <w:r>
                                <w:rPr>
                                  <w:rFonts w:hint="eastAsia" w:ascii="仿宋_GB2312" w:eastAsia="仿宋_GB2312"/>
                                  <w:b/>
                                </w:rPr>
                                <w:t>条件</w:t>
                              </w:r>
                            </w:p>
                          </w:txbxContent>
                        </wps:txbx>
                        <wps:bodyPr rot="0" vert="horz" wrap="square" lIns="91440" tIns="45720" rIns="91440" bIns="45720" anchor="t" anchorCtr="0" upright="1">
                          <a:noAutofit/>
                        </wps:bodyPr>
                      </wps:wsp>
                      <wps:wsp>
                        <wps:cNvPr id="544" name="直接连接符 32"/>
                        <wps:cNvCnPr/>
                        <wps:spPr bwMode="auto">
                          <a:xfrm>
                            <a:off x="2748280" y="5374640"/>
                            <a:ext cx="1270" cy="540385"/>
                          </a:xfrm>
                          <a:prstGeom prst="line">
                            <a:avLst/>
                          </a:prstGeom>
                          <a:noFill/>
                          <a:ln w="9525" cmpd="sng">
                            <a:solidFill>
                              <a:srgbClr val="000000"/>
                            </a:solidFill>
                            <a:round/>
                            <a:tailEnd type="triangle" w="med" len="med"/>
                          </a:ln>
                          <a:effectLst/>
                        </wps:spPr>
                        <wps:bodyPr/>
                      </wps:wsp>
                      <wps:wsp>
                        <wps:cNvPr id="545" name="流程图: 可选过程 33"/>
                        <wps:cNvSpPr>
                          <a:spLocks noChangeArrowheads="1"/>
                        </wps:cNvSpPr>
                        <wps:spPr bwMode="auto">
                          <a:xfrm>
                            <a:off x="2062480" y="6643370"/>
                            <a:ext cx="1372235" cy="360680"/>
                          </a:xfrm>
                          <a:prstGeom prst="flowChartAlternateProcess">
                            <a:avLst/>
                          </a:prstGeom>
                          <a:solidFill>
                            <a:srgbClr val="FFFFFF"/>
                          </a:solidFill>
                          <a:ln w="9525" cmpd="sng">
                            <a:solidFill>
                              <a:srgbClr val="000000"/>
                            </a:solidFill>
                            <a:miter lim="800000"/>
                          </a:ln>
                          <a:effectLst/>
                        </wps:spPr>
                        <wps:txbx>
                          <w:txbxContent>
                            <w:p w14:paraId="2A881014">
                              <w:pPr>
                                <w:jc w:val="center"/>
                                <w:rPr>
                                  <w:rFonts w:ascii="仿宋_GB2312" w:eastAsia="仿宋_GB2312"/>
                                  <w:b/>
                                </w:rPr>
                              </w:pPr>
                              <w:r>
                                <w:rPr>
                                  <w:rFonts w:hint="eastAsia" w:ascii="仿宋_GB2312" w:eastAsia="仿宋_GB2312"/>
                                  <w:b/>
                                </w:rPr>
                                <w:t>后期处置</w:t>
                              </w:r>
                            </w:p>
                          </w:txbxContent>
                        </wps:txbx>
                        <wps:bodyPr rot="0" vert="horz" wrap="square" lIns="91440" tIns="45720" rIns="91440" bIns="45720" anchor="t" anchorCtr="0" upright="1">
                          <a:noAutofit/>
                        </wps:bodyPr>
                      </wps:wsp>
                      <wps:wsp>
                        <wps:cNvPr id="546" name="直接连接符 34"/>
                        <wps:cNvCnPr/>
                        <wps:spPr bwMode="auto">
                          <a:xfrm>
                            <a:off x="2748280" y="3702050"/>
                            <a:ext cx="635" cy="220345"/>
                          </a:xfrm>
                          <a:prstGeom prst="line">
                            <a:avLst/>
                          </a:prstGeom>
                          <a:noFill/>
                          <a:ln w="9525" cmpd="sng">
                            <a:solidFill>
                              <a:srgbClr val="000000"/>
                            </a:solidFill>
                            <a:round/>
                            <a:tailEnd type="triangle" w="med" len="med"/>
                          </a:ln>
                          <a:effectLst/>
                        </wps:spPr>
                        <wps:bodyPr/>
                      </wps:wsp>
                      <wps:wsp>
                        <wps:cNvPr id="547" name="流程图: 可选过程 35"/>
                        <wps:cNvSpPr>
                          <a:spLocks noChangeArrowheads="1"/>
                        </wps:cNvSpPr>
                        <wps:spPr bwMode="auto">
                          <a:xfrm>
                            <a:off x="548005" y="3308350"/>
                            <a:ext cx="1124585" cy="327660"/>
                          </a:xfrm>
                          <a:prstGeom prst="flowChartAlternateProcess">
                            <a:avLst/>
                          </a:prstGeom>
                          <a:solidFill>
                            <a:srgbClr val="FFFFFF"/>
                          </a:solidFill>
                          <a:ln w="9525" cmpd="sng">
                            <a:solidFill>
                              <a:srgbClr val="000000"/>
                            </a:solidFill>
                            <a:miter lim="800000"/>
                          </a:ln>
                          <a:effectLst/>
                        </wps:spPr>
                        <wps:txbx>
                          <w:txbxContent>
                            <w:p w14:paraId="6A0EE042">
                              <w:pPr>
                                <w:jc w:val="center"/>
                                <w:rPr>
                                  <w:rFonts w:ascii="楷体_GB2312" w:eastAsia="楷体_GB2312"/>
                                </w:rPr>
                              </w:pPr>
                              <w:r>
                                <w:rPr>
                                  <w:rFonts w:hint="eastAsia" w:ascii="楷体_GB2312" w:eastAsia="楷体_GB2312"/>
                                </w:rPr>
                                <w:t>队伍保障</w:t>
                              </w:r>
                            </w:p>
                          </w:txbxContent>
                        </wps:txbx>
                        <wps:bodyPr rot="0" vert="horz" wrap="square" lIns="91440" tIns="45720" rIns="91440" bIns="45720" anchor="t" anchorCtr="0" upright="1">
                          <a:noAutofit/>
                        </wps:bodyPr>
                      </wps:wsp>
                      <wps:wsp>
                        <wps:cNvPr id="548" name="流程图: 可选过程 36"/>
                        <wps:cNvSpPr>
                          <a:spLocks noChangeArrowheads="1"/>
                        </wps:cNvSpPr>
                        <wps:spPr bwMode="auto">
                          <a:xfrm>
                            <a:off x="548640" y="3611245"/>
                            <a:ext cx="1114425" cy="327660"/>
                          </a:xfrm>
                          <a:prstGeom prst="flowChartAlternateProcess">
                            <a:avLst/>
                          </a:prstGeom>
                          <a:solidFill>
                            <a:srgbClr val="FFFFFF"/>
                          </a:solidFill>
                          <a:ln w="9525" cmpd="sng">
                            <a:solidFill>
                              <a:srgbClr val="000000"/>
                            </a:solidFill>
                            <a:miter lim="800000"/>
                          </a:ln>
                          <a:effectLst/>
                        </wps:spPr>
                        <wps:txbx>
                          <w:txbxContent>
                            <w:p w14:paraId="729DF6D1">
                              <w:pPr>
                                <w:jc w:val="center"/>
                              </w:pPr>
                              <w:r>
                                <w:rPr>
                                  <w:rFonts w:hint="eastAsia" w:ascii="楷体_GB2312" w:eastAsia="楷体_GB2312"/>
                                </w:rPr>
                                <w:t>通信保障</w:t>
                              </w:r>
                            </w:p>
                          </w:txbxContent>
                        </wps:txbx>
                        <wps:bodyPr rot="0" vert="horz" wrap="square" lIns="91440" tIns="45720" rIns="91440" bIns="45720" anchor="t" anchorCtr="0" upright="1">
                          <a:noAutofit/>
                        </wps:bodyPr>
                      </wps:wsp>
                      <wps:wsp>
                        <wps:cNvPr id="549" name="流程图: 可选过程 37"/>
                        <wps:cNvSpPr>
                          <a:spLocks noChangeArrowheads="1"/>
                        </wps:cNvSpPr>
                        <wps:spPr bwMode="auto">
                          <a:xfrm>
                            <a:off x="548640" y="4218305"/>
                            <a:ext cx="1123950" cy="327660"/>
                          </a:xfrm>
                          <a:prstGeom prst="flowChartAlternateProcess">
                            <a:avLst/>
                          </a:prstGeom>
                          <a:solidFill>
                            <a:srgbClr val="FFFFFF"/>
                          </a:solidFill>
                          <a:ln w="9525" cmpd="sng">
                            <a:solidFill>
                              <a:srgbClr val="000000"/>
                            </a:solidFill>
                            <a:miter lim="800000"/>
                          </a:ln>
                          <a:effectLst/>
                        </wps:spPr>
                        <wps:txbx>
                          <w:txbxContent>
                            <w:p w14:paraId="0F69FBEC">
                              <w:pPr>
                                <w:jc w:val="center"/>
                                <w:rPr>
                                  <w:rFonts w:ascii="楷体_GB2312" w:eastAsia="楷体_GB2312"/>
                                </w:rPr>
                              </w:pPr>
                              <w:r>
                                <w:rPr>
                                  <w:rFonts w:hint="eastAsia" w:ascii="楷体_GB2312" w:eastAsia="楷体_GB2312"/>
                                </w:rPr>
                                <w:t>应急器材保障</w:t>
                              </w:r>
                            </w:p>
                            <w:p w14:paraId="03CAE08C"/>
                          </w:txbxContent>
                        </wps:txbx>
                        <wps:bodyPr rot="0" vert="horz" wrap="square" lIns="91440" tIns="45720" rIns="91440" bIns="45720" anchor="t" anchorCtr="0" upright="1">
                          <a:noAutofit/>
                        </wps:bodyPr>
                      </wps:wsp>
                      <wps:wsp>
                        <wps:cNvPr id="550" name="流程图: 可选过程 38"/>
                        <wps:cNvSpPr>
                          <a:spLocks noChangeArrowheads="1"/>
                        </wps:cNvSpPr>
                        <wps:spPr bwMode="auto">
                          <a:xfrm>
                            <a:off x="556895" y="4505960"/>
                            <a:ext cx="1115695" cy="344170"/>
                          </a:xfrm>
                          <a:prstGeom prst="flowChartAlternateProcess">
                            <a:avLst/>
                          </a:prstGeom>
                          <a:solidFill>
                            <a:srgbClr val="FFFFFF"/>
                          </a:solidFill>
                          <a:ln w="9525" cmpd="sng">
                            <a:solidFill>
                              <a:srgbClr val="000000"/>
                            </a:solidFill>
                            <a:miter lim="800000"/>
                          </a:ln>
                          <a:effectLst/>
                        </wps:spPr>
                        <wps:txbx>
                          <w:txbxContent>
                            <w:p w14:paraId="0F25BFC1">
                              <w:pPr>
                                <w:jc w:val="center"/>
                                <w:rPr>
                                  <w:rFonts w:ascii="楷体_GB2312" w:eastAsia="楷体_GB2312"/>
                                </w:rPr>
                              </w:pPr>
                              <w:r>
                                <w:rPr>
                                  <w:rFonts w:hint="eastAsia" w:ascii="楷体_GB2312" w:eastAsia="楷体_GB2312"/>
                                </w:rPr>
                                <w:t>资金保障</w:t>
                              </w:r>
                            </w:p>
                            <w:p w14:paraId="31AB0A2C"/>
                          </w:txbxContent>
                        </wps:txbx>
                        <wps:bodyPr rot="0" vert="horz" wrap="square" lIns="91440" tIns="45720" rIns="91440" bIns="45720" anchor="t" anchorCtr="0" upright="1">
                          <a:noAutofit/>
                        </wps:bodyPr>
                      </wps:wsp>
                      <wps:wsp>
                        <wps:cNvPr id="551" name="流程图: 可选过程 39"/>
                        <wps:cNvSpPr>
                          <a:spLocks noChangeArrowheads="1"/>
                        </wps:cNvSpPr>
                        <wps:spPr bwMode="auto">
                          <a:xfrm>
                            <a:off x="548005" y="3913505"/>
                            <a:ext cx="1124585" cy="327660"/>
                          </a:xfrm>
                          <a:prstGeom prst="flowChartAlternateProcess">
                            <a:avLst/>
                          </a:prstGeom>
                          <a:solidFill>
                            <a:srgbClr val="FFFFFF"/>
                          </a:solidFill>
                          <a:ln w="9525" cmpd="sng">
                            <a:solidFill>
                              <a:srgbClr val="000000"/>
                            </a:solidFill>
                            <a:miter lim="800000"/>
                          </a:ln>
                          <a:effectLst/>
                        </wps:spPr>
                        <wps:txbx>
                          <w:txbxContent>
                            <w:p w14:paraId="6A3E8A38">
                              <w:pPr>
                                <w:jc w:val="center"/>
                                <w:rPr>
                                  <w:rFonts w:ascii="楷体_GB2312" w:eastAsia="楷体_GB2312"/>
                                </w:rPr>
                              </w:pPr>
                              <w:r>
                                <w:rPr>
                                  <w:rFonts w:hint="eastAsia" w:ascii="楷体_GB2312" w:eastAsia="楷体_GB2312"/>
                                </w:rPr>
                                <w:t>后勤保障</w:t>
                              </w:r>
                            </w:p>
                            <w:p w14:paraId="3E513E37"/>
                          </w:txbxContent>
                        </wps:txbx>
                        <wps:bodyPr rot="0" vert="horz" wrap="square" lIns="91440" tIns="45720" rIns="91440" bIns="45720" anchor="t" anchorCtr="0" upright="1">
                          <a:noAutofit/>
                        </wps:bodyPr>
                      </wps:wsp>
                      <wps:wsp>
                        <wps:cNvPr id="552" name="直接连接符 40"/>
                        <wps:cNvCnPr/>
                        <wps:spPr bwMode="auto">
                          <a:xfrm>
                            <a:off x="3474085" y="2642235"/>
                            <a:ext cx="292734" cy="0"/>
                          </a:xfrm>
                          <a:prstGeom prst="line">
                            <a:avLst/>
                          </a:prstGeom>
                          <a:noFill/>
                          <a:ln w="9525" cmpd="sng">
                            <a:solidFill>
                              <a:srgbClr val="000000"/>
                            </a:solidFill>
                            <a:round/>
                            <a:tailEnd type="triangle" w="med" len="med"/>
                          </a:ln>
                          <a:effectLst/>
                        </wps:spPr>
                        <wps:bodyPr/>
                      </wps:wsp>
                      <wps:wsp>
                        <wps:cNvPr id="553" name="肘形连接符 41"/>
                        <wps:cNvCnPr/>
                        <wps:spPr bwMode="auto">
                          <a:xfrm rot="10800000" flipH="1" flipV="1">
                            <a:off x="2252609" y="2420439"/>
                            <a:ext cx="880" cy="561918"/>
                          </a:xfrm>
                          <a:prstGeom prst="bentConnector3">
                            <a:avLst>
                              <a:gd name="adj1" fmla="val -27340909"/>
                            </a:avLst>
                          </a:prstGeom>
                          <a:noFill/>
                          <a:ln w="9525" cmpd="sng">
                            <a:solidFill>
                              <a:srgbClr val="000000"/>
                            </a:solidFill>
                            <a:miter lim="800000"/>
                          </a:ln>
                          <a:effectLst/>
                        </wps:spPr>
                        <wps:bodyPr/>
                      </wps:wsp>
                      <wps:wsp>
                        <wps:cNvPr id="554" name="肘形连接符 42"/>
                        <wps:cNvCnPr/>
                        <wps:spPr bwMode="auto">
                          <a:xfrm>
                            <a:off x="3348110" y="2411424"/>
                            <a:ext cx="880" cy="561918"/>
                          </a:xfrm>
                          <a:prstGeom prst="bentConnector3">
                            <a:avLst>
                              <a:gd name="adj1" fmla="val 14352273"/>
                            </a:avLst>
                          </a:prstGeom>
                          <a:noFill/>
                          <a:ln w="9525" cmpd="sng">
                            <a:solidFill>
                              <a:srgbClr val="000000"/>
                            </a:solidFill>
                            <a:miter lim="800000"/>
                          </a:ln>
                          <a:effectLst/>
                        </wps:spPr>
                        <wps:bodyPr/>
                      </wps:wsp>
                      <wps:wsp>
                        <wps:cNvPr id="555" name="流程图: 过程 43"/>
                        <wps:cNvSpPr>
                          <a:spLocks noChangeArrowheads="1"/>
                        </wps:cNvSpPr>
                        <wps:spPr bwMode="auto">
                          <a:xfrm>
                            <a:off x="2226945" y="2239010"/>
                            <a:ext cx="1108710" cy="307340"/>
                          </a:xfrm>
                          <a:prstGeom prst="flowChartProcess">
                            <a:avLst/>
                          </a:prstGeom>
                          <a:solidFill>
                            <a:srgbClr val="FFFFFF"/>
                          </a:solidFill>
                          <a:ln w="9525" cmpd="sng">
                            <a:solidFill>
                              <a:srgbClr val="000000"/>
                            </a:solidFill>
                            <a:miter lim="800000"/>
                          </a:ln>
                          <a:effectLst/>
                        </wps:spPr>
                        <wps:txbx>
                          <w:txbxContent>
                            <w:p w14:paraId="7A162348">
                              <w:pPr>
                                <w:jc w:val="center"/>
                                <w:rPr>
                                  <w:rFonts w:ascii="仿宋_GB2312" w:eastAsia="仿宋_GB2312"/>
                                  <w:b/>
                                </w:rPr>
                              </w:pPr>
                              <w:r>
                                <w:rPr>
                                  <w:rFonts w:hint="eastAsia" w:ascii="仿宋_GB2312" w:eastAsia="仿宋_GB2312"/>
                                  <w:b/>
                                </w:rPr>
                                <w:t>二级响应</w:t>
                              </w:r>
                            </w:p>
                          </w:txbxContent>
                        </wps:txbx>
                        <wps:bodyPr rot="0" vert="horz" wrap="square" lIns="91440" tIns="45720" rIns="91440" bIns="45720" anchor="t" anchorCtr="0" upright="1">
                          <a:noAutofit/>
                        </wps:bodyPr>
                      </wps:wsp>
                      <wps:wsp>
                        <wps:cNvPr id="556" name="流程图: 过程 44"/>
                        <wps:cNvSpPr>
                          <a:spLocks noChangeArrowheads="1"/>
                        </wps:cNvSpPr>
                        <wps:spPr bwMode="auto">
                          <a:xfrm>
                            <a:off x="2226945" y="2835910"/>
                            <a:ext cx="1108710" cy="326390"/>
                          </a:xfrm>
                          <a:prstGeom prst="flowChartProcess">
                            <a:avLst/>
                          </a:prstGeom>
                          <a:solidFill>
                            <a:srgbClr val="FFFFFF"/>
                          </a:solidFill>
                          <a:ln w="9525" cmpd="sng">
                            <a:solidFill>
                              <a:srgbClr val="000000"/>
                            </a:solidFill>
                            <a:miter lim="800000"/>
                          </a:ln>
                          <a:effectLst/>
                        </wps:spPr>
                        <wps:txbx>
                          <w:txbxContent>
                            <w:p w14:paraId="58A3129A">
                              <w:pPr>
                                <w:ind w:firstLine="211" w:firstLineChars="100"/>
                                <w:rPr>
                                  <w:rFonts w:ascii="仿宋_GB2312" w:eastAsia="仿宋_GB2312"/>
                                  <w:b/>
                                </w:rPr>
                              </w:pPr>
                              <w:r>
                                <w:rPr>
                                  <w:rFonts w:hint="eastAsia" w:ascii="仿宋_GB2312" w:eastAsia="仿宋_GB2312"/>
                                  <w:b/>
                                </w:rPr>
                                <w:t>一级响应</w:t>
                              </w:r>
                            </w:p>
                          </w:txbxContent>
                        </wps:txbx>
                        <wps:bodyPr rot="0" vert="horz" wrap="square" lIns="91440" tIns="45720" rIns="91440" bIns="45720" anchor="t" anchorCtr="0" upright="1">
                          <a:noAutofit/>
                        </wps:bodyPr>
                      </wps:wsp>
                      <wps:wsp>
                        <wps:cNvPr id="557" name="上下箭头 45"/>
                        <wps:cNvSpPr>
                          <a:spLocks noChangeArrowheads="1"/>
                        </wps:cNvSpPr>
                        <wps:spPr bwMode="auto">
                          <a:xfrm>
                            <a:off x="2665292" y="2559265"/>
                            <a:ext cx="205901" cy="275851"/>
                          </a:xfrm>
                          <a:prstGeom prst="upDownArrow">
                            <a:avLst>
                              <a:gd name="adj1" fmla="val 50000"/>
                              <a:gd name="adj2" fmla="val 20000"/>
                            </a:avLst>
                          </a:prstGeom>
                          <a:solidFill>
                            <a:srgbClr val="FFFFFF"/>
                          </a:solidFill>
                          <a:ln w="9525" cmpd="sng">
                            <a:solidFill>
                              <a:srgbClr val="000000"/>
                            </a:solidFill>
                            <a:miter lim="800000"/>
                          </a:ln>
                          <a:effectLst/>
                        </wps:spPr>
                        <wps:bodyPr rot="0" vert="eaVert" wrap="square" lIns="91440" tIns="45720" rIns="91440" bIns="45720" anchor="t" anchorCtr="0" upright="1">
                          <a:noAutofit/>
                        </wps:bodyPr>
                      </wps:wsp>
                      <wps:wsp>
                        <wps:cNvPr id="558" name="直接箭头连接符 47"/>
                        <wps:cNvCnPr/>
                        <wps:spPr bwMode="auto">
                          <a:xfrm>
                            <a:off x="2748280" y="1928495"/>
                            <a:ext cx="1270" cy="342265"/>
                          </a:xfrm>
                          <a:prstGeom prst="straightConnector1">
                            <a:avLst/>
                          </a:prstGeom>
                          <a:noFill/>
                          <a:ln w="9525" cmpd="sng">
                            <a:solidFill>
                              <a:srgbClr val="000000"/>
                            </a:solidFill>
                            <a:round/>
                            <a:tailEnd type="triangle" w="med" len="med"/>
                          </a:ln>
                          <a:effectLst/>
                        </wps:spPr>
                        <wps:bodyPr/>
                      </wps:wsp>
                      <wps:wsp>
                        <wps:cNvPr id="559" name="流程图: 可选过程 48"/>
                        <wps:cNvSpPr>
                          <a:spLocks noChangeArrowheads="1"/>
                        </wps:cNvSpPr>
                        <wps:spPr bwMode="auto">
                          <a:xfrm>
                            <a:off x="2072639" y="3338195"/>
                            <a:ext cx="1372235" cy="393700"/>
                          </a:xfrm>
                          <a:prstGeom prst="flowChartAlternateProcess">
                            <a:avLst/>
                          </a:prstGeom>
                          <a:solidFill>
                            <a:srgbClr val="FFFFFF"/>
                          </a:solidFill>
                          <a:ln w="9525" cmpd="sng">
                            <a:solidFill>
                              <a:srgbClr val="000000"/>
                            </a:solidFill>
                            <a:miter lim="800000"/>
                          </a:ln>
                          <a:effectLst/>
                        </wps:spPr>
                        <wps:txbx>
                          <w:txbxContent>
                            <w:p w14:paraId="12EA1C1B">
                              <w:pPr>
                                <w:jc w:val="center"/>
                                <w:rPr>
                                  <w:rFonts w:ascii="仿宋_GB2312" w:eastAsia="仿宋_GB2312"/>
                                  <w:b/>
                                </w:rPr>
                              </w:pPr>
                              <w:r>
                                <w:rPr>
                                  <w:rFonts w:hint="eastAsia" w:ascii="仿宋_GB2312" w:eastAsia="仿宋_GB2312"/>
                                  <w:b/>
                                </w:rPr>
                                <w:t>现场指挥部</w:t>
                              </w:r>
                            </w:p>
                          </w:txbxContent>
                        </wps:txbx>
                        <wps:bodyPr rot="0" vert="horz" wrap="square" lIns="91440" tIns="45720" rIns="91440" bIns="45720" anchor="t" anchorCtr="0" upright="1">
                          <a:noAutofit/>
                        </wps:bodyPr>
                      </wps:wsp>
                      <wps:wsp>
                        <wps:cNvPr id="560" name="直接连接符 49"/>
                        <wps:cNvCnPr/>
                        <wps:spPr bwMode="auto">
                          <a:xfrm>
                            <a:off x="2739390" y="3124835"/>
                            <a:ext cx="0" cy="215900"/>
                          </a:xfrm>
                          <a:prstGeom prst="line">
                            <a:avLst/>
                          </a:prstGeom>
                          <a:noFill/>
                          <a:ln w="9525" cmpd="sng">
                            <a:solidFill>
                              <a:srgbClr val="000000"/>
                            </a:solidFill>
                            <a:round/>
                            <a:tailEnd type="triangle" w="med" len="med"/>
                          </a:ln>
                          <a:effectLst/>
                        </wps:spPr>
                        <wps:bodyPr/>
                      </wps:wsp>
                      <wps:wsp>
                        <wps:cNvPr id="562" name="流程图: 可选过程 53"/>
                        <wps:cNvSpPr>
                          <a:spLocks noChangeArrowheads="1"/>
                        </wps:cNvSpPr>
                        <wps:spPr bwMode="auto">
                          <a:xfrm>
                            <a:off x="2072640" y="5907405"/>
                            <a:ext cx="1372235" cy="370840"/>
                          </a:xfrm>
                          <a:prstGeom prst="flowChartAlternateProcess">
                            <a:avLst/>
                          </a:prstGeom>
                          <a:solidFill>
                            <a:srgbClr val="FFFFFF"/>
                          </a:solidFill>
                          <a:ln w="9525" cmpd="sng">
                            <a:solidFill>
                              <a:srgbClr val="000000"/>
                            </a:solidFill>
                            <a:miter lim="800000"/>
                          </a:ln>
                          <a:effectLst/>
                        </wps:spPr>
                        <wps:txbx>
                          <w:txbxContent>
                            <w:p w14:paraId="299FFD0E">
                              <w:pPr>
                                <w:jc w:val="center"/>
                                <w:rPr>
                                  <w:rFonts w:ascii="仿宋_GB2312" w:eastAsia="仿宋_GB2312"/>
                                  <w:b/>
                                </w:rPr>
                              </w:pPr>
                              <w:r>
                                <w:rPr>
                                  <w:rFonts w:hint="eastAsia" w:ascii="仿宋_GB2312" w:eastAsia="仿宋_GB2312"/>
                                  <w:b/>
                                </w:rPr>
                                <w:t>响应结束</w:t>
                              </w:r>
                            </w:p>
                          </w:txbxContent>
                        </wps:txbx>
                        <wps:bodyPr rot="0" vert="horz" wrap="square" lIns="91440" tIns="45720" rIns="91440" bIns="45720" anchor="t" anchorCtr="0" upright="1">
                          <a:noAutofit/>
                        </wps:bodyPr>
                      </wps:wsp>
                      <wps:wsp>
                        <wps:cNvPr id="563" name="直接连接符 54"/>
                        <wps:cNvCnPr/>
                        <wps:spPr bwMode="auto">
                          <a:xfrm flipH="1">
                            <a:off x="2748280" y="6214745"/>
                            <a:ext cx="1270" cy="428625"/>
                          </a:xfrm>
                          <a:prstGeom prst="line">
                            <a:avLst/>
                          </a:prstGeom>
                          <a:noFill/>
                          <a:ln w="9525" cmpd="sng">
                            <a:solidFill>
                              <a:srgbClr val="000000"/>
                            </a:solidFill>
                            <a:round/>
                            <a:tailEnd type="triangle" w="med" len="med"/>
                          </a:ln>
                          <a:effectLst/>
                        </wps:spPr>
                        <wps:bodyPr/>
                      </wps:wsp>
                      <wps:wsp>
                        <wps:cNvPr id="566" name="流程图: 可选过程 58"/>
                        <wps:cNvSpPr>
                          <a:spLocks noChangeArrowheads="1"/>
                        </wps:cNvSpPr>
                        <wps:spPr bwMode="auto">
                          <a:xfrm>
                            <a:off x="2101850" y="3928110"/>
                            <a:ext cx="1372235" cy="393700"/>
                          </a:xfrm>
                          <a:prstGeom prst="flowChartAlternateProcess">
                            <a:avLst/>
                          </a:prstGeom>
                          <a:solidFill>
                            <a:srgbClr val="FFFFFF"/>
                          </a:solidFill>
                          <a:ln w="9525" cmpd="sng">
                            <a:solidFill>
                              <a:srgbClr val="000000"/>
                            </a:solidFill>
                            <a:miter lim="800000"/>
                          </a:ln>
                          <a:effectLst/>
                        </wps:spPr>
                        <wps:txbx>
                          <w:txbxContent>
                            <w:p w14:paraId="6237F815">
                              <w:pPr>
                                <w:jc w:val="center"/>
                                <w:rPr>
                                  <w:rFonts w:ascii="仿宋_GB2312" w:eastAsia="仿宋_GB2312"/>
                                  <w:b/>
                                  <w:sz w:val="22"/>
                                  <w:szCs w:val="22"/>
                                </w:rPr>
                              </w:pPr>
                              <w:r>
                                <w:rPr>
                                  <w:rFonts w:hint="eastAsia" w:ascii="仿宋_GB2312" w:eastAsia="仿宋_GB2312"/>
                                  <w:b/>
                                  <w:sz w:val="22"/>
                                  <w:szCs w:val="22"/>
                                </w:rPr>
                                <w:t>指挥协调抢险救援</w:t>
                              </w:r>
                            </w:p>
                          </w:txbxContent>
                        </wps:txbx>
                        <wps:bodyPr rot="0" vert="horz" wrap="square" lIns="91440" tIns="45720" rIns="91440" bIns="45720" anchor="t" anchorCtr="0" upright="1">
                          <a:noAutofit/>
                        </wps:bodyPr>
                      </wps:wsp>
                      <wps:wsp>
                        <wps:cNvPr id="567" name="直接连接符 59"/>
                        <wps:cNvCnPr/>
                        <wps:spPr bwMode="auto">
                          <a:xfrm>
                            <a:off x="2748914" y="4317365"/>
                            <a:ext cx="635" cy="546100"/>
                          </a:xfrm>
                          <a:prstGeom prst="line">
                            <a:avLst/>
                          </a:prstGeom>
                          <a:noFill/>
                          <a:ln w="9525" cmpd="sng">
                            <a:solidFill>
                              <a:srgbClr val="000000"/>
                            </a:solidFill>
                            <a:round/>
                            <a:tailEnd type="triangle" w="med" len="med"/>
                          </a:ln>
                          <a:effectLst/>
                        </wps:spPr>
                        <wps:bodyPr/>
                      </wps:wsp>
                      <wps:wsp>
                        <wps:cNvPr id="568" name="肘形连接符 61"/>
                        <wps:cNvCnPr/>
                        <wps:spPr bwMode="auto">
                          <a:xfrm>
                            <a:off x="1663065" y="4062730"/>
                            <a:ext cx="3175" cy="297180"/>
                          </a:xfrm>
                          <a:prstGeom prst="bentConnector3">
                            <a:avLst>
                              <a:gd name="adj1" fmla="val 5100000"/>
                            </a:avLst>
                          </a:prstGeom>
                          <a:noFill/>
                          <a:ln w="9525" cmpd="sng">
                            <a:solidFill>
                              <a:srgbClr val="000000"/>
                            </a:solidFill>
                            <a:miter lim="800000"/>
                          </a:ln>
                          <a:effectLst/>
                        </wps:spPr>
                        <wps:bodyPr/>
                      </wps:wsp>
                      <wps:wsp>
                        <wps:cNvPr id="569" name="肘形连接符 62"/>
                        <wps:cNvCnPr/>
                        <wps:spPr bwMode="auto">
                          <a:xfrm>
                            <a:off x="1663065" y="3775710"/>
                            <a:ext cx="163195" cy="284480"/>
                          </a:xfrm>
                          <a:prstGeom prst="bentConnector2">
                            <a:avLst/>
                          </a:prstGeom>
                          <a:noFill/>
                          <a:ln w="9525" cmpd="sng">
                            <a:solidFill>
                              <a:srgbClr val="000000"/>
                            </a:solidFill>
                            <a:miter lim="800000"/>
                          </a:ln>
                          <a:effectLst/>
                        </wps:spPr>
                        <wps:bodyPr/>
                      </wps:wsp>
                      <wps:wsp>
                        <wps:cNvPr id="570" name="肘形连接符 63"/>
                        <wps:cNvCnPr/>
                        <wps:spPr bwMode="auto">
                          <a:xfrm rot="5400000" flipV="1">
                            <a:off x="1582380" y="3569930"/>
                            <a:ext cx="342265" cy="146685"/>
                          </a:xfrm>
                          <a:prstGeom prst="bentConnector3">
                            <a:avLst>
                              <a:gd name="adj1" fmla="val 2602"/>
                            </a:avLst>
                          </a:prstGeom>
                          <a:noFill/>
                          <a:ln w="9525" cmpd="sng">
                            <a:solidFill>
                              <a:srgbClr val="000000"/>
                            </a:solidFill>
                            <a:miter lim="800000"/>
                          </a:ln>
                          <a:effectLst/>
                        </wps:spPr>
                        <wps:bodyPr/>
                      </wps:wsp>
                      <wps:wsp>
                        <wps:cNvPr id="571" name="肘形连接符 64"/>
                        <wps:cNvCnPr/>
                        <wps:spPr bwMode="auto">
                          <a:xfrm rot="5400000">
                            <a:off x="1587764" y="4422775"/>
                            <a:ext cx="322580" cy="153670"/>
                          </a:xfrm>
                          <a:prstGeom prst="bentConnector2">
                            <a:avLst/>
                          </a:prstGeom>
                          <a:noFill/>
                          <a:ln w="9525" cmpd="sng">
                            <a:solidFill>
                              <a:srgbClr val="000000"/>
                            </a:solidFill>
                            <a:miter lim="800000"/>
                          </a:ln>
                          <a:effectLst/>
                        </wps:spPr>
                        <wps:bodyPr/>
                      </wps:wsp>
                      <wps:wsp>
                        <wps:cNvPr id="572" name="肘形连接符 23"/>
                        <wps:cNvCnPr/>
                        <wps:spPr bwMode="auto">
                          <a:xfrm rot="10800000" flipH="1" flipV="1">
                            <a:off x="3984625" y="3282950"/>
                            <a:ext cx="635" cy="297180"/>
                          </a:xfrm>
                          <a:prstGeom prst="bentConnector3">
                            <a:avLst>
                              <a:gd name="adj1" fmla="val -36000000"/>
                            </a:avLst>
                          </a:prstGeom>
                          <a:noFill/>
                          <a:ln w="9525" cmpd="sng">
                            <a:solidFill>
                              <a:srgbClr val="000000"/>
                            </a:solidFill>
                            <a:miter lim="800000"/>
                          </a:ln>
                          <a:effectLst/>
                        </wps:spPr>
                        <wps:bodyPr/>
                      </wps:wsp>
                      <wps:wsp>
                        <wps:cNvPr id="573" name="肘形连接符 24"/>
                        <wps:cNvCnPr/>
                        <wps:spPr bwMode="auto">
                          <a:xfrm rot="10800000" flipH="1" flipV="1">
                            <a:off x="3984625" y="3580130"/>
                            <a:ext cx="635" cy="297180"/>
                          </a:xfrm>
                          <a:prstGeom prst="bentConnector3">
                            <a:avLst>
                              <a:gd name="adj1" fmla="val -36000000"/>
                            </a:avLst>
                          </a:prstGeom>
                          <a:noFill/>
                          <a:ln w="9525" cmpd="sng">
                            <a:solidFill>
                              <a:srgbClr val="000000"/>
                            </a:solidFill>
                            <a:miter lim="800000"/>
                          </a:ln>
                          <a:effectLst/>
                        </wps:spPr>
                        <wps:bodyPr/>
                      </wps:wsp>
                      <wps:wsp>
                        <wps:cNvPr id="574" name="肘形连接符 25"/>
                        <wps:cNvCnPr/>
                        <wps:spPr bwMode="auto">
                          <a:xfrm rot="10800000" flipH="1" flipV="1">
                            <a:off x="3984625" y="3877310"/>
                            <a:ext cx="635" cy="297180"/>
                          </a:xfrm>
                          <a:prstGeom prst="bentConnector3">
                            <a:avLst>
                              <a:gd name="adj1" fmla="val -36000000"/>
                            </a:avLst>
                          </a:prstGeom>
                          <a:noFill/>
                          <a:ln w="9525" cmpd="sng">
                            <a:solidFill>
                              <a:srgbClr val="000000"/>
                            </a:solidFill>
                            <a:miter lim="800000"/>
                          </a:ln>
                          <a:effectLst/>
                        </wps:spPr>
                        <wps:bodyPr/>
                      </wps:wsp>
                      <wps:wsp>
                        <wps:cNvPr id="575" name="肘形连接符 28"/>
                        <wps:cNvCnPr/>
                        <wps:spPr bwMode="auto">
                          <a:xfrm rot="10800000" flipH="1" flipV="1">
                            <a:off x="3984625" y="4178300"/>
                            <a:ext cx="635" cy="297180"/>
                          </a:xfrm>
                          <a:prstGeom prst="bentConnector3">
                            <a:avLst>
                              <a:gd name="adj1" fmla="val -36000000"/>
                            </a:avLst>
                          </a:prstGeom>
                          <a:noFill/>
                          <a:ln w="9525" cmpd="sng">
                            <a:solidFill>
                              <a:srgbClr val="000000"/>
                            </a:solidFill>
                            <a:miter lim="800000"/>
                          </a:ln>
                          <a:effectLst/>
                        </wps:spPr>
                        <wps:bodyPr/>
                      </wps:wsp>
                      <wps:wsp>
                        <wps:cNvPr id="576" name="肘形连接符 29"/>
                        <wps:cNvCnPr/>
                        <wps:spPr bwMode="auto">
                          <a:xfrm rot="10800000" flipH="1" flipV="1">
                            <a:off x="3986530" y="4475480"/>
                            <a:ext cx="635" cy="297180"/>
                          </a:xfrm>
                          <a:prstGeom prst="bentConnector3">
                            <a:avLst>
                              <a:gd name="adj1" fmla="val -36000000"/>
                            </a:avLst>
                          </a:prstGeom>
                          <a:noFill/>
                          <a:ln w="9525" cmpd="sng">
                            <a:solidFill>
                              <a:srgbClr val="000000"/>
                            </a:solidFill>
                            <a:miter lim="800000"/>
                          </a:ln>
                          <a:effectLst/>
                        </wps:spPr>
                        <wps:bodyPr/>
                      </wps:wsp>
                      <wps:wsp>
                        <wps:cNvPr id="577" name="肘形连接符 25"/>
                        <wps:cNvCnPr/>
                        <wps:spPr bwMode="auto">
                          <a:xfrm rot="10800000" flipH="1" flipV="1">
                            <a:off x="3985260" y="5062855"/>
                            <a:ext cx="635" cy="297180"/>
                          </a:xfrm>
                          <a:prstGeom prst="bentConnector3">
                            <a:avLst>
                              <a:gd name="adj1" fmla="val -36000000"/>
                            </a:avLst>
                          </a:prstGeom>
                          <a:noFill/>
                          <a:ln w="9525" cmpd="sng">
                            <a:solidFill>
                              <a:srgbClr val="000000"/>
                            </a:solidFill>
                            <a:miter lim="800000"/>
                          </a:ln>
                          <a:effectLst/>
                        </wps:spPr>
                        <wps:bodyPr/>
                      </wps:wsp>
                      <wps:wsp>
                        <wps:cNvPr id="578" name="肘形连接符 25"/>
                        <wps:cNvCnPr/>
                        <wps:spPr bwMode="auto">
                          <a:xfrm rot="10800000" flipH="1" flipV="1">
                            <a:off x="3985895" y="4767580"/>
                            <a:ext cx="635" cy="297180"/>
                          </a:xfrm>
                          <a:prstGeom prst="bentConnector3">
                            <a:avLst>
                              <a:gd name="adj1" fmla="val -36000000"/>
                            </a:avLst>
                          </a:prstGeom>
                          <a:noFill/>
                          <a:ln w="9525" cmpd="sng">
                            <a:solidFill>
                              <a:srgbClr val="000000"/>
                            </a:solidFill>
                            <a:miter lim="800000"/>
                          </a:ln>
                          <a:effectLst/>
                        </wps:spPr>
                        <wps:bodyPr/>
                      </wps:wsp>
                      <wpg:wgp>
                        <wpg:cNvPr id="14" name="组合 1102"/>
                        <wpg:cNvGrpSpPr/>
                        <wpg:grpSpPr>
                          <a:xfrm>
                            <a:off x="3984625" y="3076575"/>
                            <a:ext cx="1397635" cy="2729230"/>
                            <a:chOff x="6275" y="4845"/>
                            <a:chExt cx="2201" cy="4298"/>
                          </a:xfrm>
                        </wpg:grpSpPr>
                        <wps:wsp>
                          <wps:cNvPr id="580" name="流程图: 可选过程 12"/>
                          <wps:cNvSpPr>
                            <a:spLocks noChangeArrowheads="1"/>
                          </wps:cNvSpPr>
                          <wps:spPr bwMode="auto">
                            <a:xfrm>
                              <a:off x="6275" y="4845"/>
                              <a:ext cx="2160" cy="568"/>
                            </a:xfrm>
                            <a:prstGeom prst="flowChartAlternateProcess">
                              <a:avLst/>
                            </a:prstGeom>
                            <a:solidFill>
                              <a:srgbClr val="FFFFFF"/>
                            </a:solidFill>
                            <a:ln w="9525" cmpd="sng">
                              <a:solidFill>
                                <a:srgbClr val="000000"/>
                              </a:solidFill>
                              <a:miter lim="800000"/>
                            </a:ln>
                            <a:effectLst/>
                          </wps:spPr>
                          <wps:txbx>
                            <w:txbxContent>
                              <w:p w14:paraId="11ED26D9">
                                <w:pPr>
                                  <w:jc w:val="center"/>
                                  <w:rPr>
                                    <w:rFonts w:ascii="楷体_GB2312" w:eastAsia="楷体_GB2312"/>
                                  </w:rPr>
                                </w:pPr>
                                <w:r>
                                  <w:rPr>
                                    <w:rFonts w:hint="eastAsia" w:ascii="楷体_GB2312" w:eastAsia="楷体_GB2312"/>
                                  </w:rPr>
                                  <w:t>综合组</w:t>
                                </w:r>
                              </w:p>
                            </w:txbxContent>
                          </wps:txbx>
                          <wps:bodyPr rot="0" vert="horz" wrap="square" lIns="91440" tIns="45720" rIns="91440" bIns="45720" anchor="t" anchorCtr="0" upright="1">
                            <a:noAutofit/>
                          </wps:bodyPr>
                        </wps:wsp>
                        <wps:wsp>
                          <wps:cNvPr id="581" name="流程图: 可选过程 13"/>
                          <wps:cNvSpPr>
                            <a:spLocks noChangeArrowheads="1"/>
                          </wps:cNvSpPr>
                          <wps:spPr bwMode="auto">
                            <a:xfrm>
                              <a:off x="6284" y="5313"/>
                              <a:ext cx="2160" cy="568"/>
                            </a:xfrm>
                            <a:prstGeom prst="flowChartAlternateProcess">
                              <a:avLst/>
                            </a:prstGeom>
                            <a:solidFill>
                              <a:srgbClr val="FFFFFF"/>
                            </a:solidFill>
                            <a:ln w="9525" cmpd="sng">
                              <a:solidFill>
                                <a:srgbClr val="000000"/>
                              </a:solidFill>
                              <a:miter lim="800000"/>
                            </a:ln>
                            <a:effectLst/>
                          </wps:spPr>
                          <wps:txbx>
                            <w:txbxContent>
                              <w:p w14:paraId="3674E9D1">
                                <w:pPr>
                                  <w:jc w:val="center"/>
                                  <w:rPr>
                                    <w:rFonts w:ascii="楷体_GB2312" w:eastAsia="楷体_GB2312"/>
                                  </w:rPr>
                                </w:pPr>
                                <w:r>
                                  <w:rPr>
                                    <w:rFonts w:hint="eastAsia" w:ascii="楷体_GB2312" w:eastAsia="楷体_GB2312"/>
                                  </w:rPr>
                                  <w:t>抢险救援组</w:t>
                                </w:r>
                              </w:p>
                              <w:p w14:paraId="5CD69DC4"/>
                            </w:txbxContent>
                          </wps:txbx>
                          <wps:bodyPr rot="0" vert="horz" wrap="square" lIns="91440" tIns="45720" rIns="91440" bIns="45720" anchor="t" anchorCtr="0" upright="1">
                            <a:noAutofit/>
                          </wps:bodyPr>
                        </wps:wsp>
                        <wps:wsp>
                          <wps:cNvPr id="582" name="流程图: 可选过程 14"/>
                          <wps:cNvSpPr>
                            <a:spLocks noChangeArrowheads="1"/>
                          </wps:cNvSpPr>
                          <wps:spPr bwMode="auto">
                            <a:xfrm>
                              <a:off x="6293" y="6274"/>
                              <a:ext cx="2160" cy="543"/>
                            </a:xfrm>
                            <a:prstGeom prst="flowChartAlternateProcess">
                              <a:avLst/>
                            </a:prstGeom>
                            <a:solidFill>
                              <a:srgbClr val="FFFFFF"/>
                            </a:solidFill>
                            <a:ln w="9525" cmpd="sng">
                              <a:solidFill>
                                <a:srgbClr val="000000"/>
                              </a:solidFill>
                              <a:miter lim="800000"/>
                            </a:ln>
                            <a:effectLst/>
                          </wps:spPr>
                          <wps:txbx>
                            <w:txbxContent>
                              <w:p w14:paraId="568A3174">
                                <w:pPr>
                                  <w:jc w:val="center"/>
                                </w:pPr>
                                <w:r>
                                  <w:rPr>
                                    <w:rFonts w:hint="eastAsia" w:ascii="楷体_GB2312" w:eastAsia="楷体_GB2312"/>
                                  </w:rPr>
                                  <w:t>警戒保卫组</w:t>
                                </w:r>
                              </w:p>
                            </w:txbxContent>
                          </wps:txbx>
                          <wps:bodyPr rot="0" vert="horz" wrap="square" lIns="91440" tIns="45720" rIns="91440" bIns="45720" anchor="t" anchorCtr="0" upright="1">
                            <a:noAutofit/>
                          </wps:bodyPr>
                        </wps:wsp>
                        <wps:wsp>
                          <wps:cNvPr id="583" name="流程图: 可选过程 15"/>
                          <wps:cNvSpPr>
                            <a:spLocks noChangeArrowheads="1"/>
                          </wps:cNvSpPr>
                          <wps:spPr bwMode="auto">
                            <a:xfrm>
                              <a:off x="6305" y="6742"/>
                              <a:ext cx="2160" cy="543"/>
                            </a:xfrm>
                            <a:prstGeom prst="flowChartAlternateProcess">
                              <a:avLst/>
                            </a:prstGeom>
                            <a:solidFill>
                              <a:srgbClr val="FFFFFF"/>
                            </a:solidFill>
                            <a:ln w="9525" cmpd="sng">
                              <a:solidFill>
                                <a:srgbClr val="000000"/>
                              </a:solidFill>
                              <a:miter lim="800000"/>
                            </a:ln>
                            <a:effectLst/>
                          </wps:spPr>
                          <wps:txbx>
                            <w:txbxContent>
                              <w:p w14:paraId="269638CC">
                                <w:pPr>
                                  <w:jc w:val="center"/>
                                  <w:rPr>
                                    <w:rFonts w:ascii="楷体_GB2312" w:eastAsia="楷体_GB2312"/>
                                  </w:rPr>
                                </w:pPr>
                                <w:r>
                                  <w:rPr>
                                    <w:rFonts w:hint="eastAsia" w:ascii="楷体_GB2312" w:eastAsia="楷体_GB2312"/>
                                  </w:rPr>
                                  <w:t>应急监测组</w:t>
                                </w:r>
                              </w:p>
                              <w:p w14:paraId="5EE09C67"/>
                            </w:txbxContent>
                          </wps:txbx>
                          <wps:bodyPr rot="0" vert="horz" wrap="square" lIns="91440" tIns="45720" rIns="91440" bIns="45720" anchor="t" anchorCtr="0" upright="1">
                            <a:noAutofit/>
                          </wps:bodyPr>
                        </wps:wsp>
                        <wps:wsp>
                          <wps:cNvPr id="584" name="流程图: 可选过程 17"/>
                          <wps:cNvSpPr>
                            <a:spLocks noChangeArrowheads="1"/>
                          </wps:cNvSpPr>
                          <wps:spPr bwMode="auto">
                            <a:xfrm>
                              <a:off x="6305" y="7684"/>
                              <a:ext cx="2160" cy="543"/>
                            </a:xfrm>
                            <a:prstGeom prst="flowChartAlternateProcess">
                              <a:avLst/>
                            </a:prstGeom>
                            <a:solidFill>
                              <a:srgbClr val="FFFFFF"/>
                            </a:solidFill>
                            <a:ln w="9525" cmpd="sng">
                              <a:solidFill>
                                <a:srgbClr val="000000"/>
                              </a:solidFill>
                              <a:miter lim="800000"/>
                            </a:ln>
                            <a:effectLst/>
                          </wps:spPr>
                          <wps:txbx>
                            <w:txbxContent>
                              <w:p w14:paraId="6BFD5527">
                                <w:pPr>
                                  <w:jc w:val="center"/>
                                </w:pPr>
                                <w:r>
                                  <w:rPr>
                                    <w:rFonts w:hint="eastAsia" w:ascii="楷体_GB2312" w:eastAsia="楷体_GB2312"/>
                                  </w:rPr>
                                  <w:t>后勤保障组</w:t>
                                </w:r>
                              </w:p>
                            </w:txbxContent>
                          </wps:txbx>
                          <wps:bodyPr rot="0" vert="horz" wrap="square" lIns="91440" tIns="45720" rIns="91440" bIns="45720" anchor="t" anchorCtr="0" upright="1">
                            <a:noAutofit/>
                          </wps:bodyPr>
                        </wps:wsp>
                        <wps:wsp>
                          <wps:cNvPr id="585" name="流程图: 可选过程 18"/>
                          <wps:cNvSpPr>
                            <a:spLocks noChangeArrowheads="1"/>
                          </wps:cNvSpPr>
                          <wps:spPr bwMode="auto">
                            <a:xfrm>
                              <a:off x="6305" y="7185"/>
                              <a:ext cx="2160" cy="568"/>
                            </a:xfrm>
                            <a:prstGeom prst="flowChartAlternateProcess">
                              <a:avLst/>
                            </a:prstGeom>
                            <a:solidFill>
                              <a:srgbClr val="FFFFFF"/>
                            </a:solidFill>
                            <a:ln w="9525" cmpd="sng">
                              <a:solidFill>
                                <a:srgbClr val="000000"/>
                              </a:solidFill>
                              <a:miter lim="800000"/>
                            </a:ln>
                            <a:effectLst/>
                          </wps:spPr>
                          <wps:txbx>
                            <w:txbxContent>
                              <w:p w14:paraId="64204567">
                                <w:pPr>
                                  <w:jc w:val="center"/>
                                </w:pPr>
                                <w:r>
                                  <w:rPr>
                                    <w:rFonts w:hint="eastAsia" w:ascii="楷体_GB2312" w:eastAsia="楷体_GB2312"/>
                                  </w:rPr>
                                  <w:t>医学救护组</w:t>
                                </w:r>
                              </w:p>
                            </w:txbxContent>
                          </wps:txbx>
                          <wps:bodyPr rot="0" vert="horz" wrap="square" lIns="91440" tIns="45720" rIns="91440" bIns="45720" anchor="t" anchorCtr="0" upright="1">
                            <a:noAutofit/>
                          </wps:bodyPr>
                        </wps:wsp>
                        <wps:wsp>
                          <wps:cNvPr id="586" name="流程图: 可选过程 12"/>
                          <wps:cNvSpPr>
                            <a:spLocks noChangeArrowheads="1"/>
                          </wps:cNvSpPr>
                          <wps:spPr bwMode="auto">
                            <a:xfrm>
                              <a:off x="6309" y="8127"/>
                              <a:ext cx="2160" cy="566"/>
                            </a:xfrm>
                            <a:prstGeom prst="flowChartAlternateProcess">
                              <a:avLst/>
                            </a:prstGeom>
                            <a:solidFill>
                              <a:srgbClr val="FFFFFF"/>
                            </a:solidFill>
                            <a:ln w="9525" cmpd="sng">
                              <a:solidFill>
                                <a:srgbClr val="000000"/>
                              </a:solidFill>
                              <a:miter lim="800000"/>
                            </a:ln>
                            <a:effectLst/>
                          </wps:spPr>
                          <wps:txbx>
                            <w:txbxContent>
                              <w:p w14:paraId="5ADFB05E">
                                <w:pPr>
                                  <w:jc w:val="center"/>
                                  <w:rPr>
                                    <w:rFonts w:ascii="楷体_GB2312" w:eastAsia="楷体_GB2312"/>
                                  </w:rPr>
                                </w:pPr>
                                <w:r>
                                  <w:rPr>
                                    <w:rFonts w:hint="eastAsia" w:ascii="楷体_GB2312" w:eastAsia="楷体_GB2312"/>
                                  </w:rPr>
                                  <w:t>宣传报道组</w:t>
                                </w:r>
                              </w:p>
                            </w:txbxContent>
                          </wps:txbx>
                          <wps:bodyPr rot="0" vert="horz" wrap="square" lIns="91440" tIns="45720" rIns="91440" bIns="45720" anchor="t" anchorCtr="0" upright="1">
                            <a:noAutofit/>
                          </wps:bodyPr>
                        </wps:wsp>
                        <wps:wsp>
                          <wps:cNvPr id="587" name="流程图: 可选过程 14"/>
                          <wps:cNvSpPr>
                            <a:spLocks noChangeArrowheads="1"/>
                          </wps:cNvSpPr>
                          <wps:spPr bwMode="auto">
                            <a:xfrm>
                              <a:off x="6295" y="5807"/>
                              <a:ext cx="2160" cy="543"/>
                            </a:xfrm>
                            <a:prstGeom prst="flowChartAlternateProcess">
                              <a:avLst/>
                            </a:prstGeom>
                            <a:solidFill>
                              <a:srgbClr val="FFFFFF"/>
                            </a:solidFill>
                            <a:ln w="9525" cmpd="sng">
                              <a:solidFill>
                                <a:srgbClr val="000000"/>
                              </a:solidFill>
                              <a:miter lim="800000"/>
                            </a:ln>
                            <a:effectLst/>
                          </wps:spPr>
                          <wps:txbx>
                            <w:txbxContent>
                              <w:p w14:paraId="68ADF95B">
                                <w:pPr>
                                  <w:jc w:val="center"/>
                                </w:pPr>
                                <w:r>
                                  <w:rPr>
                                    <w:rFonts w:hint="eastAsia" w:ascii="楷体_GB2312" w:eastAsia="楷体_GB2312"/>
                                  </w:rPr>
                                  <w:t>技术组</w:t>
                                </w:r>
                              </w:p>
                            </w:txbxContent>
                          </wps:txbx>
                          <wps:bodyPr rot="0" vert="horz" wrap="square" lIns="91440" tIns="45720" rIns="91440" bIns="45720" anchor="t" anchorCtr="0" upright="1">
                            <a:noAutofit/>
                          </wps:bodyPr>
                        </wps:wsp>
                        <wps:wsp>
                          <wps:cNvPr id="588" name="流程图: 可选过程 12"/>
                          <wps:cNvSpPr>
                            <a:spLocks noChangeArrowheads="1"/>
                          </wps:cNvSpPr>
                          <wps:spPr bwMode="auto">
                            <a:xfrm>
                              <a:off x="6316" y="8584"/>
                              <a:ext cx="2160" cy="559"/>
                            </a:xfrm>
                            <a:prstGeom prst="flowChartAlternateProcess">
                              <a:avLst/>
                            </a:prstGeom>
                            <a:solidFill>
                              <a:srgbClr val="FFFFFF"/>
                            </a:solidFill>
                            <a:ln w="9525" cmpd="sng">
                              <a:solidFill>
                                <a:srgbClr val="000000"/>
                              </a:solidFill>
                              <a:miter lim="800000"/>
                            </a:ln>
                            <a:effectLst/>
                          </wps:spPr>
                          <wps:txbx>
                            <w:txbxContent>
                              <w:p w14:paraId="602AE9A4">
                                <w:pPr>
                                  <w:jc w:val="center"/>
                                  <w:rPr>
                                    <w:rFonts w:ascii="楷体_GB2312" w:eastAsia="楷体_GB2312"/>
                                  </w:rPr>
                                </w:pPr>
                                <w:r>
                                  <w:rPr>
                                    <w:rFonts w:hint="eastAsia" w:ascii="楷体_GB2312" w:eastAsia="楷体_GB2312"/>
                                  </w:rPr>
                                  <w:t>善后工作组</w:t>
                                </w:r>
                              </w:p>
                            </w:txbxContent>
                          </wps:txbx>
                          <wps:bodyPr rot="0" vert="horz" wrap="square" lIns="91440" tIns="45720" rIns="91440" bIns="45720" anchor="t" anchorCtr="0" upright="1">
                            <a:noAutofit/>
                          </wps:bodyPr>
                        </wps:wsp>
                      </wpg:wgp>
                      <wps:wsp>
                        <wps:cNvPr id="589" name="肘形连接符 25"/>
                        <wps:cNvCnPr/>
                        <wps:spPr bwMode="auto">
                          <a:xfrm rot="10800000" flipH="1" flipV="1">
                            <a:off x="3984625" y="5359400"/>
                            <a:ext cx="0" cy="292100"/>
                          </a:xfrm>
                          <a:prstGeom prst="bentConnector3">
                            <a:avLst>
                              <a:gd name="adj1" fmla="val 2147483647"/>
                            </a:avLst>
                          </a:prstGeom>
                          <a:noFill/>
                          <a:ln w="9525" cmpd="sng">
                            <a:solidFill>
                              <a:srgbClr val="000000"/>
                            </a:solidFill>
                            <a:miter lim="800000"/>
                          </a:ln>
                          <a:effectLst/>
                        </wps:spPr>
                        <wps:bodyPr/>
                      </wps:wsp>
                      <wps:wsp>
                        <wps:cNvPr id="591" name="直线 1111"/>
                        <wps:cNvCnPr/>
                        <wps:spPr bwMode="auto">
                          <a:xfrm>
                            <a:off x="3432175" y="3526155"/>
                            <a:ext cx="333375" cy="635"/>
                          </a:xfrm>
                          <a:prstGeom prst="line">
                            <a:avLst/>
                          </a:prstGeom>
                          <a:noFill/>
                          <a:ln w="9525" cmpd="sng">
                            <a:solidFill>
                              <a:srgbClr val="000000"/>
                            </a:solidFill>
                            <a:round/>
                          </a:ln>
                        </wps:spPr>
                        <wps:bodyPr/>
                      </wps:wsp>
                      <wps:wsp>
                        <wps:cNvPr id="592" name="直线 1112"/>
                        <wps:cNvCnPr/>
                        <wps:spPr bwMode="auto">
                          <a:xfrm>
                            <a:off x="1831975" y="4154805"/>
                            <a:ext cx="273050" cy="635"/>
                          </a:xfrm>
                          <a:prstGeom prst="line">
                            <a:avLst/>
                          </a:prstGeom>
                          <a:noFill/>
                          <a:ln w="9525" cmpd="sng">
                            <a:solidFill>
                              <a:srgbClr val="000000"/>
                            </a:solidFill>
                            <a:round/>
                          </a:ln>
                          <a:effectLst/>
                        </wps:spPr>
                        <wps:bodyPr/>
                      </wps:wsp>
                    </wpc:wpc>
                  </a:graphicData>
                </a:graphic>
              </wp:anchor>
            </w:drawing>
          </mc:Choice>
          <mc:Fallback>
            <w:pict>
              <v:group id="_x0000_s1026" o:spid="_x0000_s1026" o:spt="203" style="position:absolute;left:0pt;margin-left:3.4pt;margin-top:6.15pt;height:552.65pt;width:424.85pt;z-index:251703296;mso-width-relative:page;mso-height-relative:page;" coordsize="5395595,7018655" editas="canvas" o:gfxdata="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">
                <o:lock v:ext="edit" aspectratio="f"/>
                <v:shape id="_x0000_s1026" o:spid="_x0000_s1026" style="position:absolute;left:0;top:0;height:7018655;width:5395595;" filled="f" stroked="f" coordsize="21600,21600" o:gfxdata="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">
                  <v:fill on="f" focussize="0,0"/>
                  <v:stroke on="f"/>
                  <v:imagedata o:title=""/>
                  <o:lock v:ext="edit" aspectratio="t"/>
                </v:shape>
                <v:shape id="流程图: 可选过程 2" o:spid="_x0000_s1026" o:spt="176" type="#_x0000_t176" style="position:absolute;left:2091055;top:99695;height:360680;width:12579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pSZ2g1wAAAAkBAAAPAAAAAAAAAAEAIAAAACIAAABkcnMv&#10;ZG93bnJldi54bWxQSwECFAAUAAAACACHTuJA049nS3YCAADFBAAADgAAAAAAAAABACAAAAAmAQAA&#10;ZHJzL2Uyb0RvYy54bWxQSwUGAAAAAAYABgBZAQAADgYAAAAA&#10;">
                  <v:fill on="t" focussize="0,0"/>
                  <v:stroke color="#000000" miterlimit="8" joinstyle="miter"/>
                  <v:imagedata o:title=""/>
                  <o:lock v:ext="edit" aspectratio="f"/>
                  <v:textbox>
                    <w:txbxContent>
                      <w:p w14:paraId="4B373668">
                        <w:pPr>
                          <w:jc w:val="center"/>
                          <w:rPr>
                            <w:rFonts w:ascii="仿宋_GB2312" w:eastAsia="仿宋_GB2312"/>
                            <w:b/>
                          </w:rPr>
                        </w:pPr>
                        <w:r>
                          <w:rPr>
                            <w:rFonts w:hint="eastAsia" w:ascii="仿宋_GB2312" w:eastAsia="仿宋_GB2312"/>
                            <w:b/>
                          </w:rPr>
                          <w:t>事故发生</w:t>
                        </w:r>
                      </w:p>
                    </w:txbxContent>
                  </v:textbox>
                </v:shape>
                <v:shape id="上下箭头标注 3" o:spid="_x0000_s1026" o:spt="82" type="#_x0000_t82" style="position:absolute;left:2081530;top:358775;height:1130935;width:1257935;" fillcolor="#FFFFFF" filled="t" stroked="t" coordsize="21600,21600" o:gfxdata="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LnZXsrXAAAACQEAAA8AAAAAAAAAAQAgAAAAIgAAAGRycy9kb3ducmV2LnhtbFBLAQIU&#10;ABQAAAAIAIdO4kCXPGklnwIAAFQFAAAOAAAAAAAAAAEAIAAAACYBAABkcnMvZTJvRG9jLnhtbFBL&#10;BQYAAAAABgAGAFkBAAA3BgAAAAA=&#10;" adj="5400,4310,2700,7555">
                  <v:fill on="t" focussize="0,0"/>
                  <v:stroke color="#000000" miterlimit="8" joinstyle="miter"/>
                  <v:imagedata o:title=""/>
                  <o:lock v:ext="edit" aspectratio="f"/>
                  <v:textbox>
                    <w:txbxContent>
                      <w:p w14:paraId="10EBA77A">
                        <w:pPr>
                          <w:jc w:val="center"/>
                          <w:rPr>
                            <w:rFonts w:ascii="仿宋_GB2312" w:eastAsia="仿宋_GB2312"/>
                            <w:b/>
                          </w:rPr>
                        </w:pPr>
                        <w:r>
                          <w:rPr>
                            <w:rFonts w:hint="eastAsia" w:ascii="仿宋_GB2312" w:eastAsia="仿宋_GB2312"/>
                            <w:b/>
                          </w:rPr>
                          <w:t>信息接收与处理</w:t>
                        </w:r>
                      </w:p>
                    </w:txbxContent>
                  </v:textbox>
                </v:shape>
                <v:shape id="流程图: 过程 4" o:spid="_x0000_s1026" o:spt="109" type="#_x0000_t109" style="position:absolute;left:1967230;top:1492250;height:569595;width:1600835;" fillcolor="#FFFFFF" filled="t" stroked="t" coordsize="21600,21600" o:gfxdata="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3e9XtgAAAAJAQAADwAAAAAAAAABACAAAAAiAAAAZHJzL2Rvd25yZXYueG1sUEsB&#10;AhQAFAAAAAgAh07iQB/RcstnAgAAuAQAAA4AAAAAAAAAAQAgAAAAJwEAAGRycy9lMm9Eb2MueG1s&#10;UEsFBgAAAAAGAAYAWQEAAAAGAAAAAA==&#10;">
                  <v:fill on="t" focussize="0,0"/>
                  <v:stroke color="#000000" miterlimit="8" joinstyle="miter"/>
                  <v:imagedata o:title=""/>
                  <o:lock v:ext="edit" aspectratio="f"/>
                  <v:textbox>
                    <w:txbxContent>
                      <w:p w14:paraId="7699B34B">
                        <w:pPr>
                          <w:jc w:val="center"/>
                          <w:rPr>
                            <w:rFonts w:ascii="仿宋_GB2312" w:eastAsia="仿宋_GB2312"/>
                            <w:b/>
                          </w:rPr>
                        </w:pPr>
                        <w:r>
                          <w:rPr>
                            <w:rFonts w:hint="eastAsia" w:ascii="仿宋_GB2312" w:eastAsia="仿宋_GB2312"/>
                            <w:b/>
                          </w:rPr>
                          <w:t>指挥部办公室</w:t>
                        </w:r>
                      </w:p>
                      <w:p w14:paraId="5466BE42">
                        <w:pPr>
                          <w:jc w:val="center"/>
                          <w:rPr>
                            <w:rFonts w:ascii="仿宋_GB2312" w:eastAsia="仿宋_GB2312"/>
                            <w:b/>
                          </w:rPr>
                        </w:pPr>
                        <w:r>
                          <w:rPr>
                            <w:rFonts w:hint="eastAsia" w:ascii="仿宋_GB2312" w:eastAsia="仿宋_GB2312"/>
                            <w:b/>
                          </w:rPr>
                          <w:t>分析研判</w:t>
                        </w:r>
                      </w:p>
                    </w:txbxContent>
                  </v:textbox>
                </v:shape>
                <v:shape id="流程图: 可选过程 20" o:spid="_x0000_s1026" o:spt="176" type="#_x0000_t176" style="position:absolute;left:3987165;top:1985010;height:616585;width:1371600;"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D/IqqDeAIAAMgEAAAOAAAAAAAAAAEAIAAAACYB&#10;AABkcnMvZTJvRG9jLnhtbFBLBQYAAAAABgAGAFkBAAAQBgAAAAA=&#10;">
                  <v:fill on="t" focussize="0,0"/>
                  <v:stroke color="#000000" miterlimit="8" joinstyle="miter"/>
                  <v:imagedata o:title=""/>
                  <o:lock v:ext="edit" aspectratio="f"/>
                  <v:textbox>
                    <w:txbxContent>
                      <w:p w14:paraId="37A87879">
                        <w:pPr>
                          <w:jc w:val="center"/>
                          <w:rPr>
                            <w:rFonts w:ascii="楷体_GB2312" w:eastAsia="楷体_GB2312"/>
                          </w:rPr>
                        </w:pPr>
                        <w:r>
                          <w:rPr>
                            <w:rFonts w:hint="eastAsia" w:ascii="楷体_GB2312" w:eastAsia="楷体_GB2312"/>
                          </w:rPr>
                          <w:t>指挥部领导和专家赶赴现场</w:t>
                        </w:r>
                      </w:p>
                    </w:txbxContent>
                  </v:textbox>
                </v:shape>
                <v:shape id="流程图: 可选过程 21" o:spid="_x0000_s1026" o:spt="176" type="#_x0000_t176" style="position:absolute;left:3987165;top:2692400;height:427355;width:1371600;"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C41j1geAIAAMgEAAAOAAAAAAAAAAEAIAAAACYB&#10;AABkcnMvZTJvRG9jLnhtbFBLBQYAAAAABgAGAFkBAAAQBgAAAAA=&#10;">
                  <v:fill on="t" focussize="0,0"/>
                  <v:stroke color="#000000" miterlimit="8" joinstyle="miter"/>
                  <v:imagedata o:title=""/>
                  <o:lock v:ext="edit" aspectratio="f"/>
                  <v:textbox>
                    <w:txbxContent>
                      <w:p w14:paraId="762EEC25">
                        <w:pPr>
                          <w:jc w:val="center"/>
                          <w:rPr>
                            <w:rFonts w:ascii="楷体_GB2312" w:eastAsia="楷体_GB2312"/>
                          </w:rPr>
                        </w:pPr>
                        <w:r>
                          <w:rPr>
                            <w:rFonts w:hint="eastAsia" w:ascii="楷体_GB2312" w:eastAsia="楷体_GB2312"/>
                          </w:rPr>
                          <w:t>救援力量赶赴现场</w:t>
                        </w:r>
                      </w:p>
                    </w:txbxContent>
                  </v:textbox>
                </v:shape>
                <v:shape id="肘形连接符 22" o:spid="_x0000_s1026" o:spt="34" type="#_x0000_t34" style="position:absolute;left:3987165;top:2385060;flip:x y;height:494665;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K0rG7slAgAADAQAAA4AAAAAAAAAAQAgAAAAJwEAAGRycy9lMm9Eb2MueG1sUEsFBgAAAAAG&#10;AAYAWQEAAL4FAAAAAA==&#10;" adj="-7776000">
                  <v:fill on="f" focussize="0,0"/>
                  <v:stroke color="#000000" miterlimit="8" joinstyle="miter"/>
                  <v:imagedata o:title=""/>
                  <o:lock v:ext="edit" aspectratio="f"/>
                </v:shape>
                <v:shape id="流程图: 可选过程 31" o:spid="_x0000_s1026" o:spt="176" type="#_x0000_t176" style="position:absolute;left:2100580;top:4838065;height:633095;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pSZ2g1wAAAAkBAAAPAAAAAAAAAAEAIAAAACIA&#10;AABkcnMvZG93bnJldi54bWxQSwECFAAUAAAACACHTuJAohiGJ3wCAADIBAAADgAAAAAAAAABACAA&#10;AAAmAQAAZHJzL2Uyb0RvYy54bWxQSwUGAAAAAAYABgBZAQAAFAYAAAAA&#10;">
                  <v:fill on="t" focussize="0,0"/>
                  <v:stroke color="#000000" miterlimit="8" joinstyle="miter"/>
                  <v:imagedata o:title=""/>
                  <o:lock v:ext="edit" aspectratio="f"/>
                  <v:textbox>
                    <w:txbxContent>
                      <w:p w14:paraId="5724CA47">
                        <w:pPr>
                          <w:jc w:val="center"/>
                        </w:pPr>
                        <w:r>
                          <w:rPr>
                            <w:rFonts w:hint="eastAsia" w:ascii="仿宋_GB2312" w:eastAsia="仿宋_GB2312"/>
                            <w:b/>
                          </w:rPr>
                          <w:t>抢险救援结束，</w:t>
                        </w:r>
                        <w:r>
                          <w:rPr>
                            <w:rFonts w:hint="eastAsia" w:ascii="仿宋_GB2312" w:eastAsia="仿宋_GB2312"/>
                            <w:b/>
                            <w:snapToGrid w:val="0"/>
                          </w:rPr>
                          <w:t>符合响应结束</w:t>
                        </w:r>
                        <w:r>
                          <w:rPr>
                            <w:rFonts w:hint="eastAsia" w:ascii="仿宋_GB2312" w:eastAsia="仿宋_GB2312"/>
                            <w:b/>
                          </w:rPr>
                          <w:t>条件</w:t>
                        </w:r>
                      </w:p>
                    </w:txbxContent>
                  </v:textbox>
                </v:shape>
                <v:line id="直接连接符 32" o:spid="_x0000_s1026" o:spt="20" style="position:absolute;left:2748280;top:5374640;height:540385;width:1270;"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sNjUEwICAADQAwAADgAAAAAAAAABACAAAAAoAQAA&#10;ZHJzL2Uyb0RvYy54bWxQSwUGAAAAAAYABgBZAQAAnAUAAAAA&#10;">
                  <v:fill on="f" focussize="0,0"/>
                  <v:stroke color="#000000" joinstyle="round" endarrow="block"/>
                  <v:imagedata o:title=""/>
                  <o:lock v:ext="edit" aspectratio="f"/>
                </v:line>
                <v:shape id="流程图: 可选过程 33" o:spid="_x0000_s1026" o:spt="176" type="#_x0000_t176" style="position:absolute;left:2062480;top:6643370;height:36068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Cv0Y/4eAIAAMgEAAAOAAAAAAAAAAEAIAAAACYB&#10;AABkcnMvZTJvRG9jLnhtbFBLBQYAAAAABgAGAFkBAAAQBgAAAAA=&#10;">
                  <v:fill on="t" focussize="0,0"/>
                  <v:stroke color="#000000" miterlimit="8" joinstyle="miter"/>
                  <v:imagedata o:title=""/>
                  <o:lock v:ext="edit" aspectratio="f"/>
                  <v:textbox>
                    <w:txbxContent>
                      <w:p w14:paraId="2A881014">
                        <w:pPr>
                          <w:jc w:val="center"/>
                          <w:rPr>
                            <w:rFonts w:ascii="仿宋_GB2312" w:eastAsia="仿宋_GB2312"/>
                            <w:b/>
                          </w:rPr>
                        </w:pPr>
                        <w:r>
                          <w:rPr>
                            <w:rFonts w:hint="eastAsia" w:ascii="仿宋_GB2312" w:eastAsia="仿宋_GB2312"/>
                            <w:b/>
                          </w:rPr>
                          <w:t>后期处置</w:t>
                        </w:r>
                      </w:p>
                    </w:txbxContent>
                  </v:textbox>
                </v:shape>
                <v:line id="直接连接符 34" o:spid="_x0000_s1026" o:spt="20" style="position:absolute;left:2748280;top:3702050;height:220345;width:635;"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EkBQEQICAADPAwAADgAAAAAAAAABACAAAAAoAQAA&#10;ZHJzL2Uyb0RvYy54bWxQSwUGAAAAAAYABgBZAQAAnAUAAAAA&#10;">
                  <v:fill on="f" focussize="0,0"/>
                  <v:stroke color="#000000" joinstyle="round" endarrow="block"/>
                  <v:imagedata o:title=""/>
                  <o:lock v:ext="edit" aspectratio="f"/>
                </v:line>
                <v:shape id="流程图: 可选过程 35" o:spid="_x0000_s1026" o:spt="176" type="#_x0000_t176" style="position:absolute;left:548005;top:3308350;height:327660;width:112458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&#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SZ2g1wAAAAkBAAAPAAAAAAAAAAEAIAAAACIAAABk&#10;cnMvZG93bnJldi54bWxQSwECFAAUAAAACACHTuJA+H6AOHkCAADHBAAADgAAAAAAAAABACAAAAAm&#10;AQAAZHJzL2Uyb0RvYy54bWxQSwUGAAAAAAYABgBZAQAAEQYAAAAA&#10;">
                  <v:fill on="t" focussize="0,0"/>
                  <v:stroke color="#000000" miterlimit="8" joinstyle="miter"/>
                  <v:imagedata o:title=""/>
                  <o:lock v:ext="edit" aspectratio="f"/>
                  <v:textbox>
                    <w:txbxContent>
                      <w:p w14:paraId="6A0EE042">
                        <w:pPr>
                          <w:jc w:val="center"/>
                          <w:rPr>
                            <w:rFonts w:ascii="楷体_GB2312" w:eastAsia="楷体_GB2312"/>
                          </w:rPr>
                        </w:pPr>
                        <w:r>
                          <w:rPr>
                            <w:rFonts w:hint="eastAsia" w:ascii="楷体_GB2312" w:eastAsia="楷体_GB2312"/>
                          </w:rPr>
                          <w:t>队伍保障</w:t>
                        </w:r>
                      </w:p>
                    </w:txbxContent>
                  </v:textbox>
                </v:shape>
                <v:shape id="流程图: 可选过程 36" o:spid="_x0000_s1026" o:spt="176" type="#_x0000_t176" style="position:absolute;left:548640;top:3611245;height:327660;width:111442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pSZ2g1wAAAAkBAAAPAAAAAAAAAAEAIAAAACIAAABkcnMv&#10;ZG93bnJldi54bWxQSwECFAAUAAAACACHTuJAGiH0G3YCAADHBAAADgAAAAAAAAABACAAAAAmAQAA&#10;ZHJzL2Uyb0RvYy54bWxQSwUGAAAAAAYABgBZAQAADgYAAAAA&#10;">
                  <v:fill on="t" focussize="0,0"/>
                  <v:stroke color="#000000" miterlimit="8" joinstyle="miter"/>
                  <v:imagedata o:title=""/>
                  <o:lock v:ext="edit" aspectratio="f"/>
                  <v:textbox>
                    <w:txbxContent>
                      <w:p w14:paraId="729DF6D1">
                        <w:pPr>
                          <w:jc w:val="center"/>
                        </w:pPr>
                        <w:r>
                          <w:rPr>
                            <w:rFonts w:hint="eastAsia" w:ascii="楷体_GB2312" w:eastAsia="楷体_GB2312"/>
                          </w:rPr>
                          <w:t>通信保障</w:t>
                        </w:r>
                      </w:p>
                    </w:txbxContent>
                  </v:textbox>
                </v:shape>
                <v:shape id="流程图: 可选过程 37" o:spid="_x0000_s1026" o:spt="176" type="#_x0000_t176" style="position:absolute;left:548640;top:4218305;height:327660;width:1123950;"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&#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SZ2g1wAAAAkBAAAPAAAAAAAAAAEAIAAAACIAAABk&#10;cnMvZG93bnJldi54bWxQSwECFAAUAAAACACHTuJAXX/CdHkCAADHBAAADgAAAAAAAAABACAAAAAm&#10;AQAAZHJzL2Uyb0RvYy54bWxQSwUGAAAAAAYABgBZAQAAEQYAAAAA&#10;">
                  <v:fill on="t" focussize="0,0"/>
                  <v:stroke color="#000000" miterlimit="8" joinstyle="miter"/>
                  <v:imagedata o:title=""/>
                  <o:lock v:ext="edit" aspectratio="f"/>
                  <v:textbox>
                    <w:txbxContent>
                      <w:p w14:paraId="0F69FBEC">
                        <w:pPr>
                          <w:jc w:val="center"/>
                          <w:rPr>
                            <w:rFonts w:ascii="楷体_GB2312" w:eastAsia="楷体_GB2312"/>
                          </w:rPr>
                        </w:pPr>
                        <w:r>
                          <w:rPr>
                            <w:rFonts w:hint="eastAsia" w:ascii="楷体_GB2312" w:eastAsia="楷体_GB2312"/>
                          </w:rPr>
                          <w:t>应急器材保障</w:t>
                        </w:r>
                      </w:p>
                      <w:p w14:paraId="03CAE08C"/>
                    </w:txbxContent>
                  </v:textbox>
                </v:shape>
                <v:shape id="流程图: 可选过程 38" o:spid="_x0000_s1026" o:spt="176" type="#_x0000_t176" style="position:absolute;left:556895;top:4505960;height:344170;width:111569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UmdoNcAAAAJAQAADwAAAAAAAAABACAAAAAiAAAAZHJz&#10;L2Rvd25yZXYueG1sUEsBAhQAFAAAAAgAh07iQL79+HZ3AgAAxwQAAA4AAAAAAAAAAQAgAAAAJgEA&#10;AGRycy9lMm9Eb2MueG1sUEsFBgAAAAAGAAYAWQEAAA8GAAAAAA==&#10;">
                  <v:fill on="t" focussize="0,0"/>
                  <v:stroke color="#000000" miterlimit="8" joinstyle="miter"/>
                  <v:imagedata o:title=""/>
                  <o:lock v:ext="edit" aspectratio="f"/>
                  <v:textbox>
                    <w:txbxContent>
                      <w:p w14:paraId="0F25BFC1">
                        <w:pPr>
                          <w:jc w:val="center"/>
                          <w:rPr>
                            <w:rFonts w:ascii="楷体_GB2312" w:eastAsia="楷体_GB2312"/>
                          </w:rPr>
                        </w:pPr>
                        <w:r>
                          <w:rPr>
                            <w:rFonts w:hint="eastAsia" w:ascii="楷体_GB2312" w:eastAsia="楷体_GB2312"/>
                          </w:rPr>
                          <w:t>资金保障</w:t>
                        </w:r>
                      </w:p>
                      <w:p w14:paraId="31AB0A2C"/>
                    </w:txbxContent>
                  </v:textbox>
                </v:shape>
                <v:shape id="流程图: 可选过程 39" o:spid="_x0000_s1026" o:spt="176" type="#_x0000_t176" style="position:absolute;left:548005;top:3913505;height:327660;width:112458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UmdoNcAAAAJAQAADwAAAAAAAAABACAAAAAiAAAA&#10;ZHJzL2Rvd25yZXYueG1sUEsBAhQAFAAAAAgAh07iQLbORrF6AgAAxwQAAA4AAAAAAAAAAQAgAAAA&#10;JgEAAGRycy9lMm9Eb2MueG1sUEsFBgAAAAAGAAYAWQEAABIGAAAAAA==&#10;">
                  <v:fill on="t" focussize="0,0"/>
                  <v:stroke color="#000000" miterlimit="8" joinstyle="miter"/>
                  <v:imagedata o:title=""/>
                  <o:lock v:ext="edit" aspectratio="f"/>
                  <v:textbox>
                    <w:txbxContent>
                      <w:p w14:paraId="6A3E8A38">
                        <w:pPr>
                          <w:jc w:val="center"/>
                          <w:rPr>
                            <w:rFonts w:ascii="楷体_GB2312" w:eastAsia="楷体_GB2312"/>
                          </w:rPr>
                        </w:pPr>
                        <w:r>
                          <w:rPr>
                            <w:rFonts w:hint="eastAsia" w:ascii="楷体_GB2312" w:eastAsia="楷体_GB2312"/>
                          </w:rPr>
                          <w:t>后勤保障</w:t>
                        </w:r>
                      </w:p>
                      <w:p w14:paraId="3E513E37"/>
                    </w:txbxContent>
                  </v:textbox>
                </v:shape>
                <v:line id="直接连接符 40" o:spid="_x0000_s1026" o:spt="20" style="position:absolute;left:3474085;top:2642235;height:0;width:292734;"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5J0KRAICAADNAwAADgAAAAAAAAABACAAAAAoAQAA&#10;ZHJzL2Uyb0RvYy54bWxQSwUGAAAAAAYABgBZAQAAnAUAAAAA&#10;">
                  <v:fill on="f" focussize="0,0"/>
                  <v:stroke color="#000000" joinstyle="round" endarrow="block"/>
                  <v:imagedata o:title=""/>
                  <o:lock v:ext="edit" aspectratio="f"/>
                </v:line>
                <v:shape id="肘形连接符 41" o:spid="_x0000_s1026" o:spt="34" type="#_x0000_t34" style="position:absolute;left:2252609;top:2420439;flip:x y;height:561918;width:880;rotation:11796480f;" filled="f" stroked="t" coordsize="21600,21600" o:gfxdata="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pPCV7ZAAAACQEAAA8AAAAAAAAAAQAgAAAAIgAAAGRycy9kb3ducmV2LnhtbFBLAQIUABQA&#10;AAAIAIdO4kCs49LQKAIAAAwEAAAOAAAAAAAAAAEAIAAAACgBAABkcnMvZTJvRG9jLnhtbFBLBQYA&#10;AAAABgAGAFkBAADCBQAAAAA=&#10;" adj="-5905636">
                  <v:fill on="f" focussize="0,0"/>
                  <v:stroke color="#000000" miterlimit="8" joinstyle="miter"/>
                  <v:imagedata o:title=""/>
                  <o:lock v:ext="edit" aspectratio="f"/>
                </v:shape>
                <v:shape id="肘形连接符 42" o:spid="_x0000_s1026" o:spt="34" type="#_x0000_t34" style="position:absolute;left:3348110;top:2411424;height:561918;width:880;" filled="f" stroked="t" coordsize="21600,21600" o:gfxdata="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oVroHXAAAACQEAAA8AAAAAAAAA&#10;AQAgAAAAIgAAAGRycy9kb3ducmV2LnhtbFBLAQIUABQAAAAIAIdO4kAT96s7EgIAAOgDAAAOAAAA&#10;AAAAAAEAIAAAACYBAABkcnMvZTJvRG9jLnhtbFBLBQYAAAAABgAGAFkBAACqBQAAAAA=&#10;" adj="3100091">
                  <v:fill on="f" focussize="0,0"/>
                  <v:stroke color="#000000" miterlimit="8" joinstyle="miter"/>
                  <v:imagedata o:title=""/>
                  <o:lock v:ext="edit" aspectratio="f"/>
                </v:shape>
                <v:shape id="流程图: 过程 43" o:spid="_x0000_s1026" o:spt="109" type="#_x0000_t109" style="position:absolute;left:2226945;top:2239010;height:307340;width:1108710;" fillcolor="#FFFFFF" filled="t" stroked="t" coordsize="21600,21600" o:gfxdata="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N3vV7YAAAACQEAAA8AAAAAAAAAAQAgAAAAIgAAAGRycy9kb3ducmV2LnhtbFBL&#10;AQIUABQAAAAIAIdO4kDNB1iMaAIAALkEAAAOAAAAAAAAAAEAIAAAACcBAABkcnMvZTJvRG9jLnht&#10;bFBLBQYAAAAABgAGAFkBAAABBgAAAAA=&#10;">
                  <v:fill on="t" focussize="0,0"/>
                  <v:stroke color="#000000" miterlimit="8" joinstyle="miter"/>
                  <v:imagedata o:title=""/>
                  <o:lock v:ext="edit" aspectratio="f"/>
                  <v:textbox>
                    <w:txbxContent>
                      <w:p w14:paraId="7A162348">
                        <w:pPr>
                          <w:jc w:val="center"/>
                          <w:rPr>
                            <w:rFonts w:ascii="仿宋_GB2312" w:eastAsia="仿宋_GB2312"/>
                            <w:b/>
                          </w:rPr>
                        </w:pPr>
                        <w:r>
                          <w:rPr>
                            <w:rFonts w:hint="eastAsia" w:ascii="仿宋_GB2312" w:eastAsia="仿宋_GB2312"/>
                            <w:b/>
                          </w:rPr>
                          <w:t>二级响应</w:t>
                        </w:r>
                      </w:p>
                    </w:txbxContent>
                  </v:textbox>
                </v:shape>
                <v:shape id="流程图: 过程 44" o:spid="_x0000_s1026" o:spt="109" type="#_x0000_t109" style="position:absolute;left:2226945;top:2835910;height:326390;width:1108710;" fillcolor="#FFFFFF" filled="t" stroked="t" coordsize="21600,21600" o:gfxdata="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3e9XtgAAAAJAQAADwAAAAAAAAABACAAAAAiAAAAZHJzL2Rvd25yZXYueG1s&#10;UEsBAhQAFAAAAAgAh07iQBd9MdBqAgAAuQQAAA4AAAAAAAAAAQAgAAAAJwEAAGRycy9lMm9Eb2Mu&#10;eG1sUEsFBgAAAAAGAAYAWQEAAAMGAAAAAA==&#10;">
                  <v:fill on="t" focussize="0,0"/>
                  <v:stroke color="#000000" miterlimit="8" joinstyle="miter"/>
                  <v:imagedata o:title=""/>
                  <o:lock v:ext="edit" aspectratio="f"/>
                  <v:textbox>
                    <w:txbxContent>
                      <w:p w14:paraId="58A3129A">
                        <w:pPr>
                          <w:ind w:firstLine="211" w:firstLineChars="100"/>
                          <w:rPr>
                            <w:rFonts w:ascii="仿宋_GB2312" w:eastAsia="仿宋_GB2312"/>
                            <w:b/>
                          </w:rPr>
                        </w:pPr>
                        <w:r>
                          <w:rPr>
                            <w:rFonts w:hint="eastAsia" w:ascii="仿宋_GB2312" w:eastAsia="仿宋_GB2312"/>
                            <w:b/>
                          </w:rPr>
                          <w:t>一级响应</w:t>
                        </w:r>
                      </w:p>
                    </w:txbxContent>
                  </v:textbox>
                </v:shape>
                <v:shape id="上下箭头 45" o:spid="_x0000_s1026" o:spt="70" type="#_x0000_t70" style="position:absolute;left:2665292;top:2559265;height:275851;width:205901;" fillcolor="#FFFFFF" filled="t" stroked="t" coordsize="21600,21600" o:gfxdata="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s06l9gAAAAJAQAADwAAAAAAAAABACAAAAAiAAAA&#10;ZHJzL2Rvd25yZXYueG1sUEsBAhQAFAAAAAgAh07iQFtwj555AgAA9gQAAA4AAAAAAAAAAQAgAAAA&#10;JwEAAGRycy9lMm9Eb2MueG1sUEsFBgAAAAAGAAYAWQEAABIGAAAAAA==&#10;" adj="5400,3224">
                  <v:fill on="t" focussize="0,0"/>
                  <v:stroke color="#000000" miterlimit="8" joinstyle="miter"/>
                  <v:imagedata o:title=""/>
                  <o:lock v:ext="edit" aspectratio="f"/>
                  <v:textbox style="layout-flow:vertical-ideographic;"/>
                </v:shape>
                <v:shape id="直接箭头连接符 47" o:spid="_x0000_s1026" o:spt="32" type="#_x0000_t32" style="position:absolute;left:2748280;top:1928495;height:342265;width:1270;" filled="f" stroked="t" coordsize="21600,21600" o:gfxdata="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ArG32QAAAAkBAAAPAAAA&#10;AAAAAAEAIAAAACIAAABkcnMvZG93bnJldi54bWxQSwECFAAUAAAACACHTuJA/qciMBQCAADkAwAA&#10;DgAAAAAAAAABACAAAAAoAQAAZHJzL2Uyb0RvYy54bWxQSwUGAAAAAAYABgBZAQAArgUAAAAA&#10;">
                  <v:fill on="f" focussize="0,0"/>
                  <v:stroke color="#000000" joinstyle="round" endarrow="block"/>
                  <v:imagedata o:title=""/>
                  <o:lock v:ext="edit" aspectratio="f"/>
                </v:shape>
                <v:shape id="流程图: 可选过程 48" o:spid="_x0000_s1026" o:spt="176" type="#_x0000_t176" style="position:absolute;left:2072639;top:3338195;height:39370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UmdoNcAAAAJAQAADwAAAAAAAAABACAAAAAiAAAA&#10;ZHJzL2Rvd25yZXYueG1sUEsBAhQAFAAAAAgAh07iQE1GvFl6AgAAyAQAAA4AAAAAAAAAAQAgAAAA&#10;JgEAAGRycy9lMm9Eb2MueG1sUEsFBgAAAAAGAAYAWQEAABIGAAAAAA==&#10;">
                  <v:fill on="t" focussize="0,0"/>
                  <v:stroke color="#000000" miterlimit="8" joinstyle="miter"/>
                  <v:imagedata o:title=""/>
                  <o:lock v:ext="edit" aspectratio="f"/>
                  <v:textbox>
                    <w:txbxContent>
                      <w:p w14:paraId="12EA1C1B">
                        <w:pPr>
                          <w:jc w:val="center"/>
                          <w:rPr>
                            <w:rFonts w:ascii="仿宋_GB2312" w:eastAsia="仿宋_GB2312"/>
                            <w:b/>
                          </w:rPr>
                        </w:pPr>
                        <w:r>
                          <w:rPr>
                            <w:rFonts w:hint="eastAsia" w:ascii="仿宋_GB2312" w:eastAsia="仿宋_GB2312"/>
                            <w:b/>
                          </w:rPr>
                          <w:t>现场指挥部</w:t>
                        </w:r>
                      </w:p>
                    </w:txbxContent>
                  </v:textbox>
                </v:shape>
                <v:line id="直接连接符 49" o:spid="_x0000_s1026" o:spt="20" style="position:absolute;left:2739390;top:3124835;height:215900;width:0;"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6d62QAAAAkBAAAPAAAAAAAAAAEAIAAAACIAAABkcnMv&#10;ZG93bnJldi54bWxQSwECFAAUAAAACACHTuJAAn5edgICAADNAwAADgAAAAAAAAABACAAAAAoAQAA&#10;ZHJzL2Uyb0RvYy54bWxQSwUGAAAAAAYABgBZAQAAnAUAAAAA&#10;">
                  <v:fill on="f" focussize="0,0"/>
                  <v:stroke color="#000000" joinstyle="round" endarrow="block"/>
                  <v:imagedata o:title=""/>
                  <o:lock v:ext="edit" aspectratio="f"/>
                </v:line>
                <v:shape id="流程图: 可选过程 53" o:spid="_x0000_s1026" o:spt="176" type="#_x0000_t176" style="position:absolute;left:2072640;top:5907405;height:37084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DaKIe8eAIAAMgEAAAOAAAAAAAAAAEAIAAAACYB&#10;AABkcnMvZTJvRG9jLnhtbFBLBQYAAAAABgAGAFkBAAAQBgAAAAA=&#10;">
                  <v:fill on="t" focussize="0,0"/>
                  <v:stroke color="#000000" miterlimit="8" joinstyle="miter"/>
                  <v:imagedata o:title=""/>
                  <o:lock v:ext="edit" aspectratio="f"/>
                  <v:textbox>
                    <w:txbxContent>
                      <w:p w14:paraId="299FFD0E">
                        <w:pPr>
                          <w:jc w:val="center"/>
                          <w:rPr>
                            <w:rFonts w:ascii="仿宋_GB2312" w:eastAsia="仿宋_GB2312"/>
                            <w:b/>
                          </w:rPr>
                        </w:pPr>
                        <w:r>
                          <w:rPr>
                            <w:rFonts w:hint="eastAsia" w:ascii="仿宋_GB2312" w:eastAsia="仿宋_GB2312"/>
                            <w:b/>
                          </w:rPr>
                          <w:t>响应结束</w:t>
                        </w:r>
                      </w:p>
                    </w:txbxContent>
                  </v:textbox>
                </v:shape>
                <v:line id="直接连接符 54" o:spid="_x0000_s1026" o:spt="20" style="position:absolute;left:2748280;top:6214745;flip:x;height:428625;width:1270;" filled="f" stroked="t" coordsize="21600,21600" o:gfxdata="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XtznHZAAAACQEAAA8AAAAAAAAAAQAgAAAA&#10;IgAAAGRycy9kb3ducmV2LnhtbFBLAQIUABQAAAAIAIdO4kBIB9ZACgIAANoDAAAOAAAAAAAAAAEA&#10;IAAAACgBAABkcnMvZTJvRG9jLnhtbFBLBQYAAAAABgAGAFkBAACkBQAAAAA=&#10;">
                  <v:fill on="f" focussize="0,0"/>
                  <v:stroke color="#000000" joinstyle="round" endarrow="block"/>
                  <v:imagedata o:title=""/>
                  <o:lock v:ext="edit" aspectratio="f"/>
                </v:line>
                <v:shape id="流程图: 可选过程 58" o:spid="_x0000_s1026" o:spt="176" type="#_x0000_t176" style="position:absolute;left:2101850;top:3928110;height:393700;width:1372235;" fillcolor="#FFFFFF" filled="t" stroked="t" coordsize="21600,21600" o:gfxdata="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lJnaDXAAAACQEAAA8AAAAAAAAAAQAgAAAAIgAAAGRy&#10;cy9kb3ducmV2LnhtbFBLAQIUABQAAAAIAIdO4kCAG70GeAIAAMgEAAAOAAAAAAAAAAEAIAAAACYB&#10;AABkcnMvZTJvRG9jLnhtbFBLBQYAAAAABgAGAFkBAAAQBgAAAAA=&#10;">
                  <v:fill on="t" focussize="0,0"/>
                  <v:stroke color="#000000" miterlimit="8" joinstyle="miter"/>
                  <v:imagedata o:title=""/>
                  <o:lock v:ext="edit" aspectratio="f"/>
                  <v:textbox>
                    <w:txbxContent>
                      <w:p w14:paraId="6237F815">
                        <w:pPr>
                          <w:jc w:val="center"/>
                          <w:rPr>
                            <w:rFonts w:ascii="仿宋_GB2312" w:eastAsia="仿宋_GB2312"/>
                            <w:b/>
                            <w:sz w:val="22"/>
                            <w:szCs w:val="22"/>
                          </w:rPr>
                        </w:pPr>
                        <w:r>
                          <w:rPr>
                            <w:rFonts w:hint="eastAsia" w:ascii="仿宋_GB2312" w:eastAsia="仿宋_GB2312"/>
                            <w:b/>
                            <w:sz w:val="22"/>
                            <w:szCs w:val="22"/>
                          </w:rPr>
                          <w:t>指挥协调抢险救援</w:t>
                        </w:r>
                      </w:p>
                    </w:txbxContent>
                  </v:textbox>
                </v:shape>
                <v:line id="直接连接符 59" o:spid="_x0000_s1026" o:spt="20" style="position:absolute;left:2748914;top:4317365;height:546100;width:635;" filled="f" stroked="t" coordsize="21600,21600" o:gfxdata="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Pp3rZAAAACQEAAA8AAAAAAAAAAQAgAAAAIgAAAGRy&#10;cy9kb3ducmV2LnhtbFBLAQIUABQAAAAIAIdO4kDQjoMnBAIAAM8DAAAOAAAAAAAAAAEAIAAAACgB&#10;AABkcnMvZTJvRG9jLnhtbFBLBQYAAAAABgAGAFkBAACeBQAAAAA=&#10;">
                  <v:fill on="f" focussize="0,0"/>
                  <v:stroke color="#000000" joinstyle="round" endarrow="block"/>
                  <v:imagedata o:title=""/>
                  <o:lock v:ext="edit" aspectratio="f"/>
                </v:line>
                <v:shape id="肘形连接符 61" o:spid="_x0000_s1026" o:spt="34" type="#_x0000_t34" style="position:absolute;left:1663065;top:4062730;height:297180;width:3175;" filled="f" stroked="t" coordsize="21600,21600" o:gfxdata="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6ioP3YAAAACQEAAA8AAAAAAAAAAQAg&#10;AAAAIgAAAGRycy9kb3ducmV2LnhtbFBLAQIUABQAAAAIAIdO4kC1kz16DgIAAOgDAAAOAAAAAAAA&#10;AAEAIAAAACcBAABkcnMvZTJvRG9jLnhtbFBLBQYAAAAABgAGAFkBAACnBQAAAAA=&#10;" adj="1101600">
                  <v:fill on="f" focussize="0,0"/>
                  <v:stroke color="#000000" miterlimit="8" joinstyle="miter"/>
                  <v:imagedata o:title=""/>
                  <o:lock v:ext="edit" aspectratio="f"/>
                </v:shape>
                <v:shape id="肘形连接符 62" o:spid="_x0000_s1026" o:spt="33" type="#_x0000_t33" style="position:absolute;left:1663065;top:3775710;height:284480;width:163195;" filled="f" stroked="t" coordsize="21600,21600" o:gfxdata="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OFHx2AAAAAkBAAAPAAAAAAAAAAEAIAAAACIAAABkcnMvZG93bnJldi54&#10;bWxQSwECFAAUAAAACACHTuJAim+WMPoBAAC7AwAADgAAAAAAAAABACAAAAAnAQAAZHJzL2Uyb0Rv&#10;Yy54bWxQSwUGAAAAAAYABgBZAQAAkwUAAAAA&#10;">
                  <v:fill on="f" focussize="0,0"/>
                  <v:stroke color="#000000" miterlimit="8" joinstyle="miter"/>
                  <v:imagedata o:title=""/>
                  <o:lock v:ext="edit" aspectratio="f"/>
                </v:shape>
                <v:shape id="肘形连接符 63" o:spid="_x0000_s1026" o:spt="34" type="#_x0000_t34" style="position:absolute;left:1582380;top:3569930;flip:y;height:146685;width:342265;rotation:-5898240f;" filled="f" stroked="t" coordsize="21600,21600" o:gfxdata="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W2v/dQAAAAJ&#10;AQAADwAAAAAAAAABACAAAAAiAAAAZHJzL2Rvd25yZXYueG1sUEsBAhQAFAAAAAgAh07iQHnvScIg&#10;AgAA/wMAAA4AAAAAAAAAAQAgAAAAIwEAAGRycy9lMm9Eb2MueG1sUEsFBgAAAAAGAAYAWQEAALUF&#10;AAAAAA==&#10;" adj="562">
                  <v:fill on="f" focussize="0,0"/>
                  <v:stroke color="#000000" miterlimit="8" joinstyle="miter"/>
                  <v:imagedata o:title=""/>
                  <o:lock v:ext="edit" aspectratio="f"/>
                </v:shape>
                <v:shape id="肘形连接符 64" o:spid="_x0000_s1026" o:spt="33" type="#_x0000_t33" style="position:absolute;left:1587764;top:4422775;height:153670;width:322580;rotation:5898240f;" filled="f" stroked="t" coordsize="21600,21600" o:gfxdata="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5k9hvZAAAACQEAAA8AAAAAAAAAAQAgAAAAIgAAAGRy&#10;cy9kb3ducmV2LnhtbFBLAQIUABQAAAAIAIdO4kCDIrXqBAIAAMkDAAAOAAAAAAAAAAEAIAAAACgB&#10;AABkcnMvZTJvRG9jLnhtbFBLBQYAAAAABgAGAFkBAACeBQAAAAA=&#10;">
                  <v:fill on="f" focussize="0,0"/>
                  <v:stroke color="#000000" miterlimit="8" joinstyle="miter"/>
                  <v:imagedata o:title=""/>
                  <o:lock v:ext="edit" aspectratio="f"/>
                </v:shape>
                <v:shape id="肘形连接符 23" o:spid="_x0000_s1026" o:spt="34" type="#_x0000_t34" style="position:absolute;left:3984625;top:328295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OuS5hIlAgAADAQAAA4AAAAAAAAAAQAgAAAAJwEAAGRycy9lMm9Eb2MueG1sUEsFBgAAAAAG&#10;AAYAWQEAAL4FAAAAAA==&#10;" adj="-7776000">
                  <v:fill on="f" focussize="0,0"/>
                  <v:stroke color="#000000" miterlimit="8" joinstyle="miter"/>
                  <v:imagedata o:title=""/>
                  <o:lock v:ext="edit" aspectratio="f"/>
                </v:shape>
                <v:shape id="肘形连接符 24" o:spid="_x0000_s1026" o:spt="34" type="#_x0000_t34" style="position:absolute;left:3984625;top:358013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OIkTsglAgAADAQAAA4AAAAAAAAAAQAgAAAAJwEAAGRycy9lMm9Eb2MueG1sUEsFBgAAAAAG&#10;AAYAWQEAAL4FAAAAAA==&#10;" adj="-7776000">
                  <v:fill on="f" focussize="0,0"/>
                  <v:stroke color="#000000" miterlimit="8" joinstyle="miter"/>
                  <v:imagedata o:title=""/>
                  <o:lock v:ext="edit" aspectratio="f"/>
                </v:shape>
                <v:shape id="肘形连接符 25" o:spid="_x0000_s1026" o:spt="34" type="#_x0000_t34" style="position:absolute;left:3984625;top:387731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Av&#10;ld3YAAAACQEAAA8AAAAAAAAAAQAgAAAAIgAAAGRycy9kb3ducmV2LnhtbFBLAQIUABQAAAAIAIdO&#10;4kAY7wSDIwIAAAwEAAAOAAAAAAAAAAEAIAAAACcBAABkcnMvZTJvRG9jLnhtbFBLBQYAAAAABgAG&#10;AFkBAAC8BQAAAAA=&#10;" adj="-7776000">
                  <v:fill on="f" focussize="0,0"/>
                  <v:stroke color="#000000" miterlimit="8" joinstyle="miter"/>
                  <v:imagedata o:title=""/>
                  <o:lock v:ext="edit" aspectratio="f"/>
                </v:shape>
                <v:shape id="肘形连接符 28" o:spid="_x0000_s1026" o:spt="34" type="#_x0000_t34" style="position:absolute;left:3984625;top:417830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Lc7WLglAgAADAQAAA4AAAAAAAAAAQAgAAAAJwEAAGRycy9lMm9Eb2MueG1sUEsFBgAAAAAG&#10;AAYAWQEAAL4FAAAAAA==&#10;" adj="-7776000">
                  <v:fill on="f" focussize="0,0"/>
                  <v:stroke color="#000000" miterlimit="8" joinstyle="miter"/>
                  <v:imagedata o:title=""/>
                  <o:lock v:ext="edit" aspectratio="f"/>
                </v:shape>
                <v:shape id="肘形连接符 29" o:spid="_x0000_s1026" o:spt="34" type="#_x0000_t34" style="position:absolute;left:3986530;top:447548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E93FTklAgAADAQAAA4AAAAAAAAAAQAgAAAAJwEAAGRycy9lMm9Eb2MueG1sUEsFBgAAAAAG&#10;AAYAWQEAAL4FAAAAAA==&#10;" adj="-7776000">
                  <v:fill on="f" focussize="0,0"/>
                  <v:stroke color="#000000" miterlimit="8" joinstyle="miter"/>
                  <v:imagedata o:title=""/>
                  <o:lock v:ext="edit" aspectratio="f"/>
                </v:shape>
                <v:shape id="肘形连接符 25" o:spid="_x0000_s1026" o:spt="34" type="#_x0000_t34" style="position:absolute;left:3985260;top:5062855;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Avld3YAAAACQEAAA8AAAAAAAAAAQAgAAAAIgAAAGRycy9kb3ducmV2LnhtbFBLAQIUABQAAAAI&#10;AIdO4kDw+ZZ6JgIAAAwEAAAOAAAAAAAAAAEAIAAAACcBAABkcnMvZTJvRG9jLnhtbFBLBQYAAAAA&#10;BgAGAFkBAAC/BQAAAAA=&#10;" adj="-7776000">
                  <v:fill on="f" focussize="0,0"/>
                  <v:stroke color="#000000" miterlimit="8" joinstyle="miter"/>
                  <v:imagedata o:title=""/>
                  <o:lock v:ext="edit" aspectratio="f"/>
                </v:shape>
                <v:shape id="肘形连接符 25" o:spid="_x0000_s1026" o:spt="34" type="#_x0000_t34" style="position:absolute;left:3985895;top:4767580;flip:x y;height:297180;width:635;rotation:11796480f;" filled="f" stroked="t" coordsize="21600,21600" o:gfxdata="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C+V3dgAAAAJAQAADwAAAAAAAAABACAAAAAiAAAAZHJzL2Rvd25yZXYueG1sUEsBAhQAFAAAAAgA&#10;h07iQJ2yoG4lAgAADAQAAA4AAAAAAAAAAQAgAAAAJwEAAGRycy9lMm9Eb2MueG1sUEsFBgAAAAAG&#10;AAYAWQEAAL4FAAAAAA==&#10;" adj="-7776000">
                  <v:fill on="f" focussize="0,0"/>
                  <v:stroke color="#000000" miterlimit="8" joinstyle="miter"/>
                  <v:imagedata o:title=""/>
                  <o:lock v:ext="edit" aspectratio="f"/>
                </v:shape>
                <v:group id="组合 1102" o:spid="_x0000_s1026" o:spt="203" style="position:absolute;left:3984625;top:3076575;height:2729230;width:1397635;" coordorigin="6275,4845" coordsize="2201,4298" o:gfxdata="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vXPTZtkAAAAJAQAADwAAAAAAAAABACAAAAAiAAAAZHJzL2Rvd25y&#10;ZXYueG1sUEsBAhQAFAAAAAgAh07iQL+Fr5L+AwAA7RwAAA4AAAAAAAAAAQAgAAAAKAEAAGRycy9l&#10;Mm9Eb2MueG1sUEsFBgAAAAAGAAYAWQEAAJgHAAAAAA==&#10;">
                  <o:lock v:ext="edit" aspectratio="f"/>
                  <v:shape id="流程图: 可选过程 12" o:spid="_x0000_s1026" o:spt="176" type="#_x0000_t176" style="position:absolute;left:6275;top:4845;height:568;width:2160;"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11ED26D9">
                          <w:pPr>
                            <w:jc w:val="center"/>
                            <w:rPr>
                              <w:rFonts w:ascii="楷体_GB2312" w:eastAsia="楷体_GB2312"/>
                            </w:rPr>
                          </w:pPr>
                          <w:r>
                            <w:rPr>
                              <w:rFonts w:hint="eastAsia" w:ascii="楷体_GB2312" w:eastAsia="楷体_GB2312"/>
                            </w:rPr>
                            <w:t>综合组</w:t>
                          </w:r>
                        </w:p>
                      </w:txbxContent>
                    </v:textbox>
                  </v:shape>
                  <v:shape id="流程图: 可选过程 13" o:spid="_x0000_s1026" o:spt="176" type="#_x0000_t176" style="position:absolute;left:6284;top:5313;height:568;width:2160;" fillcolor="#FFFFFF" filled="t" stroked="t" coordsize="21600,21600" o:gfxdata="UEsDBAoAAAAAAIdO4kAAAAAAAAAAAAAAAAAEAAAAZHJzL1BLAwQUAAAACACHTuJAeJhES78AAADc&#10;AAAADwAAAGRycy9kb3ducmV2LnhtbEWPQWvCQBSE74L/YXlCb7pJSzW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YRE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3674E9D1">
                          <w:pPr>
                            <w:jc w:val="center"/>
                            <w:rPr>
                              <w:rFonts w:ascii="楷体_GB2312" w:eastAsia="楷体_GB2312"/>
                            </w:rPr>
                          </w:pPr>
                          <w:r>
                            <w:rPr>
                              <w:rFonts w:hint="eastAsia" w:ascii="楷体_GB2312" w:eastAsia="楷体_GB2312"/>
                            </w:rPr>
                            <w:t>抢险救援组</w:t>
                          </w:r>
                        </w:p>
                        <w:p w14:paraId="5CD69DC4"/>
                      </w:txbxContent>
                    </v:textbox>
                  </v:shape>
                  <v:shape id="流程图: 可选过程 14" o:spid="_x0000_s1026" o:spt="176" type="#_x0000_t176" style="position:absolute;left:6293;top:6274;height:543;width:2160;"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568A3174">
                          <w:pPr>
                            <w:jc w:val="center"/>
                          </w:pPr>
                          <w:r>
                            <w:rPr>
                              <w:rFonts w:hint="eastAsia" w:ascii="楷体_GB2312" w:eastAsia="楷体_GB2312"/>
                            </w:rPr>
                            <w:t>警戒保卫组</w:t>
                          </w:r>
                        </w:p>
                      </w:txbxContent>
                    </v:textbox>
                  </v:shape>
                  <v:shape id="流程图: 可选过程 15" o:spid="_x0000_s1026" o:spt="176" type="#_x0000_t176" style="position:absolute;left:6305;top:6742;height:543;width:2160;"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269638CC">
                          <w:pPr>
                            <w:jc w:val="center"/>
                            <w:rPr>
                              <w:rFonts w:ascii="楷体_GB2312" w:eastAsia="楷体_GB2312"/>
                            </w:rPr>
                          </w:pPr>
                          <w:r>
                            <w:rPr>
                              <w:rFonts w:hint="eastAsia" w:ascii="楷体_GB2312" w:eastAsia="楷体_GB2312"/>
                            </w:rPr>
                            <w:t>应急监测组</w:t>
                          </w:r>
                        </w:p>
                        <w:p w14:paraId="5EE09C67"/>
                      </w:txbxContent>
                    </v:textbox>
                  </v:shape>
                  <v:shape id="流程图: 可选过程 17" o:spid="_x0000_s1026" o:spt="176" type="#_x0000_t176" style="position:absolute;left:6305;top:7684;height:543;width:2160;"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14:paraId="6BFD5527">
                          <w:pPr>
                            <w:jc w:val="center"/>
                          </w:pPr>
                          <w:r>
                            <w:rPr>
                              <w:rFonts w:hint="eastAsia" w:ascii="楷体_GB2312" w:eastAsia="楷体_GB2312"/>
                            </w:rPr>
                            <w:t>后勤保障组</w:t>
                          </w:r>
                        </w:p>
                      </w:txbxContent>
                    </v:textbox>
                  </v:shape>
                  <v:shape id="流程图: 可选过程 18" o:spid="_x0000_s1026" o:spt="176" type="#_x0000_t176" style="position:absolute;left:6305;top:7185;height:568;width:2160;"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64204567">
                          <w:pPr>
                            <w:jc w:val="center"/>
                          </w:pPr>
                          <w:r>
                            <w:rPr>
                              <w:rFonts w:hint="eastAsia" w:ascii="楷体_GB2312" w:eastAsia="楷体_GB2312"/>
                            </w:rPr>
                            <w:t>医学救护组</w:t>
                          </w:r>
                        </w:p>
                      </w:txbxContent>
                    </v:textbox>
                  </v:shape>
                  <v:shape id="流程图: 可选过程 12" o:spid="_x0000_s1026" o:spt="176" type="#_x0000_t176" style="position:absolute;left:6309;top:8127;height:566;width:2160;" fillcolor="#FFFFFF" filled="t" stroked="t" coordsize="21600,21600" o:gfxdata="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x3D+/&#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5ADFB05E">
                          <w:pPr>
                            <w:jc w:val="center"/>
                            <w:rPr>
                              <w:rFonts w:ascii="楷体_GB2312" w:eastAsia="楷体_GB2312"/>
                            </w:rPr>
                          </w:pPr>
                          <w:r>
                            <w:rPr>
                              <w:rFonts w:hint="eastAsia" w:ascii="楷体_GB2312" w:eastAsia="楷体_GB2312"/>
                            </w:rPr>
                            <w:t>宣传报道组</w:t>
                          </w:r>
                        </w:p>
                      </w:txbxContent>
                    </v:textbox>
                  </v:shape>
                  <v:shape id="流程图: 可选过程 14" o:spid="_x0000_s1026" o:spt="176" type="#_x0000_t176" style="position:absolute;left:6295;top:5807;height:543;width:2160;" fillcolor="#FFFFFF" filled="t" stroked="t" coordsize="21600,21600" o:gfxdata="UEsDBAoAAAAAAIdO4kAAAAAAAAAAAAAAAAAEAAAAZHJzL1BLAwQUAAAACACHTuJAmD15pL8AAADc&#10;AAAADwAAAGRycy9kb3ducmV2LnhtbEWPQWvCQBSE74X+h+UVequbWKo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9ea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14:paraId="68ADF95B">
                          <w:pPr>
                            <w:jc w:val="center"/>
                          </w:pPr>
                          <w:r>
                            <w:rPr>
                              <w:rFonts w:hint="eastAsia" w:ascii="楷体_GB2312" w:eastAsia="楷体_GB2312"/>
                            </w:rPr>
                            <w:t>技术组</w:t>
                          </w:r>
                        </w:p>
                      </w:txbxContent>
                    </v:textbox>
                  </v:shape>
                  <v:shape id="流程图: 可选过程 12" o:spid="_x0000_s1026" o:spt="176" type="#_x0000_t176" style="position:absolute;left:6316;top:8584;height:559;width:2160;" fillcolor="#FFFFFF" filled="t" stroked="t" coordsize="21600,21600" o:gfxdata="UEsDBAoAAAAAAIdO4kAAAAAAAAAAAAAAAAAEAAAAZHJzL1BLAwQUAAAACACHTuJA6aLt1rwAAADc&#10;AAAADwAAAGRycy9kb3ducmV2LnhtbEVPz2vCMBS+D/Y/hDfwNtMqc7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i7da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602AE9A4">
                          <w:pPr>
                            <w:jc w:val="center"/>
                            <w:rPr>
                              <w:rFonts w:ascii="楷体_GB2312" w:eastAsia="楷体_GB2312"/>
                            </w:rPr>
                          </w:pPr>
                          <w:r>
                            <w:rPr>
                              <w:rFonts w:hint="eastAsia" w:ascii="楷体_GB2312" w:eastAsia="楷体_GB2312"/>
                            </w:rPr>
                            <w:t>善后工作组</w:t>
                          </w:r>
                        </w:p>
                      </w:txbxContent>
                    </v:textbox>
                  </v:shape>
                </v:group>
                <v:shape id="肘形连接符 25" o:spid="_x0000_s1026" o:spt="34" type="#_x0000_t34" style="position:absolute;left:3984625;top:5359400;flip:x y;height:292100;width:0;rotation:11796480f;" filled="f" stroked="t" coordsize="21600,21600" o:gfxdata="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veqxzYAAAACQEAAA8AAAAAAAAAAQAgAAAAIgAAAGRycy9kb3ducmV2LnhtbFBLAQIUABQAAAAI&#10;AIdO4kBYlheuJgIAAAsEAAAOAAAAAAAAAAEAIAAAACcBAABkcnMvZTJvRG9jLnhtbFBLBQYAAAAA&#10;BgAGAFkBAAC/BQAAAAA=&#10;" adj="463856468">
                  <v:fill on="f" focussize="0,0"/>
                  <v:stroke color="#000000" miterlimit="8" joinstyle="miter"/>
                  <v:imagedata o:title=""/>
                  <o:lock v:ext="edit" aspectratio="f"/>
                </v:shape>
                <v:line id="直线 1111" o:spid="_x0000_s1026" o:spt="20" style="position:absolute;left:3432175;top:3526155;height:635;width:333375;" filled="f" stroked="t" coordsize="21600,21600" o:gfxdata="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NZZA9cAAAAJAQAADwAAAAAAAAABACAAAAAi&#10;AAAAZHJzL2Rvd25yZXYueG1sUEsBAhQAFAAAAAgAh07iQH+EaL/SAQAAjAMAAA4AAAAAAAAAAQAg&#10;AAAAJgEAAGRycy9lMm9Eb2MueG1sUEsFBgAAAAAGAAYAWQEAAGoFAAAAAA==&#10;">
                  <v:fill on="f" focussize="0,0"/>
                  <v:stroke color="#000000" joinstyle="round"/>
                  <v:imagedata o:title=""/>
                  <o:lock v:ext="edit" aspectratio="f"/>
                </v:line>
                <v:line id="直线 1112" o:spid="_x0000_s1026" o:spt="20" style="position:absolute;left:1831975;top:4154805;height:635;width:273050;" filled="f" stroked="t" coordsize="21600,21600" o:gfxdata="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NZZA9cAAAAJAQAADwAA&#10;AAAAAAABACAAAAAiAAAAZHJzL2Rvd25yZXYueG1sUEsBAhQAFAAAAAgAh07iQJxeKSreAQAAmgMA&#10;AA4AAAAAAAAAAQAgAAAAJgEAAGRycy9lMm9Eb2MueG1sUEsFBgAAAAAGAAYAWQEAAHYFAAAAAA==&#10;">
                  <v:fill on="f" focussize="0,0"/>
                  <v:stroke color="#000000" joinstyle="round"/>
                  <v:imagedata o:title=""/>
                  <o:lock v:ext="edit" aspectratio="f"/>
                </v:line>
              </v:group>
            </w:pict>
          </mc:Fallback>
        </mc:AlternateContent>
      </w:r>
    </w:p>
    <w:p w14:paraId="5909FD2D">
      <w:pPr>
        <w:widowControl/>
        <w:textAlignment w:val="center"/>
        <w:rPr>
          <w:rFonts w:hint="eastAsia" w:ascii="黑体" w:hAnsi="黑体" w:eastAsia="黑体" w:cs="黑体"/>
          <w:kern w:val="0"/>
          <w:sz w:val="32"/>
          <w:szCs w:val="32"/>
          <w:highlight w:val="none"/>
          <w:lang w:bidi="ar"/>
        </w:rPr>
      </w:pPr>
      <w:r>
        <w:rPr>
          <w:rFonts w:hint="eastAsia" w:ascii="黑体" w:hAnsi="黑体" w:eastAsia="黑体" w:cs="黑体"/>
          <w:kern w:val="0"/>
          <w:sz w:val="32"/>
          <w:szCs w:val="32"/>
          <w:lang w:bidi="ar"/>
        </w:rPr>
        <w:t>附件2</w:t>
      </w:r>
    </w:p>
    <w:p w14:paraId="4609D913">
      <w:pPr>
        <w:spacing w:line="600" w:lineRule="exact"/>
        <w:jc w:val="center"/>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lang w:eastAsia="zh-CN"/>
        </w:rPr>
        <w:t>县</w:t>
      </w:r>
      <w:r>
        <w:rPr>
          <w:rFonts w:hint="eastAsia" w:ascii="方正小标宋简体" w:hAnsi="方正小标宋简体" w:eastAsia="方正小标宋简体" w:cs="方正小标宋简体"/>
          <w:b w:val="0"/>
          <w:bCs/>
          <w:sz w:val="44"/>
          <w:szCs w:val="44"/>
          <w:highlight w:val="none"/>
        </w:rPr>
        <w:t>级</w:t>
      </w:r>
      <w:r>
        <w:rPr>
          <w:rFonts w:hint="eastAsia" w:ascii="方正小标宋简体" w:hAnsi="方正小标宋简体" w:eastAsia="方正小标宋简体" w:cs="方正小标宋简体"/>
          <w:b w:val="0"/>
          <w:bCs/>
          <w:sz w:val="44"/>
          <w:szCs w:val="44"/>
          <w:highlight w:val="none"/>
          <w:lang w:val="en-US" w:eastAsia="zh-CN"/>
        </w:rPr>
        <w:t>一般</w:t>
      </w:r>
      <w:r>
        <w:rPr>
          <w:rFonts w:hint="eastAsia" w:ascii="方正小标宋简体" w:hAnsi="方正小标宋简体" w:eastAsia="方正小标宋简体" w:cs="方正小标宋简体"/>
          <w:b w:val="0"/>
          <w:bCs/>
          <w:sz w:val="44"/>
          <w:szCs w:val="44"/>
          <w:highlight w:val="none"/>
        </w:rPr>
        <w:t>危险化学品事故应急指挥机构及职责</w:t>
      </w:r>
    </w:p>
    <w:p w14:paraId="528119E7">
      <w:pPr>
        <w:pStyle w:val="7"/>
        <w:rPr>
          <w:rFonts w:hint="eastAsia"/>
          <w:highlight w:val="none"/>
        </w:rPr>
      </w:pPr>
    </w:p>
    <w:tbl>
      <w:tblPr>
        <w:tblStyle w:val="11"/>
        <w:tblW w:w="495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57"/>
        <w:gridCol w:w="1900"/>
        <w:gridCol w:w="9509"/>
      </w:tblGrid>
      <w:tr w14:paraId="33B465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8" w:hRule="exact"/>
          <w:tblHeader/>
          <w:jc w:val="center"/>
        </w:trPr>
        <w:tc>
          <w:tcPr>
            <w:tcW w:w="496" w:type="pct"/>
            <w:tcMar>
              <w:top w:w="15" w:type="dxa"/>
              <w:left w:w="15" w:type="dxa"/>
              <w:right w:w="15" w:type="dxa"/>
            </w:tcMar>
            <w:vAlign w:val="center"/>
          </w:tcPr>
          <w:p w14:paraId="5B7B126D">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50" w:type="pct"/>
            <w:tcMar>
              <w:top w:w="15" w:type="dxa"/>
              <w:left w:w="15" w:type="dxa"/>
              <w:right w:w="15" w:type="dxa"/>
            </w:tcMar>
            <w:vAlign w:val="center"/>
          </w:tcPr>
          <w:p w14:paraId="301CEAD7">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53" w:type="pct"/>
            <w:tcMar>
              <w:top w:w="15" w:type="dxa"/>
              <w:left w:w="15" w:type="dxa"/>
              <w:right w:w="15" w:type="dxa"/>
            </w:tcMar>
            <w:vAlign w:val="center"/>
          </w:tcPr>
          <w:p w14:paraId="3B896D17">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14:paraId="16F542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6" w:hRule="exact"/>
          <w:jc w:val="center"/>
        </w:trPr>
        <w:tc>
          <w:tcPr>
            <w:tcW w:w="496" w:type="pct"/>
            <w:tcMar>
              <w:top w:w="15" w:type="dxa"/>
              <w:left w:w="15" w:type="dxa"/>
              <w:right w:w="15" w:type="dxa"/>
            </w:tcMar>
            <w:vAlign w:val="center"/>
          </w:tcPr>
          <w:p w14:paraId="56F33272">
            <w:pPr>
              <w:keepNext w:val="0"/>
              <w:keepLines w:val="0"/>
              <w:pageBreakBefore w:val="0"/>
              <w:kinsoku/>
              <w:wordWrap/>
              <w:overflowPunct/>
              <w:topLinePunct w:val="0"/>
              <w:autoSpaceDE/>
              <w:autoSpaceDN/>
              <w:bidi w:val="0"/>
              <w:spacing w:before="0" w:beforeAutospacing="0" w:after="0" w:afterAutospacing="0" w:line="360" w:lineRule="exact"/>
              <w:jc w:val="center"/>
              <w:textAlignment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指</w:t>
            </w:r>
          </w:p>
          <w:p w14:paraId="4F9F5FB0">
            <w:pPr>
              <w:keepNext w:val="0"/>
              <w:keepLines w:val="0"/>
              <w:pageBreakBefore w:val="0"/>
              <w:kinsoku/>
              <w:wordWrap/>
              <w:overflowPunct/>
              <w:topLinePunct w:val="0"/>
              <w:autoSpaceDE/>
              <w:autoSpaceDN/>
              <w:bidi w:val="0"/>
              <w:spacing w:before="0" w:beforeAutospacing="0" w:after="0" w:afterAutospacing="0" w:line="360" w:lineRule="exact"/>
              <w:jc w:val="center"/>
              <w:textAlignment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挥</w:t>
            </w:r>
          </w:p>
          <w:p w14:paraId="1E85786F">
            <w:pPr>
              <w:keepNext w:val="0"/>
              <w:keepLines w:val="0"/>
              <w:pageBreakBefore w:val="0"/>
              <w:kinsoku/>
              <w:wordWrap/>
              <w:overflowPunct/>
              <w:topLinePunct w:val="0"/>
              <w:autoSpaceDE/>
              <w:autoSpaceDN/>
              <w:bidi w:val="0"/>
              <w:spacing w:before="0" w:beforeAutospacing="0" w:after="0" w:afterAutospacing="0" w:line="360" w:lineRule="exact"/>
              <w:jc w:val="center"/>
              <w:textAlignment w:val="center"/>
              <w:rPr>
                <w:rFonts w:hint="eastAsia" w:ascii="仿宋_GB2312" w:hAnsi="仿宋_GB2312" w:eastAsia="仿宋_GB2312" w:cs="仿宋_GB2312"/>
                <w:kern w:val="0"/>
                <w:sz w:val="24"/>
                <w:szCs w:val="24"/>
                <w:highlight w:val="none"/>
                <w:lang w:bidi="ar"/>
              </w:rPr>
            </w:pPr>
            <w:r>
              <w:rPr>
                <w:rFonts w:hint="eastAsia" w:ascii="仿宋_GB2312" w:hAnsi="仿宋_GB2312" w:eastAsia="仿宋_GB2312" w:cs="仿宋_GB2312"/>
                <w:sz w:val="24"/>
                <w:szCs w:val="24"/>
                <w:highlight w:val="none"/>
                <w:lang w:bidi="ar"/>
              </w:rPr>
              <w:t>长</w:t>
            </w:r>
          </w:p>
        </w:tc>
        <w:tc>
          <w:tcPr>
            <w:tcW w:w="750" w:type="pct"/>
            <w:tcMar>
              <w:top w:w="15" w:type="dxa"/>
              <w:left w:w="15" w:type="dxa"/>
              <w:right w:w="15" w:type="dxa"/>
            </w:tcMar>
            <w:vAlign w:val="center"/>
          </w:tcPr>
          <w:p w14:paraId="33FEC66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县政府分管副县长</w:t>
            </w:r>
          </w:p>
        </w:tc>
        <w:tc>
          <w:tcPr>
            <w:tcW w:w="3753" w:type="pct"/>
            <w:vMerge w:val="restart"/>
            <w:tcMar>
              <w:top w:w="15" w:type="dxa"/>
              <w:left w:w="15" w:type="dxa"/>
              <w:right w:w="15" w:type="dxa"/>
            </w:tcMar>
            <w:vAlign w:val="center"/>
          </w:tcPr>
          <w:p w14:paraId="10E83AD4">
            <w:pPr>
              <w:pStyle w:val="10"/>
              <w:keepNext w:val="0"/>
              <w:keepLines w:val="0"/>
              <w:pageBreakBefore w:val="0"/>
              <w:kinsoku/>
              <w:wordWrap/>
              <w:overflowPunct/>
              <w:topLinePunct w:val="0"/>
              <w:autoSpaceDE/>
              <w:autoSpaceDN/>
              <w:bidi w:val="0"/>
              <w:adjustRightInd w:val="0"/>
              <w:snapToGrid w:val="0"/>
              <w:spacing w:before="0" w:beforeLines="0" w:beforeAutospacing="0" w:after="0" w:afterLines="0" w:afterAutospacing="0" w:line="3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bCs/>
                <w:color w:val="000000"/>
                <w:sz w:val="24"/>
                <w:szCs w:val="24"/>
                <w:highlight w:val="none"/>
                <w:lang w:eastAsia="zh-CN" w:bidi="ar"/>
              </w:rPr>
              <w:t>县</w:t>
            </w:r>
            <w:r>
              <w:rPr>
                <w:rFonts w:hint="eastAsia" w:ascii="仿宋_GB2312" w:hAnsi="仿宋_GB2312" w:eastAsia="仿宋_GB2312" w:cs="仿宋_GB2312"/>
                <w:bCs/>
                <w:color w:val="000000"/>
                <w:sz w:val="24"/>
                <w:szCs w:val="24"/>
                <w:highlight w:val="none"/>
                <w:lang w:bidi="ar"/>
              </w:rPr>
              <w:t>生产安全事故指挥部职责：</w:t>
            </w:r>
            <w:r>
              <w:rPr>
                <w:rFonts w:hint="eastAsia" w:ascii="仿宋_GB2312" w:hAnsi="仿宋_GB2312" w:eastAsia="仿宋_GB2312" w:cs="仿宋_GB2312"/>
                <w:sz w:val="24"/>
                <w:szCs w:val="24"/>
                <w:highlight w:val="none"/>
              </w:rPr>
              <w:t>贯彻落实党中央、国务院，省委、省政府</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市委、市政府</w:t>
            </w:r>
            <w:r>
              <w:rPr>
                <w:rFonts w:hint="eastAsia" w:ascii="仿宋_GB2312" w:hAnsi="仿宋_GB2312" w:eastAsia="仿宋_GB2312" w:cs="仿宋_GB2312"/>
                <w:sz w:val="24"/>
                <w:szCs w:val="24"/>
                <w:highlight w:val="none"/>
                <w:lang w:eastAsia="zh-CN"/>
              </w:rPr>
              <w:t>及县委、县政府</w:t>
            </w:r>
            <w:r>
              <w:rPr>
                <w:rFonts w:hint="eastAsia" w:ascii="仿宋_GB2312" w:hAnsi="仿宋_GB2312" w:eastAsia="仿宋_GB2312" w:cs="仿宋_GB2312"/>
                <w:sz w:val="24"/>
                <w:szCs w:val="24"/>
                <w:highlight w:val="none"/>
              </w:rPr>
              <w:t>关于危险化学品安全生产工作的决策部署；统筹协调全</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危险化学品生产安全事故防范和隐患排查治理工作，组织指挥</w:t>
            </w:r>
            <w:r>
              <w:rPr>
                <w:rFonts w:hint="eastAsia" w:ascii="仿宋_GB2312" w:hAnsi="仿宋_GB2312" w:eastAsia="仿宋_GB2312" w:cs="仿宋_GB2312"/>
                <w:sz w:val="24"/>
                <w:szCs w:val="24"/>
                <w:highlight w:val="none"/>
                <w:lang w:eastAsia="zh-CN"/>
              </w:rPr>
              <w:t>一般</w:t>
            </w:r>
            <w:r>
              <w:rPr>
                <w:rFonts w:hint="eastAsia" w:ascii="仿宋_GB2312" w:hAnsi="仿宋_GB2312" w:eastAsia="仿宋_GB2312" w:cs="仿宋_GB2312"/>
                <w:sz w:val="24"/>
                <w:szCs w:val="24"/>
                <w:highlight w:val="none"/>
              </w:rPr>
              <w:t>危险化学品事故应急处置工作，指导协调</w:t>
            </w:r>
            <w:r>
              <w:rPr>
                <w:rFonts w:hint="eastAsia" w:ascii="仿宋_GB2312" w:hAnsi="仿宋_GB2312" w:eastAsia="仿宋_GB2312" w:cs="仿宋_GB2312"/>
                <w:sz w:val="24"/>
                <w:szCs w:val="24"/>
                <w:highlight w:val="none"/>
                <w:lang w:eastAsia="zh-CN"/>
              </w:rPr>
              <w:t>一般</w:t>
            </w:r>
            <w:r>
              <w:rPr>
                <w:rFonts w:hint="eastAsia" w:ascii="仿宋_GB2312" w:hAnsi="仿宋_GB2312" w:eastAsia="仿宋_GB2312" w:cs="仿宋_GB2312"/>
                <w:sz w:val="24"/>
                <w:szCs w:val="24"/>
                <w:highlight w:val="none"/>
              </w:rPr>
              <w:t>危险化学品事故调查评估和善后处置工作</w:t>
            </w:r>
            <w:r>
              <w:rPr>
                <w:rFonts w:hint="eastAsia" w:ascii="仿宋_GB2312" w:hAnsi="仿宋_GB2312" w:eastAsia="仿宋_GB2312" w:cs="仿宋_GB2312"/>
                <w:sz w:val="24"/>
                <w:szCs w:val="24"/>
                <w:highlight w:val="none"/>
                <w:vertAlign w:val="baseline"/>
              </w:rPr>
              <w:t>，</w:t>
            </w:r>
            <w:r>
              <w:rPr>
                <w:rStyle w:val="21"/>
                <w:rFonts w:hint="eastAsia" w:ascii="仿宋_GB2312" w:hAnsi="仿宋_GB2312" w:eastAsia="仿宋_GB2312" w:cs="仿宋_GB2312"/>
                <w:sz w:val="24"/>
                <w:szCs w:val="24"/>
                <w:highlight w:val="none"/>
                <w:vertAlign w:val="baseline"/>
                <w:lang w:bidi="ar"/>
              </w:rPr>
              <w:t>贯彻落实上级领导指示批示精神</w:t>
            </w:r>
            <w:r>
              <w:rPr>
                <w:rFonts w:hint="eastAsia" w:ascii="仿宋_GB2312" w:hAnsi="仿宋_GB2312" w:eastAsia="仿宋_GB2312" w:cs="仿宋_GB2312"/>
                <w:sz w:val="24"/>
                <w:szCs w:val="24"/>
                <w:highlight w:val="none"/>
                <w:vertAlign w:val="baseline"/>
              </w:rPr>
              <w:t>和</w:t>
            </w:r>
            <w:r>
              <w:rPr>
                <w:rFonts w:hint="eastAsia" w:ascii="仿宋_GB2312" w:hAnsi="仿宋_GB2312" w:eastAsia="仿宋_GB2312" w:cs="仿宋_GB2312"/>
                <w:sz w:val="24"/>
                <w:szCs w:val="24"/>
                <w:highlight w:val="none"/>
                <w:vertAlign w:val="baseline"/>
                <w:lang w:eastAsia="zh-CN"/>
              </w:rPr>
              <w:t>县</w:t>
            </w:r>
            <w:r>
              <w:rPr>
                <w:rFonts w:hint="eastAsia" w:ascii="仿宋_GB2312" w:hAnsi="仿宋_GB2312" w:eastAsia="仿宋_GB2312" w:cs="仿宋_GB2312"/>
                <w:sz w:val="24"/>
                <w:szCs w:val="24"/>
                <w:highlight w:val="none"/>
              </w:rPr>
              <w:t>委、</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政府及</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应急救援总指挥部交办的危险化学品事故应急处置的其他重大事项。</w:t>
            </w:r>
          </w:p>
          <w:p w14:paraId="353FEF53">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textAlignment w:val="center"/>
              <w:rPr>
                <w:rFonts w:hint="eastAsia" w:ascii="仿宋_GB2312" w:hAnsi="仿宋_GB2312" w:eastAsia="仿宋_GB2312" w:cs="仿宋_GB2312"/>
                <w:sz w:val="24"/>
                <w:szCs w:val="24"/>
                <w:highlight w:val="none"/>
              </w:rPr>
            </w:pPr>
          </w:p>
          <w:p w14:paraId="7D672530">
            <w:pPr>
              <w:keepNext w:val="0"/>
              <w:keepLines w:val="0"/>
              <w:pageBreakBefore w:val="0"/>
              <w:kinsoku/>
              <w:wordWrap/>
              <w:overflowPunct/>
              <w:topLinePunct w:val="0"/>
              <w:autoSpaceDE/>
              <w:autoSpaceDN/>
              <w:bidi w:val="0"/>
              <w:spacing w:before="0" w:beforeAutospacing="0" w:after="0" w:afterAutospacing="0" w:line="360" w:lineRule="exact"/>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Cs/>
                <w:color w:val="000000"/>
                <w:kern w:val="0"/>
                <w:sz w:val="24"/>
                <w:szCs w:val="24"/>
                <w:highlight w:val="none"/>
                <w:lang w:eastAsia="zh-CN" w:bidi="ar"/>
              </w:rPr>
              <w:t>县</w:t>
            </w:r>
            <w:r>
              <w:rPr>
                <w:rFonts w:hint="eastAsia" w:ascii="仿宋_GB2312" w:hAnsi="仿宋_GB2312" w:eastAsia="仿宋_GB2312" w:cs="仿宋_GB2312"/>
                <w:bCs/>
                <w:color w:val="000000"/>
                <w:kern w:val="0"/>
                <w:sz w:val="24"/>
                <w:szCs w:val="24"/>
                <w:highlight w:val="none"/>
                <w:lang w:bidi="ar"/>
              </w:rPr>
              <w:t>生产安全事故指挥部办公室职责：</w:t>
            </w:r>
            <w:r>
              <w:rPr>
                <w:rFonts w:hint="eastAsia" w:ascii="仿宋_GB2312" w:hAnsi="仿宋_GB2312" w:eastAsia="仿宋_GB2312" w:cs="仿宋_GB2312"/>
                <w:sz w:val="24"/>
                <w:szCs w:val="24"/>
                <w:highlight w:val="none"/>
              </w:rPr>
              <w:t>制定、修订危险化学品事故应急预案，协助</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委、</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政府指定的负责同志组织开展危险化学品事故应急处置工作，提出</w:t>
            </w:r>
            <w:r>
              <w:rPr>
                <w:rFonts w:hint="eastAsia" w:ascii="仿宋_GB2312" w:hAnsi="仿宋_GB2312" w:eastAsia="仿宋_GB2312" w:cs="仿宋_GB2312"/>
                <w:sz w:val="24"/>
                <w:szCs w:val="24"/>
                <w:highlight w:val="none"/>
                <w:lang w:eastAsia="zh-CN"/>
              </w:rPr>
              <w:t>县</w:t>
            </w:r>
            <w:r>
              <w:rPr>
                <w:rFonts w:hint="eastAsia" w:ascii="仿宋_GB2312" w:hAnsi="仿宋_GB2312" w:eastAsia="仿宋_GB2312" w:cs="仿宋_GB2312"/>
                <w:sz w:val="24"/>
                <w:szCs w:val="24"/>
                <w:highlight w:val="none"/>
              </w:rPr>
              <w:t>级层面应急响应等级建议，并指导协调落实响应措施；组织调动有关应急力量参加危险化学品事故应急处置行动；协调组织危险化学品事故调查和善后处置工作；按规定报告和协助发布事故及应急救援信息</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负责建立专家信息库。</w:t>
            </w:r>
          </w:p>
          <w:p w14:paraId="1972D5B7">
            <w:pPr>
              <w:pStyle w:val="18"/>
              <w:keepNext w:val="0"/>
              <w:keepLines w:val="0"/>
              <w:pageBreakBefore w:val="0"/>
              <w:kinsoku/>
              <w:wordWrap/>
              <w:overflowPunct/>
              <w:topLinePunct w:val="0"/>
              <w:autoSpaceDE/>
              <w:autoSpaceDN/>
              <w:bidi w:val="0"/>
              <w:spacing w:before="0" w:beforeAutospacing="0" w:after="0" w:afterAutospacing="0" w:line="360" w:lineRule="exact"/>
              <w:ind w:left="0" w:leftChars="0" w:firstLine="0" w:firstLineChars="0"/>
              <w:rPr>
                <w:rStyle w:val="21"/>
                <w:rFonts w:hint="eastAsia" w:ascii="仿宋_GB2312" w:hAnsi="仿宋_GB2312" w:eastAsia="仿宋_GB2312" w:cs="仿宋_GB2312"/>
                <w:i/>
                <w:iCs/>
                <w:sz w:val="24"/>
                <w:szCs w:val="24"/>
                <w:highlight w:val="none"/>
                <w:lang w:bidi="ar"/>
              </w:rPr>
            </w:pPr>
          </w:p>
          <w:p w14:paraId="44DA83EF">
            <w:pPr>
              <w:pStyle w:val="18"/>
              <w:keepNext w:val="0"/>
              <w:keepLines w:val="0"/>
              <w:pageBreakBefore w:val="0"/>
              <w:kinsoku/>
              <w:wordWrap/>
              <w:overflowPunct/>
              <w:topLinePunct w:val="0"/>
              <w:autoSpaceDE/>
              <w:autoSpaceDN/>
              <w:bidi w:val="0"/>
              <w:spacing w:before="0" w:beforeAutospacing="0" w:after="0" w:afterAutospacing="0" w:line="360" w:lineRule="exact"/>
              <w:ind w:left="0" w:leftChars="0" w:firstLine="0" w:firstLineChars="0"/>
              <w:rPr>
                <w:rFonts w:hint="eastAsia" w:ascii="仿宋_GB2312" w:hAnsi="仿宋_GB2312" w:eastAsia="仿宋_GB2312" w:cs="仿宋_GB2312"/>
                <w:sz w:val="24"/>
                <w:szCs w:val="24"/>
                <w:highlight w:val="none"/>
              </w:rPr>
            </w:pPr>
            <w:r>
              <w:rPr>
                <w:rFonts w:hint="eastAsia" w:ascii="仿宋_GB2312" w:hAnsi="仿宋_GB2312" w:eastAsia="仿宋_GB2312" w:cs="仿宋_GB2312"/>
                <w:bCs/>
                <w:color w:val="000000"/>
                <w:sz w:val="24"/>
                <w:szCs w:val="24"/>
                <w:highlight w:val="none"/>
                <w:lang w:bidi="ar"/>
              </w:rPr>
              <w:t>应急值守专班职责：</w:t>
            </w:r>
            <w:r>
              <w:rPr>
                <w:rFonts w:hint="eastAsia" w:ascii="仿宋_GB2312" w:hAnsi="仿宋_GB2312" w:eastAsia="仿宋_GB2312" w:cs="仿宋_GB2312"/>
                <w:kern w:val="2"/>
                <w:sz w:val="24"/>
                <w:szCs w:val="24"/>
                <w:highlight w:val="none"/>
              </w:rPr>
              <w:t>根据领导指派，组成工作组赶赴现场，指导协调应急救援处置工作，随时掌握抢险救援情况，视情协调增派有关救援力量。</w:t>
            </w:r>
          </w:p>
        </w:tc>
      </w:tr>
      <w:tr w14:paraId="0CB711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4" w:hRule="exact"/>
          <w:jc w:val="center"/>
        </w:trPr>
        <w:tc>
          <w:tcPr>
            <w:tcW w:w="496" w:type="pct"/>
            <w:vMerge w:val="restart"/>
            <w:tcMar>
              <w:top w:w="15" w:type="dxa"/>
              <w:left w:w="15" w:type="dxa"/>
              <w:right w:w="15" w:type="dxa"/>
            </w:tcMar>
            <w:vAlign w:val="center"/>
          </w:tcPr>
          <w:p w14:paraId="620DA408">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副</w:t>
            </w:r>
          </w:p>
          <w:p w14:paraId="78581656">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指</w:t>
            </w:r>
          </w:p>
          <w:p w14:paraId="78F07A4A">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lang w:bidi="ar"/>
              </w:rPr>
            </w:pPr>
            <w:r>
              <w:rPr>
                <w:rFonts w:hint="eastAsia" w:ascii="仿宋_GB2312" w:hAnsi="仿宋_GB2312" w:eastAsia="仿宋_GB2312" w:cs="仿宋_GB2312"/>
                <w:sz w:val="24"/>
                <w:szCs w:val="24"/>
                <w:highlight w:val="none"/>
                <w:lang w:bidi="ar"/>
              </w:rPr>
              <w:t>挥</w:t>
            </w:r>
          </w:p>
          <w:p w14:paraId="514D8C8B">
            <w:pPr>
              <w:keepNext w:val="0"/>
              <w:keepLines w:val="0"/>
              <w:pageBreakBefore w:val="0"/>
              <w:kinsoku/>
              <w:wordWrap/>
              <w:overflowPunct/>
              <w:topLinePunct w:val="0"/>
              <w:autoSpaceDE/>
              <w:autoSpaceDN/>
              <w:bidi w:val="0"/>
              <w:spacing w:before="0" w:beforeAutospacing="0" w:after="0" w:afterAutospacing="0" w:line="360" w:lineRule="exact"/>
              <w:jc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lang w:bidi="ar"/>
              </w:rPr>
              <w:t>长</w:t>
            </w:r>
          </w:p>
        </w:tc>
        <w:tc>
          <w:tcPr>
            <w:tcW w:w="750" w:type="pct"/>
            <w:tcMar>
              <w:top w:w="15" w:type="dxa"/>
              <w:left w:w="15" w:type="dxa"/>
              <w:right w:w="15" w:type="dxa"/>
            </w:tcMar>
            <w:vAlign w:val="center"/>
          </w:tcPr>
          <w:p w14:paraId="43230A72">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县政府办分管副主任</w:t>
            </w:r>
          </w:p>
        </w:tc>
        <w:tc>
          <w:tcPr>
            <w:tcW w:w="3753" w:type="pct"/>
            <w:vMerge w:val="continue"/>
            <w:tcMar>
              <w:top w:w="15" w:type="dxa"/>
              <w:left w:w="15" w:type="dxa"/>
              <w:right w:w="15" w:type="dxa"/>
            </w:tcMar>
            <w:vAlign w:val="center"/>
          </w:tcPr>
          <w:p w14:paraId="4B8B1F94">
            <w:pPr>
              <w:keepNext w:val="0"/>
              <w:keepLines w:val="0"/>
              <w:pageBreakBefore w:val="0"/>
              <w:widowControl/>
              <w:kinsoku/>
              <w:wordWrap/>
              <w:overflowPunct/>
              <w:topLinePunct w:val="0"/>
              <w:autoSpaceDE/>
              <w:autoSpaceDN/>
              <w:bidi w:val="0"/>
              <w:spacing w:before="0" w:beforeAutospacing="0" w:after="0" w:afterAutospacing="0" w:line="360" w:lineRule="exact"/>
              <w:textAlignment w:val="center"/>
              <w:rPr>
                <w:rFonts w:ascii="Times New Roman" w:hAnsi="Times New Roman" w:eastAsia="仿宋_GB2312" w:cs="Times New Roman"/>
                <w:b/>
                <w:sz w:val="24"/>
                <w:szCs w:val="24"/>
                <w:highlight w:val="none"/>
              </w:rPr>
            </w:pPr>
          </w:p>
        </w:tc>
      </w:tr>
      <w:tr w14:paraId="30E8A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34" w:hRule="exact"/>
          <w:jc w:val="center"/>
        </w:trPr>
        <w:tc>
          <w:tcPr>
            <w:tcW w:w="496" w:type="pct"/>
            <w:vMerge w:val="continue"/>
            <w:tcMar>
              <w:top w:w="15" w:type="dxa"/>
              <w:left w:w="15" w:type="dxa"/>
              <w:right w:w="15" w:type="dxa"/>
            </w:tcMar>
            <w:vAlign w:val="center"/>
          </w:tcPr>
          <w:p w14:paraId="57E4E469">
            <w:pPr>
              <w:keepNext w:val="0"/>
              <w:keepLines w:val="0"/>
              <w:pageBreakBefore w:val="0"/>
              <w:kinsoku/>
              <w:wordWrap/>
              <w:overflowPunct/>
              <w:topLinePunct w:val="0"/>
              <w:autoSpaceDE/>
              <w:autoSpaceDN/>
              <w:bidi w:val="0"/>
              <w:spacing w:before="0" w:beforeAutospacing="0" w:after="0" w:afterAutospacing="0" w:line="360" w:lineRule="exact"/>
              <w:jc w:val="left"/>
              <w:rPr>
                <w:rFonts w:hint="eastAsia" w:ascii="仿宋_GB2312" w:hAnsi="仿宋_GB2312" w:eastAsia="仿宋_GB2312" w:cs="仿宋_GB2312"/>
                <w:sz w:val="24"/>
                <w:szCs w:val="24"/>
                <w:highlight w:val="none"/>
              </w:rPr>
            </w:pPr>
          </w:p>
        </w:tc>
        <w:tc>
          <w:tcPr>
            <w:tcW w:w="750" w:type="pct"/>
            <w:tcMar>
              <w:top w:w="15" w:type="dxa"/>
              <w:left w:w="15" w:type="dxa"/>
              <w:right w:w="15" w:type="dxa"/>
            </w:tcMar>
            <w:vAlign w:val="center"/>
          </w:tcPr>
          <w:p w14:paraId="18BDE21E">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县工信局</w:t>
            </w:r>
          </w:p>
          <w:p w14:paraId="5472012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主要负责人</w:t>
            </w:r>
          </w:p>
        </w:tc>
        <w:tc>
          <w:tcPr>
            <w:tcW w:w="3753" w:type="pct"/>
            <w:vMerge w:val="continue"/>
            <w:tcMar>
              <w:top w:w="15" w:type="dxa"/>
              <w:left w:w="15" w:type="dxa"/>
              <w:right w:w="15" w:type="dxa"/>
            </w:tcMar>
            <w:vAlign w:val="center"/>
          </w:tcPr>
          <w:p w14:paraId="4E00D06B">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Times New Roman" w:hAnsi="Times New Roman" w:eastAsia="仿宋_GB2312" w:cs="Times New Roman"/>
                <w:color w:val="auto"/>
                <w:sz w:val="24"/>
                <w:szCs w:val="24"/>
                <w:highlight w:val="none"/>
                <w:lang w:bidi="ar"/>
              </w:rPr>
            </w:pPr>
          </w:p>
        </w:tc>
      </w:tr>
      <w:tr w14:paraId="243BE9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40" w:hRule="exact"/>
          <w:jc w:val="center"/>
        </w:trPr>
        <w:tc>
          <w:tcPr>
            <w:tcW w:w="496" w:type="pct"/>
            <w:vMerge w:val="continue"/>
            <w:tcMar>
              <w:top w:w="15" w:type="dxa"/>
              <w:left w:w="15" w:type="dxa"/>
              <w:right w:w="15" w:type="dxa"/>
            </w:tcMar>
            <w:vAlign w:val="center"/>
          </w:tcPr>
          <w:p w14:paraId="2AC40768">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50" w:type="pct"/>
            <w:tcMar>
              <w:top w:w="15" w:type="dxa"/>
              <w:left w:w="15" w:type="dxa"/>
              <w:right w:w="15" w:type="dxa"/>
            </w:tcMar>
            <w:vAlign w:val="center"/>
          </w:tcPr>
          <w:p w14:paraId="548B6B02">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县应急局主要负责人</w:t>
            </w:r>
          </w:p>
        </w:tc>
        <w:tc>
          <w:tcPr>
            <w:tcW w:w="3753" w:type="pct"/>
            <w:vMerge w:val="continue"/>
            <w:tcMar>
              <w:top w:w="15" w:type="dxa"/>
              <w:left w:w="15" w:type="dxa"/>
              <w:right w:w="15" w:type="dxa"/>
            </w:tcMar>
            <w:vAlign w:val="center"/>
          </w:tcPr>
          <w:p w14:paraId="73E80A88">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Times New Roman" w:hAnsi="Times New Roman" w:eastAsia="仿宋_GB2312" w:cs="Times New Roman"/>
                <w:color w:val="auto"/>
                <w:sz w:val="24"/>
                <w:szCs w:val="24"/>
                <w:highlight w:val="none"/>
                <w:lang w:bidi="ar"/>
              </w:rPr>
            </w:pPr>
          </w:p>
        </w:tc>
      </w:tr>
      <w:tr w14:paraId="5C9549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40" w:hRule="exact"/>
          <w:jc w:val="center"/>
        </w:trPr>
        <w:tc>
          <w:tcPr>
            <w:tcW w:w="496" w:type="pct"/>
            <w:vMerge w:val="continue"/>
            <w:tcMar>
              <w:top w:w="15" w:type="dxa"/>
              <w:left w:w="15" w:type="dxa"/>
              <w:right w:w="15" w:type="dxa"/>
            </w:tcMar>
            <w:vAlign w:val="center"/>
          </w:tcPr>
          <w:p w14:paraId="22ABBA07">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50" w:type="pct"/>
            <w:tcMar>
              <w:top w:w="15" w:type="dxa"/>
              <w:left w:w="15" w:type="dxa"/>
              <w:right w:w="15" w:type="dxa"/>
            </w:tcMar>
            <w:vAlign w:val="center"/>
          </w:tcPr>
          <w:p w14:paraId="5E1D8434">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县消防救援大队大队长</w:t>
            </w:r>
          </w:p>
        </w:tc>
        <w:tc>
          <w:tcPr>
            <w:tcW w:w="3753" w:type="pct"/>
            <w:vMerge w:val="continue"/>
            <w:tcMar>
              <w:top w:w="15" w:type="dxa"/>
              <w:left w:w="15" w:type="dxa"/>
              <w:right w:w="15" w:type="dxa"/>
            </w:tcMar>
            <w:vAlign w:val="center"/>
          </w:tcPr>
          <w:p w14:paraId="2200C8B1">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Times New Roman" w:hAnsi="Times New Roman" w:eastAsia="仿宋_GB2312" w:cs="Times New Roman"/>
                <w:color w:val="auto"/>
                <w:sz w:val="24"/>
                <w:szCs w:val="24"/>
                <w:highlight w:val="none"/>
                <w:lang w:bidi="ar"/>
              </w:rPr>
            </w:pPr>
          </w:p>
        </w:tc>
      </w:tr>
      <w:tr w14:paraId="28A3ED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7" w:hRule="exact"/>
          <w:jc w:val="center"/>
        </w:trPr>
        <w:tc>
          <w:tcPr>
            <w:tcW w:w="496" w:type="pct"/>
            <w:tcMar>
              <w:top w:w="15" w:type="dxa"/>
              <w:left w:w="15" w:type="dxa"/>
              <w:right w:w="15" w:type="dxa"/>
            </w:tcMar>
            <w:vAlign w:val="center"/>
          </w:tcPr>
          <w:p w14:paraId="0797A149">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p>
          <w:p w14:paraId="72FF00A4">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成</w:t>
            </w:r>
          </w:p>
          <w:p w14:paraId="61105D6F">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员</w:t>
            </w:r>
          </w:p>
          <w:p w14:paraId="4851A5EC">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单</w:t>
            </w:r>
          </w:p>
          <w:p w14:paraId="4B799CDD">
            <w:pPr>
              <w:keepNext w:val="0"/>
              <w:keepLines w:val="0"/>
              <w:pageBreakBefore w:val="0"/>
              <w:widowControl w:val="0"/>
              <w:kinsoku/>
              <w:wordWrap/>
              <w:overflowPunct/>
              <w:topLinePunct w:val="0"/>
              <w:autoSpaceDE/>
              <w:autoSpaceDN/>
              <w:bidi w:val="0"/>
              <w:adjustRightInd/>
              <w:snapToGrid/>
              <w:spacing w:before="0" w:beforeAutospacing="0" w:after="0" w:afterAutospacing="0" w:line="900" w:lineRule="exact"/>
              <w:jc w:val="center"/>
              <w:textAlignment w:val="auto"/>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位</w:t>
            </w:r>
          </w:p>
        </w:tc>
        <w:tc>
          <w:tcPr>
            <w:tcW w:w="750" w:type="pct"/>
            <w:tcMar>
              <w:top w:w="15" w:type="dxa"/>
              <w:left w:w="15" w:type="dxa"/>
              <w:right w:w="15" w:type="dxa"/>
            </w:tcMar>
            <w:vAlign w:val="center"/>
          </w:tcPr>
          <w:p w14:paraId="2D5945BB">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default"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eastAsia="zh-CN" w:bidi="ar"/>
              </w:rPr>
              <w:t>县委宣传部</w:t>
            </w:r>
            <w:r>
              <w:rPr>
                <w:rStyle w:val="28"/>
                <w:rFonts w:hint="eastAsia" w:ascii="仿宋_GB2312" w:hAnsi="仿宋_GB2312" w:eastAsia="仿宋_GB2312" w:cs="仿宋_GB2312"/>
                <w:color w:val="auto"/>
                <w:sz w:val="24"/>
                <w:szCs w:val="24"/>
                <w:highlight w:val="none"/>
                <w:lang w:bidi="ar"/>
              </w:rPr>
              <w:t>（</w:t>
            </w:r>
            <w:r>
              <w:rPr>
                <w:rStyle w:val="28"/>
                <w:rFonts w:hint="eastAsia" w:ascii="仿宋_GB2312" w:hAnsi="仿宋_GB2312" w:eastAsia="仿宋_GB2312" w:cs="仿宋_GB2312"/>
                <w:color w:val="auto"/>
                <w:sz w:val="24"/>
                <w:szCs w:val="24"/>
                <w:highlight w:val="none"/>
                <w:lang w:eastAsia="zh-CN" w:bidi="ar"/>
              </w:rPr>
              <w:t>县宣传事业发展中心</w:t>
            </w:r>
            <w:r>
              <w:rPr>
                <w:rStyle w:val="28"/>
                <w:rFonts w:hint="eastAsia" w:ascii="仿宋_GB2312" w:hAnsi="仿宋_GB2312" w:eastAsia="仿宋_GB2312" w:cs="仿宋_GB2312"/>
                <w:color w:val="auto"/>
                <w:sz w:val="24"/>
                <w:szCs w:val="24"/>
                <w:highlight w:val="none"/>
                <w:lang w:bidi="ar"/>
              </w:rPr>
              <w:t>）</w:t>
            </w:r>
          </w:p>
        </w:tc>
        <w:tc>
          <w:tcPr>
            <w:tcW w:w="3753" w:type="pct"/>
            <w:tcMar>
              <w:top w:w="15" w:type="dxa"/>
              <w:left w:w="15" w:type="dxa"/>
              <w:right w:w="15" w:type="dxa"/>
            </w:tcMar>
            <w:vAlign w:val="center"/>
          </w:tcPr>
          <w:p w14:paraId="45316CCA">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根据</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现场指挥部的统一部署，组织协调新闻媒体开展应急新闻发布和报道，及时、准确发布各类信息，积极引导舆论。</w:t>
            </w:r>
          </w:p>
        </w:tc>
      </w:tr>
    </w:tbl>
    <w:p w14:paraId="79450C7D">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sectPr>
          <w:headerReference r:id="rId167" w:type="default"/>
          <w:footerReference r:id="rId169" w:type="default"/>
          <w:headerReference r:id="rId168" w:type="even"/>
          <w:footerReference r:id="rId17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495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57"/>
        <w:gridCol w:w="1899"/>
        <w:gridCol w:w="9517"/>
      </w:tblGrid>
      <w:tr w14:paraId="7263D3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2" w:hRule="exact"/>
          <w:tblHeader/>
          <w:jc w:val="center"/>
        </w:trPr>
        <w:tc>
          <w:tcPr>
            <w:tcW w:w="496" w:type="pct"/>
            <w:tcMar>
              <w:top w:w="15" w:type="dxa"/>
              <w:left w:w="15" w:type="dxa"/>
              <w:right w:w="15" w:type="dxa"/>
            </w:tcMar>
            <w:vAlign w:val="center"/>
          </w:tcPr>
          <w:p w14:paraId="743CCF87">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49" w:type="pct"/>
            <w:tcMar>
              <w:top w:w="15" w:type="dxa"/>
              <w:left w:w="15" w:type="dxa"/>
              <w:right w:w="15" w:type="dxa"/>
            </w:tcMar>
            <w:vAlign w:val="center"/>
          </w:tcPr>
          <w:p w14:paraId="02427592">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54" w:type="pct"/>
            <w:tcMar>
              <w:top w:w="15" w:type="dxa"/>
              <w:left w:w="15" w:type="dxa"/>
              <w:right w:w="15" w:type="dxa"/>
            </w:tcMar>
            <w:vAlign w:val="center"/>
          </w:tcPr>
          <w:p w14:paraId="5D5D1E24">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14:paraId="5C0F22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02" w:hRule="exact"/>
          <w:jc w:val="center"/>
        </w:trPr>
        <w:tc>
          <w:tcPr>
            <w:tcW w:w="496" w:type="pct"/>
            <w:vMerge w:val="restart"/>
            <w:tcMar>
              <w:top w:w="15" w:type="dxa"/>
              <w:left w:w="15" w:type="dxa"/>
              <w:right w:w="15" w:type="dxa"/>
            </w:tcMar>
            <w:vAlign w:val="center"/>
          </w:tcPr>
          <w:p w14:paraId="6A75BFDB">
            <w:pPr>
              <w:pStyle w:val="7"/>
              <w:rPr>
                <w:rFonts w:hint="eastAsia"/>
                <w:highlight w:val="none"/>
              </w:rPr>
            </w:pPr>
          </w:p>
        </w:tc>
        <w:tc>
          <w:tcPr>
            <w:tcW w:w="749" w:type="pct"/>
            <w:tcMar>
              <w:top w:w="15" w:type="dxa"/>
              <w:left w:w="15" w:type="dxa"/>
              <w:right w:w="15" w:type="dxa"/>
            </w:tcMar>
            <w:vAlign w:val="center"/>
          </w:tcPr>
          <w:p w14:paraId="1A146C70">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县总工会</w:t>
            </w:r>
          </w:p>
        </w:tc>
        <w:tc>
          <w:tcPr>
            <w:tcW w:w="3754" w:type="pct"/>
            <w:tcMar>
              <w:top w:w="15" w:type="dxa"/>
              <w:left w:w="15" w:type="dxa"/>
              <w:right w:w="15" w:type="dxa"/>
            </w:tcMar>
            <w:vAlign w:val="center"/>
          </w:tcPr>
          <w:p w14:paraId="43A2085F">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参与</w:t>
            </w:r>
            <w:r>
              <w:rPr>
                <w:rStyle w:val="28"/>
                <w:rFonts w:hint="eastAsia" w:ascii="仿宋_GB2312" w:hAnsi="仿宋_GB2312" w:eastAsia="仿宋_GB2312" w:cs="仿宋_GB2312"/>
                <w:color w:val="auto"/>
                <w:sz w:val="24"/>
                <w:szCs w:val="24"/>
                <w:highlight w:val="none"/>
                <w:lang w:eastAsia="zh-CN" w:bidi="ar"/>
              </w:rPr>
              <w:t>一般</w:t>
            </w:r>
            <w:r>
              <w:rPr>
                <w:rStyle w:val="28"/>
                <w:rFonts w:hint="eastAsia" w:ascii="仿宋_GB2312" w:hAnsi="仿宋_GB2312" w:eastAsia="仿宋_GB2312" w:cs="仿宋_GB2312"/>
                <w:color w:val="auto"/>
                <w:sz w:val="24"/>
                <w:szCs w:val="24"/>
                <w:highlight w:val="none"/>
                <w:lang w:bidi="ar"/>
              </w:rPr>
              <w:t>危险化学品事故调查，保障伤亡职工权益。</w:t>
            </w:r>
          </w:p>
        </w:tc>
      </w:tr>
      <w:tr w14:paraId="60FAE6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57" w:hRule="exact"/>
          <w:jc w:val="center"/>
        </w:trPr>
        <w:tc>
          <w:tcPr>
            <w:tcW w:w="496" w:type="pct"/>
            <w:vMerge w:val="continue"/>
            <w:tcMar>
              <w:top w:w="15" w:type="dxa"/>
              <w:left w:w="15" w:type="dxa"/>
              <w:right w:w="15" w:type="dxa"/>
            </w:tcMar>
            <w:vAlign w:val="center"/>
          </w:tcPr>
          <w:p w14:paraId="7C50D98E">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5A96F1B0">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县委网信办（县宣传事业发展中心）</w:t>
            </w:r>
          </w:p>
        </w:tc>
        <w:tc>
          <w:tcPr>
            <w:tcW w:w="3754" w:type="pct"/>
            <w:tcMar>
              <w:top w:w="15" w:type="dxa"/>
              <w:left w:w="15" w:type="dxa"/>
              <w:right w:w="15" w:type="dxa"/>
            </w:tcMar>
            <w:vAlign w:val="center"/>
          </w:tcPr>
          <w:p w14:paraId="7DEDC211">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负责互联网信息内容管理，组织协调网上宣传和舆论引导，处置网上有害信息。</w:t>
            </w:r>
          </w:p>
        </w:tc>
      </w:tr>
      <w:tr w14:paraId="152739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80" w:hRule="exact"/>
          <w:jc w:val="center"/>
        </w:trPr>
        <w:tc>
          <w:tcPr>
            <w:tcW w:w="496" w:type="pct"/>
            <w:vMerge w:val="continue"/>
            <w:tcMar>
              <w:top w:w="15" w:type="dxa"/>
              <w:left w:w="15" w:type="dxa"/>
              <w:right w:w="15" w:type="dxa"/>
            </w:tcMar>
            <w:vAlign w:val="center"/>
          </w:tcPr>
          <w:p w14:paraId="7C4847F1">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3B1D1E5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县发改局</w:t>
            </w:r>
          </w:p>
        </w:tc>
        <w:tc>
          <w:tcPr>
            <w:tcW w:w="3754" w:type="pct"/>
            <w:tcMar>
              <w:top w:w="15" w:type="dxa"/>
              <w:left w:w="15" w:type="dxa"/>
              <w:right w:w="15" w:type="dxa"/>
            </w:tcMar>
            <w:vAlign w:val="center"/>
          </w:tcPr>
          <w:p w14:paraId="17D508F9">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负责落实</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级重要物资和应急储备物资动用计划和指令。</w:t>
            </w:r>
          </w:p>
        </w:tc>
      </w:tr>
      <w:tr w14:paraId="3913F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496" w:type="pct"/>
            <w:vMerge w:val="continue"/>
            <w:tcMar>
              <w:top w:w="15" w:type="dxa"/>
              <w:left w:w="15" w:type="dxa"/>
              <w:right w:w="15" w:type="dxa"/>
            </w:tcMar>
            <w:vAlign w:val="center"/>
          </w:tcPr>
          <w:p w14:paraId="63C65515">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18307F80">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县工信局</w:t>
            </w:r>
          </w:p>
          <w:p w14:paraId="7FD795CF">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default"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（国资委）</w:t>
            </w:r>
          </w:p>
        </w:tc>
        <w:tc>
          <w:tcPr>
            <w:tcW w:w="3754" w:type="pct"/>
            <w:tcMar>
              <w:top w:w="15" w:type="dxa"/>
              <w:left w:w="15" w:type="dxa"/>
              <w:right w:w="15" w:type="dxa"/>
            </w:tcMar>
            <w:vAlign w:val="center"/>
          </w:tcPr>
          <w:p w14:paraId="6AA7FF2A">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负责应急状态下紧缺物资生产组织工作，按照现行医药储备体系，负责医药用品的调拨供应。</w:t>
            </w:r>
          </w:p>
        </w:tc>
      </w:tr>
      <w:tr w14:paraId="7D6C53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83" w:hRule="exact"/>
          <w:jc w:val="center"/>
        </w:trPr>
        <w:tc>
          <w:tcPr>
            <w:tcW w:w="496" w:type="pct"/>
            <w:vMerge w:val="continue"/>
            <w:tcMar>
              <w:top w:w="15" w:type="dxa"/>
              <w:left w:w="15" w:type="dxa"/>
              <w:right w:w="15" w:type="dxa"/>
            </w:tcMar>
            <w:vAlign w:val="center"/>
          </w:tcPr>
          <w:p w14:paraId="34F75BBD">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6C01D1BA">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县公安局</w:t>
            </w:r>
          </w:p>
        </w:tc>
        <w:tc>
          <w:tcPr>
            <w:tcW w:w="3754" w:type="pct"/>
            <w:tcMar>
              <w:top w:w="15" w:type="dxa"/>
              <w:left w:w="15" w:type="dxa"/>
              <w:right w:w="15" w:type="dxa"/>
            </w:tcMar>
            <w:vAlign w:val="center"/>
          </w:tcPr>
          <w:p w14:paraId="7E0172A6">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负责维护生产安全事故现场及周边的治安秩序；做好事故现场、周边道路和远程交通管制、疏导；协助进行人员疏散、转移等职责范围内的救援工作；组织人员核查和遇难人员身份识别工作。</w:t>
            </w:r>
          </w:p>
        </w:tc>
      </w:tr>
      <w:tr w14:paraId="483F2F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496" w:type="pct"/>
            <w:vMerge w:val="continue"/>
            <w:tcMar>
              <w:top w:w="15" w:type="dxa"/>
              <w:left w:w="15" w:type="dxa"/>
              <w:right w:w="15" w:type="dxa"/>
            </w:tcMar>
            <w:vAlign w:val="center"/>
          </w:tcPr>
          <w:p w14:paraId="658624A0">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43A0C51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县民政局</w:t>
            </w:r>
          </w:p>
        </w:tc>
        <w:tc>
          <w:tcPr>
            <w:tcW w:w="3754" w:type="pct"/>
            <w:tcMar>
              <w:top w:w="15" w:type="dxa"/>
              <w:left w:w="15" w:type="dxa"/>
              <w:right w:w="15" w:type="dxa"/>
            </w:tcMar>
            <w:vAlign w:val="center"/>
          </w:tcPr>
          <w:p w14:paraId="57C5F0F3">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负责遇难人员遗体火化工作及</w:t>
            </w:r>
            <w:r>
              <w:rPr>
                <w:rStyle w:val="28"/>
                <w:rFonts w:hint="eastAsia" w:ascii="仿宋_GB2312" w:hAnsi="仿宋_GB2312" w:eastAsia="仿宋_GB2312" w:cs="仿宋_GB2312"/>
                <w:color w:val="auto"/>
                <w:sz w:val="24"/>
                <w:szCs w:val="24"/>
                <w:highlight w:val="none"/>
                <w:lang w:eastAsia="zh-CN" w:bidi="ar"/>
              </w:rPr>
              <w:t>一般</w:t>
            </w:r>
            <w:r>
              <w:rPr>
                <w:rStyle w:val="28"/>
                <w:rFonts w:hint="eastAsia" w:ascii="仿宋_GB2312" w:hAnsi="仿宋_GB2312" w:eastAsia="仿宋_GB2312" w:cs="仿宋_GB2312"/>
                <w:color w:val="auto"/>
                <w:sz w:val="24"/>
                <w:szCs w:val="24"/>
                <w:highlight w:val="none"/>
                <w:lang w:bidi="ar"/>
              </w:rPr>
              <w:t>危险化学品事故造成受灾人员的临时生活救助。</w:t>
            </w:r>
          </w:p>
        </w:tc>
      </w:tr>
      <w:tr w14:paraId="0FE0C0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61" w:hRule="exact"/>
          <w:jc w:val="center"/>
        </w:trPr>
        <w:tc>
          <w:tcPr>
            <w:tcW w:w="496" w:type="pct"/>
            <w:vMerge w:val="continue"/>
            <w:tcMar>
              <w:top w:w="15" w:type="dxa"/>
              <w:left w:w="15" w:type="dxa"/>
              <w:right w:w="15" w:type="dxa"/>
            </w:tcMar>
            <w:vAlign w:val="center"/>
          </w:tcPr>
          <w:p w14:paraId="76DB2467">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p>
        </w:tc>
        <w:tc>
          <w:tcPr>
            <w:tcW w:w="749" w:type="pct"/>
            <w:tcMar>
              <w:top w:w="15" w:type="dxa"/>
              <w:left w:w="15" w:type="dxa"/>
              <w:right w:w="15" w:type="dxa"/>
            </w:tcMar>
            <w:vAlign w:val="center"/>
          </w:tcPr>
          <w:p w14:paraId="3079310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县财政局</w:t>
            </w:r>
          </w:p>
        </w:tc>
        <w:tc>
          <w:tcPr>
            <w:tcW w:w="3754" w:type="pct"/>
            <w:tcMar>
              <w:top w:w="15" w:type="dxa"/>
              <w:left w:w="15" w:type="dxa"/>
              <w:right w:w="15" w:type="dxa"/>
            </w:tcMar>
            <w:vAlign w:val="center"/>
          </w:tcPr>
          <w:p w14:paraId="60AE0D0D">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按照分级负担原则，负责</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政府及</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直有关部门事故应急处置专项经费的预算、拨付和监督使用；及时支付启动</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级响应时经</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指挥部调用发生的抢险救援、紧急医学救援、调查评估等费用。</w:t>
            </w:r>
          </w:p>
        </w:tc>
      </w:tr>
      <w:tr w14:paraId="1F8C34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60" w:hRule="exact"/>
          <w:jc w:val="center"/>
        </w:trPr>
        <w:tc>
          <w:tcPr>
            <w:tcW w:w="496" w:type="pct"/>
            <w:vMerge w:val="continue"/>
            <w:tcMar>
              <w:top w:w="15" w:type="dxa"/>
              <w:left w:w="15" w:type="dxa"/>
              <w:right w:w="15" w:type="dxa"/>
            </w:tcMar>
            <w:vAlign w:val="center"/>
          </w:tcPr>
          <w:p w14:paraId="049E2E4A">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highlight w:val="none"/>
              </w:rPr>
            </w:pPr>
          </w:p>
        </w:tc>
        <w:tc>
          <w:tcPr>
            <w:tcW w:w="749" w:type="pct"/>
            <w:tcMar>
              <w:top w:w="15" w:type="dxa"/>
              <w:left w:w="15" w:type="dxa"/>
              <w:right w:w="15" w:type="dxa"/>
            </w:tcMar>
            <w:vAlign w:val="center"/>
          </w:tcPr>
          <w:p w14:paraId="506B9020">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县自然资源局</w:t>
            </w:r>
          </w:p>
        </w:tc>
        <w:tc>
          <w:tcPr>
            <w:tcW w:w="3754" w:type="pct"/>
            <w:tcMar>
              <w:top w:w="15" w:type="dxa"/>
              <w:left w:w="15" w:type="dxa"/>
              <w:right w:w="15" w:type="dxa"/>
            </w:tcMar>
            <w:vAlign w:val="center"/>
          </w:tcPr>
          <w:p w14:paraId="2FB23524">
            <w:pPr>
              <w:keepNext w:val="0"/>
              <w:keepLines w:val="0"/>
              <w:pageBreakBefore w:val="0"/>
              <w:kinsoku/>
              <w:wordWrap/>
              <w:overflowPunct/>
              <w:topLinePunct w:val="0"/>
              <w:autoSpaceDE/>
              <w:autoSpaceDN/>
              <w:bidi w:val="0"/>
              <w:spacing w:before="0" w:beforeAutospacing="0" w:after="0" w:afterAutospacing="0" w:line="360" w:lineRule="exact"/>
              <w:jc w:val="left"/>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会同气象部门联合开展地质灾害气象风险预警，为地质灾害引发的危险化学品事故的应急救援提供技术支撑。</w:t>
            </w:r>
          </w:p>
        </w:tc>
      </w:tr>
    </w:tbl>
    <w:p w14:paraId="7D67BCF4">
      <w:pPr>
        <w:widowControl/>
        <w:textAlignment w:val="center"/>
        <w:rPr>
          <w:rFonts w:ascii="Times New Roman" w:hAnsi="Times New Roman" w:eastAsia="黑体" w:cs="Times New Roman"/>
          <w:kern w:val="0"/>
          <w:sz w:val="32"/>
          <w:szCs w:val="32"/>
          <w:highlight w:val="none"/>
          <w:lang w:bidi="ar"/>
        </w:rPr>
        <w:sectPr>
          <w:footerReference r:id="rId171" w:type="default"/>
          <w:footerReference r:id="rId17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495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51"/>
        <w:gridCol w:w="1856"/>
        <w:gridCol w:w="9464"/>
      </w:tblGrid>
      <w:tr w14:paraId="51CFA7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6" w:hRule="exact"/>
          <w:tblHeader/>
          <w:jc w:val="center"/>
        </w:trPr>
        <w:tc>
          <w:tcPr>
            <w:tcW w:w="533" w:type="pct"/>
            <w:tcMar>
              <w:top w:w="15" w:type="dxa"/>
              <w:left w:w="15" w:type="dxa"/>
              <w:right w:w="15" w:type="dxa"/>
            </w:tcMar>
            <w:vAlign w:val="center"/>
          </w:tcPr>
          <w:p w14:paraId="72FBE43C">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32" w:type="pct"/>
            <w:tcMar>
              <w:top w:w="15" w:type="dxa"/>
              <w:left w:w="15" w:type="dxa"/>
              <w:right w:w="15" w:type="dxa"/>
            </w:tcMar>
            <w:vAlign w:val="center"/>
          </w:tcPr>
          <w:p w14:paraId="48515C03">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33" w:type="pct"/>
            <w:tcMar>
              <w:top w:w="15" w:type="dxa"/>
              <w:left w:w="15" w:type="dxa"/>
              <w:right w:w="15" w:type="dxa"/>
            </w:tcMar>
            <w:vAlign w:val="center"/>
          </w:tcPr>
          <w:p w14:paraId="607DA0A6">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14:paraId="7A6F23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33" w:type="pct"/>
            <w:vMerge w:val="restart"/>
            <w:tcMar>
              <w:top w:w="15" w:type="dxa"/>
              <w:left w:w="15" w:type="dxa"/>
              <w:right w:w="15" w:type="dxa"/>
            </w:tcMar>
            <w:vAlign w:val="center"/>
          </w:tcPr>
          <w:p w14:paraId="55B1463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成</w:t>
            </w:r>
          </w:p>
          <w:p w14:paraId="1CDE390E">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员</w:t>
            </w:r>
          </w:p>
          <w:p w14:paraId="72AED2F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单</w:t>
            </w:r>
          </w:p>
          <w:p w14:paraId="6C0FF7A6">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位</w:t>
            </w:r>
          </w:p>
        </w:tc>
        <w:tc>
          <w:tcPr>
            <w:tcW w:w="732" w:type="pct"/>
            <w:tcMar>
              <w:top w:w="15" w:type="dxa"/>
              <w:left w:w="15" w:type="dxa"/>
              <w:right w:w="15" w:type="dxa"/>
            </w:tcMar>
            <w:vAlign w:val="center"/>
          </w:tcPr>
          <w:p w14:paraId="4FD1A621">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市生态环境局临县分局</w:t>
            </w:r>
          </w:p>
        </w:tc>
        <w:tc>
          <w:tcPr>
            <w:tcW w:w="3733" w:type="pct"/>
            <w:tcMar>
              <w:top w:w="15" w:type="dxa"/>
              <w:left w:w="15" w:type="dxa"/>
              <w:right w:w="15" w:type="dxa"/>
            </w:tcMar>
            <w:vAlign w:val="center"/>
          </w:tcPr>
          <w:p w14:paraId="760C8C73">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负责危险化学品事故对大气、水体、土壤环境污染影响的环境应急监测工作，并根据监测结果及时提出次生环境污染事件的防控建议。</w:t>
            </w:r>
          </w:p>
        </w:tc>
      </w:tr>
      <w:tr w14:paraId="103F03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6" w:hRule="exact"/>
          <w:jc w:val="center"/>
        </w:trPr>
        <w:tc>
          <w:tcPr>
            <w:tcW w:w="533" w:type="pct"/>
            <w:vMerge w:val="continue"/>
            <w:tcMar>
              <w:top w:w="15" w:type="dxa"/>
              <w:left w:w="15" w:type="dxa"/>
              <w:right w:w="15" w:type="dxa"/>
            </w:tcMar>
            <w:vAlign w:val="center"/>
          </w:tcPr>
          <w:p w14:paraId="32EC2B51">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4890950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县住建局</w:t>
            </w:r>
          </w:p>
        </w:tc>
        <w:tc>
          <w:tcPr>
            <w:tcW w:w="3733" w:type="pct"/>
            <w:tcMar>
              <w:top w:w="15" w:type="dxa"/>
              <w:left w:w="15" w:type="dxa"/>
              <w:right w:w="15" w:type="dxa"/>
            </w:tcMar>
            <w:vAlign w:val="center"/>
          </w:tcPr>
          <w:p w14:paraId="1502243B">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负责指导涉及城镇燃气事故的应急抢险工作。</w:t>
            </w:r>
          </w:p>
        </w:tc>
      </w:tr>
      <w:tr w14:paraId="6102DF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7" w:hRule="exact"/>
          <w:jc w:val="center"/>
        </w:trPr>
        <w:tc>
          <w:tcPr>
            <w:tcW w:w="533" w:type="pct"/>
            <w:vMerge w:val="continue"/>
            <w:tcMar>
              <w:top w:w="15" w:type="dxa"/>
              <w:left w:w="15" w:type="dxa"/>
              <w:right w:w="15" w:type="dxa"/>
            </w:tcMar>
            <w:vAlign w:val="center"/>
          </w:tcPr>
          <w:p w14:paraId="7FABA22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1CF6923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县交通局</w:t>
            </w:r>
          </w:p>
        </w:tc>
        <w:tc>
          <w:tcPr>
            <w:tcW w:w="3733" w:type="pct"/>
            <w:tcMar>
              <w:top w:w="15" w:type="dxa"/>
              <w:left w:w="15" w:type="dxa"/>
              <w:right w:w="15" w:type="dxa"/>
            </w:tcMar>
            <w:vAlign w:val="center"/>
          </w:tcPr>
          <w:p w14:paraId="3A85D242">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负责协调交通运力，做好应急救援物资的运输工作。</w:t>
            </w:r>
          </w:p>
        </w:tc>
      </w:tr>
      <w:tr w14:paraId="2F6DA5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4" w:hRule="exact"/>
          <w:jc w:val="center"/>
        </w:trPr>
        <w:tc>
          <w:tcPr>
            <w:tcW w:w="533" w:type="pct"/>
            <w:vMerge w:val="continue"/>
            <w:tcMar>
              <w:top w:w="15" w:type="dxa"/>
              <w:left w:w="15" w:type="dxa"/>
              <w:right w:w="15" w:type="dxa"/>
            </w:tcMar>
            <w:vAlign w:val="center"/>
          </w:tcPr>
          <w:p w14:paraId="6D8848F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6DFA562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val="en-US" w:eastAsia="zh-CN" w:bidi="ar"/>
              </w:rPr>
            </w:pPr>
            <w:r>
              <w:rPr>
                <w:rStyle w:val="28"/>
                <w:rFonts w:hint="eastAsia" w:ascii="仿宋_GB2312" w:hAnsi="仿宋_GB2312" w:eastAsia="仿宋_GB2312" w:cs="仿宋_GB2312"/>
                <w:color w:val="auto"/>
                <w:sz w:val="24"/>
                <w:szCs w:val="24"/>
                <w:highlight w:val="none"/>
                <w:lang w:val="en-US" w:eastAsia="zh-CN" w:bidi="ar"/>
              </w:rPr>
              <w:t>县公路段</w:t>
            </w:r>
          </w:p>
        </w:tc>
        <w:tc>
          <w:tcPr>
            <w:tcW w:w="3733" w:type="pct"/>
            <w:tcMar>
              <w:top w:w="15" w:type="dxa"/>
              <w:left w:w="15" w:type="dxa"/>
              <w:right w:w="15" w:type="dxa"/>
            </w:tcMar>
            <w:vAlign w:val="center"/>
          </w:tcPr>
          <w:p w14:paraId="2AC2253C">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val="en-US" w:eastAsia="zh-CN" w:bidi="ar"/>
              </w:rPr>
            </w:pPr>
            <w:r>
              <w:rPr>
                <w:rStyle w:val="28"/>
                <w:rFonts w:hint="eastAsia" w:ascii="仿宋_GB2312" w:hAnsi="仿宋_GB2312" w:eastAsia="仿宋_GB2312" w:cs="仿宋_GB2312"/>
                <w:color w:val="auto"/>
                <w:sz w:val="24"/>
                <w:szCs w:val="24"/>
                <w:highlight w:val="none"/>
                <w:lang w:val="en-US" w:eastAsia="zh-CN" w:bidi="ar"/>
              </w:rPr>
              <w:t>保障国省干线抢险救援人员和物资运输通道畅通。</w:t>
            </w:r>
          </w:p>
        </w:tc>
      </w:tr>
      <w:tr w14:paraId="34F25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85" w:hRule="atLeast"/>
          <w:jc w:val="center"/>
        </w:trPr>
        <w:tc>
          <w:tcPr>
            <w:tcW w:w="533" w:type="pct"/>
            <w:vMerge w:val="continue"/>
            <w:tcMar>
              <w:top w:w="15" w:type="dxa"/>
              <w:left w:w="15" w:type="dxa"/>
              <w:right w:w="15" w:type="dxa"/>
            </w:tcMar>
            <w:vAlign w:val="center"/>
          </w:tcPr>
          <w:p w14:paraId="7F17BB60">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0819CFA0">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县教科局</w:t>
            </w:r>
          </w:p>
        </w:tc>
        <w:tc>
          <w:tcPr>
            <w:tcW w:w="3733" w:type="pct"/>
            <w:tcMar>
              <w:top w:w="15" w:type="dxa"/>
              <w:left w:w="15" w:type="dxa"/>
              <w:right w:w="15" w:type="dxa"/>
            </w:tcMar>
            <w:vAlign w:val="center"/>
          </w:tcPr>
          <w:p w14:paraId="720C75D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指导使用危化品的学校加强安全生产和应急管理工作，参与学校危化品事故抢险救援。</w:t>
            </w:r>
          </w:p>
        </w:tc>
      </w:tr>
      <w:tr w14:paraId="4E833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533" w:type="pct"/>
            <w:vMerge w:val="continue"/>
            <w:tcMar>
              <w:top w:w="15" w:type="dxa"/>
              <w:left w:w="15" w:type="dxa"/>
              <w:right w:w="15" w:type="dxa"/>
            </w:tcMar>
            <w:vAlign w:val="center"/>
          </w:tcPr>
          <w:p w14:paraId="7531684E">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1001A5B6">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县农业农村局</w:t>
            </w:r>
          </w:p>
        </w:tc>
        <w:tc>
          <w:tcPr>
            <w:tcW w:w="3733" w:type="pct"/>
            <w:tcMar>
              <w:top w:w="15" w:type="dxa"/>
              <w:left w:w="15" w:type="dxa"/>
              <w:right w:w="15" w:type="dxa"/>
            </w:tcMar>
            <w:vAlign w:val="center"/>
          </w:tcPr>
          <w:p w14:paraId="3521B091">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负责职责范围内的危险化学品的安全监管工作，参与职责范围内危化品（列入危险化学品目录的农药、肥料）事故抢险救援。</w:t>
            </w:r>
          </w:p>
        </w:tc>
      </w:tr>
      <w:tr w14:paraId="12F469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7" w:hRule="exact"/>
          <w:jc w:val="center"/>
        </w:trPr>
        <w:tc>
          <w:tcPr>
            <w:tcW w:w="533" w:type="pct"/>
            <w:vMerge w:val="continue"/>
            <w:tcMar>
              <w:top w:w="15" w:type="dxa"/>
              <w:left w:w="15" w:type="dxa"/>
              <w:right w:w="15" w:type="dxa"/>
            </w:tcMar>
            <w:vAlign w:val="center"/>
          </w:tcPr>
          <w:p w14:paraId="2C7930EC">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6B16051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县卫健局</w:t>
            </w:r>
          </w:p>
        </w:tc>
        <w:tc>
          <w:tcPr>
            <w:tcW w:w="3733" w:type="pct"/>
            <w:tcMar>
              <w:top w:w="15" w:type="dxa"/>
              <w:left w:w="15" w:type="dxa"/>
              <w:right w:w="15" w:type="dxa"/>
            </w:tcMar>
            <w:vAlign w:val="center"/>
          </w:tcPr>
          <w:p w14:paraId="5CA28F93">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负责协调调派专家团队，开展事故伤病员救治和相关人员医疗卫生保障。指导使用危险化学品的医院加强安全生产和应急管理工作。</w:t>
            </w:r>
          </w:p>
        </w:tc>
      </w:tr>
      <w:tr w14:paraId="04394D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7" w:hRule="exact"/>
          <w:jc w:val="center"/>
        </w:trPr>
        <w:tc>
          <w:tcPr>
            <w:tcW w:w="533" w:type="pct"/>
            <w:vMerge w:val="continue"/>
            <w:tcMar>
              <w:top w:w="15" w:type="dxa"/>
              <w:left w:w="15" w:type="dxa"/>
              <w:right w:w="15" w:type="dxa"/>
            </w:tcMar>
            <w:vAlign w:val="center"/>
          </w:tcPr>
          <w:p w14:paraId="38D0115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4F639740">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default"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应急局</w:t>
            </w:r>
          </w:p>
        </w:tc>
        <w:tc>
          <w:tcPr>
            <w:tcW w:w="3733" w:type="pct"/>
            <w:tcMar>
              <w:top w:w="15" w:type="dxa"/>
              <w:left w:w="15" w:type="dxa"/>
              <w:right w:w="15" w:type="dxa"/>
            </w:tcMar>
            <w:vAlign w:val="center"/>
          </w:tcPr>
          <w:p w14:paraId="60CB92BD">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承担指挥部办公室有关职责；负责组织协调有关部门做好危险化学品事故应急处置的各项工作；开展危险化学品事故预防和隐患排查治理工作；组织开展危险化学品事故应急演练；负责危险化学品应急队伍、装备和设施建设。</w:t>
            </w:r>
          </w:p>
        </w:tc>
      </w:tr>
      <w:tr w14:paraId="5F2710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533" w:type="pct"/>
            <w:vMerge w:val="continue"/>
            <w:tcMar>
              <w:top w:w="15" w:type="dxa"/>
              <w:left w:w="15" w:type="dxa"/>
              <w:right w:w="15" w:type="dxa"/>
            </w:tcMar>
            <w:vAlign w:val="center"/>
          </w:tcPr>
          <w:p w14:paraId="2E9ACB7D">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1BE22AD9">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县能源局</w:t>
            </w:r>
          </w:p>
        </w:tc>
        <w:tc>
          <w:tcPr>
            <w:tcW w:w="3733" w:type="pct"/>
            <w:tcMar>
              <w:top w:w="15" w:type="dxa"/>
              <w:left w:w="15" w:type="dxa"/>
              <w:right w:w="15" w:type="dxa"/>
            </w:tcMar>
            <w:vAlign w:val="center"/>
          </w:tcPr>
          <w:p w14:paraId="11B27E3A">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负责协调电力企业对危险化学品事故灾难应急救援的电力保障工作。</w:t>
            </w:r>
          </w:p>
        </w:tc>
      </w:tr>
      <w:tr w14:paraId="6E648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533" w:type="pct"/>
            <w:vMerge w:val="continue"/>
            <w:tcMar>
              <w:top w:w="15" w:type="dxa"/>
              <w:left w:w="15" w:type="dxa"/>
              <w:right w:w="15" w:type="dxa"/>
            </w:tcMar>
            <w:vAlign w:val="center"/>
          </w:tcPr>
          <w:p w14:paraId="1B2809B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bidi="ar"/>
              </w:rPr>
            </w:pPr>
          </w:p>
        </w:tc>
        <w:tc>
          <w:tcPr>
            <w:tcW w:w="732" w:type="pct"/>
            <w:tcMar>
              <w:top w:w="15" w:type="dxa"/>
              <w:left w:w="15" w:type="dxa"/>
              <w:right w:w="15" w:type="dxa"/>
            </w:tcMar>
            <w:vAlign w:val="center"/>
          </w:tcPr>
          <w:p w14:paraId="0D51414A">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县市场监管局</w:t>
            </w:r>
          </w:p>
        </w:tc>
        <w:tc>
          <w:tcPr>
            <w:tcW w:w="3733" w:type="pct"/>
            <w:tcMar>
              <w:top w:w="15" w:type="dxa"/>
              <w:left w:w="15" w:type="dxa"/>
              <w:right w:w="15" w:type="dxa"/>
            </w:tcMar>
            <w:vAlign w:val="center"/>
          </w:tcPr>
          <w:p w14:paraId="0B7A0BE1">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val="en-US" w:eastAsia="zh-CN" w:bidi="ar"/>
              </w:rPr>
              <w:t>负责危险化学品事故所需药品、医疗器械的质量监督管理工作。</w:t>
            </w:r>
          </w:p>
        </w:tc>
      </w:tr>
      <w:tr w14:paraId="6122C6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7" w:hRule="exact"/>
          <w:jc w:val="center"/>
        </w:trPr>
        <w:tc>
          <w:tcPr>
            <w:tcW w:w="533" w:type="pct"/>
            <w:vMerge w:val="continue"/>
            <w:tcMar>
              <w:top w:w="15" w:type="dxa"/>
              <w:left w:w="15" w:type="dxa"/>
              <w:right w:w="15" w:type="dxa"/>
            </w:tcMar>
            <w:vAlign w:val="center"/>
          </w:tcPr>
          <w:p w14:paraId="508E2D14">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highlight w:val="none"/>
              </w:rPr>
            </w:pPr>
          </w:p>
        </w:tc>
        <w:tc>
          <w:tcPr>
            <w:tcW w:w="732" w:type="pct"/>
            <w:tcMar>
              <w:top w:w="15" w:type="dxa"/>
              <w:left w:w="15" w:type="dxa"/>
              <w:right w:w="15" w:type="dxa"/>
            </w:tcMar>
            <w:vAlign w:val="center"/>
          </w:tcPr>
          <w:p w14:paraId="58A09FE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县电力公司</w:t>
            </w:r>
          </w:p>
        </w:tc>
        <w:tc>
          <w:tcPr>
            <w:tcW w:w="3733" w:type="pct"/>
            <w:tcMar>
              <w:top w:w="15" w:type="dxa"/>
              <w:left w:w="15" w:type="dxa"/>
              <w:right w:w="15" w:type="dxa"/>
            </w:tcMar>
            <w:vAlign w:val="center"/>
          </w:tcPr>
          <w:p w14:paraId="619557BD">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做好事故抢救过程中的电力运行保障工作。</w:t>
            </w:r>
          </w:p>
        </w:tc>
      </w:tr>
    </w:tbl>
    <w:p w14:paraId="316FC3A4">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sectPr>
          <w:footerReference r:id="rId173" w:type="default"/>
          <w:footerReference r:id="rId17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496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
        <w:gridCol w:w="1405"/>
        <w:gridCol w:w="1859"/>
        <w:gridCol w:w="9412"/>
      </w:tblGrid>
      <w:tr w14:paraId="13F8D4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Before w:val="1"/>
          <w:wBefore w:w="7" w:type="pct"/>
          <w:trHeight w:val="636" w:hRule="exact"/>
          <w:tblHeader/>
          <w:jc w:val="center"/>
        </w:trPr>
        <w:tc>
          <w:tcPr>
            <w:tcW w:w="553" w:type="pct"/>
            <w:tcMar>
              <w:top w:w="15" w:type="dxa"/>
              <w:left w:w="15" w:type="dxa"/>
              <w:right w:w="15" w:type="dxa"/>
            </w:tcMar>
            <w:vAlign w:val="center"/>
          </w:tcPr>
          <w:p w14:paraId="585B4D8E">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指挥机构</w:t>
            </w:r>
          </w:p>
        </w:tc>
        <w:tc>
          <w:tcPr>
            <w:tcW w:w="732" w:type="pct"/>
            <w:tcMar>
              <w:top w:w="15" w:type="dxa"/>
              <w:left w:w="15" w:type="dxa"/>
              <w:right w:w="15" w:type="dxa"/>
            </w:tcMar>
            <w:vAlign w:val="center"/>
          </w:tcPr>
          <w:p w14:paraId="40F46E5B">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kern w:val="0"/>
                <w:sz w:val="30"/>
                <w:szCs w:val="30"/>
                <w:highlight w:val="none"/>
                <w:lang w:bidi="ar"/>
              </w:rPr>
            </w:pPr>
            <w:r>
              <w:rPr>
                <w:rFonts w:ascii="Times New Roman" w:hAnsi="Times New Roman" w:eastAsia="黑体" w:cs="Times New Roman"/>
                <w:kern w:val="0"/>
                <w:sz w:val="30"/>
                <w:szCs w:val="30"/>
                <w:highlight w:val="none"/>
                <w:lang w:bidi="ar"/>
              </w:rPr>
              <w:t>职务</w:t>
            </w:r>
          </w:p>
        </w:tc>
        <w:tc>
          <w:tcPr>
            <w:tcW w:w="3706" w:type="pct"/>
            <w:tcMar>
              <w:top w:w="15" w:type="dxa"/>
              <w:left w:w="15" w:type="dxa"/>
              <w:right w:w="15" w:type="dxa"/>
            </w:tcMar>
            <w:vAlign w:val="center"/>
          </w:tcPr>
          <w:p w14:paraId="1E462EC1">
            <w:pPr>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center"/>
              <w:rPr>
                <w:rFonts w:ascii="Times New Roman" w:hAnsi="Times New Roman" w:eastAsia="黑体" w:cs="Times New Roman"/>
                <w:sz w:val="30"/>
                <w:szCs w:val="30"/>
                <w:highlight w:val="none"/>
              </w:rPr>
            </w:pPr>
            <w:r>
              <w:rPr>
                <w:rFonts w:ascii="Times New Roman" w:hAnsi="Times New Roman" w:eastAsia="黑体" w:cs="Times New Roman"/>
                <w:kern w:val="0"/>
                <w:sz w:val="30"/>
                <w:szCs w:val="30"/>
                <w:highlight w:val="none"/>
                <w:lang w:bidi="ar"/>
              </w:rPr>
              <w:t>职        责</w:t>
            </w:r>
          </w:p>
        </w:tc>
      </w:tr>
      <w:tr w14:paraId="7375D7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60" w:type="pct"/>
            <w:gridSpan w:val="2"/>
            <w:vMerge w:val="restart"/>
            <w:tcMar>
              <w:top w:w="15" w:type="dxa"/>
              <w:left w:w="15" w:type="dxa"/>
              <w:right w:w="15" w:type="dxa"/>
            </w:tcMar>
            <w:vAlign w:val="center"/>
          </w:tcPr>
          <w:p w14:paraId="49676332">
            <w:pPr>
              <w:pStyle w:val="7"/>
              <w:rPr>
                <w:highlight w:val="none"/>
              </w:rPr>
            </w:pPr>
            <w:r>
              <w:rPr>
                <w:sz w:val="24"/>
                <w:highlight w:val="none"/>
              </w:rPr>
              <mc:AlternateContent>
                <mc:Choice Requires="wps">
                  <w:drawing>
                    <wp:anchor distT="0" distB="0" distL="114300" distR="114300" simplePos="0" relativeHeight="251709440" behindDoc="0" locked="0" layoutInCell="1" allowOverlap="1">
                      <wp:simplePos x="0" y="0"/>
                      <wp:positionH relativeFrom="column">
                        <wp:posOffset>64135</wp:posOffset>
                      </wp:positionH>
                      <wp:positionV relativeFrom="paragraph">
                        <wp:posOffset>120650</wp:posOffset>
                      </wp:positionV>
                      <wp:extent cx="784860" cy="2588895"/>
                      <wp:effectExtent l="0" t="0" r="0" b="0"/>
                      <wp:wrapNone/>
                      <wp:docPr id="16" name="文本框 16"/>
                      <wp:cNvGraphicFramePr/>
                      <a:graphic xmlns:a="http://schemas.openxmlformats.org/drawingml/2006/main">
                        <a:graphicData uri="http://schemas.microsoft.com/office/word/2010/wordprocessingShape">
                          <wps:wsp>
                            <wps:cNvSpPr txBox="1"/>
                            <wps:spPr>
                              <a:xfrm>
                                <a:off x="1598295" y="2246630"/>
                                <a:ext cx="784860" cy="2588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81DDB">
                                  <w:pPr>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pPr>
                                  <w:r>
                                    <w:rPr>
                                      <w:rStyle w:val="28"/>
                                      <w:rFonts w:hint="eastAsia" w:ascii="仿宋_GB2312" w:hAnsi="仿宋_GB2312" w:eastAsia="仿宋_GB2312" w:cs="仿宋_GB2312"/>
                                      <w:color w:val="auto"/>
                                      <w:sz w:val="24"/>
                                      <w:szCs w:val="24"/>
                                      <w:lang w:bidi="ar"/>
                                    </w:rPr>
                                    <w:t>成</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员</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单</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位</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5pt;margin-top:9.5pt;height:203.85pt;width:61.8pt;z-index:251709440;mso-width-relative:page;mso-height-relative:page;" filled="f" stroked="f" coordsize="21600,21600" o:gfxdata="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RJ/Zl2AAAAAkBAAAPAAAAAAAA&#10;AAEAIAAAACIAAABkcnMvZG93bnJldi54bWxQSwECFAAUAAAACACHTuJAvjvRMksCAAB2BAAADgAA&#10;AAAAAAABACAAAAAnAQAAZHJzL2Uyb0RvYy54bWxQSwUGAAAAAAYABgBZAQAA5AUAAAAA&#10;">
                      <v:fill on="f" focussize="0,0"/>
                      <v:stroke on="f" weight="0.5pt"/>
                      <v:imagedata o:title=""/>
                      <o:lock v:ext="edit" aspectratio="f"/>
                      <v:textbox style="layout-flow:vertical-ideographic;">
                        <w:txbxContent>
                          <w:p w14:paraId="64E81DDB">
                            <w:pPr>
                              <w:keepNext w:val="0"/>
                              <w:keepLines w:val="0"/>
                              <w:pageBreakBefore w:val="0"/>
                              <w:widowControl w:val="0"/>
                              <w:kinsoku/>
                              <w:wordWrap/>
                              <w:overflowPunct/>
                              <w:topLinePunct w:val="0"/>
                              <w:autoSpaceDE/>
                              <w:autoSpaceDN/>
                              <w:bidi w:val="0"/>
                              <w:adjustRightInd/>
                              <w:snapToGrid/>
                              <w:spacing w:before="0" w:beforeAutospacing="0" w:after="0" w:afterAutospacing="0" w:line="700" w:lineRule="exact"/>
                              <w:jc w:val="center"/>
                              <w:textAlignment w:val="auto"/>
                            </w:pPr>
                            <w:r>
                              <w:rPr>
                                <w:rStyle w:val="28"/>
                                <w:rFonts w:hint="eastAsia" w:ascii="仿宋_GB2312" w:hAnsi="仿宋_GB2312" w:eastAsia="仿宋_GB2312" w:cs="仿宋_GB2312"/>
                                <w:color w:val="auto"/>
                                <w:sz w:val="24"/>
                                <w:szCs w:val="24"/>
                                <w:lang w:bidi="ar"/>
                              </w:rPr>
                              <w:t>成</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员</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单</w:t>
                            </w:r>
                            <w:r>
                              <w:rPr>
                                <w:rStyle w:val="28"/>
                                <w:rFonts w:hint="eastAsia" w:ascii="仿宋_GB2312" w:hAnsi="仿宋_GB2312" w:eastAsia="仿宋_GB2312" w:cs="仿宋_GB2312"/>
                                <w:color w:val="auto"/>
                                <w:sz w:val="24"/>
                                <w:szCs w:val="24"/>
                                <w:lang w:val="en-US" w:eastAsia="zh-CN" w:bidi="ar"/>
                              </w:rPr>
                              <w:t xml:space="preserve"> </w:t>
                            </w:r>
                            <w:r>
                              <w:rPr>
                                <w:rStyle w:val="28"/>
                                <w:rFonts w:hint="eastAsia" w:ascii="仿宋_GB2312" w:hAnsi="仿宋_GB2312" w:eastAsia="仿宋_GB2312" w:cs="仿宋_GB2312"/>
                                <w:color w:val="auto"/>
                                <w:sz w:val="24"/>
                                <w:szCs w:val="24"/>
                                <w:lang w:bidi="ar"/>
                              </w:rPr>
                              <w:t>位</w:t>
                            </w:r>
                          </w:p>
                        </w:txbxContent>
                      </v:textbox>
                    </v:shape>
                  </w:pict>
                </mc:Fallback>
              </mc:AlternateContent>
            </w:r>
          </w:p>
        </w:tc>
        <w:tc>
          <w:tcPr>
            <w:tcW w:w="732" w:type="pct"/>
            <w:tcMar>
              <w:top w:w="15" w:type="dxa"/>
              <w:left w:w="15" w:type="dxa"/>
              <w:right w:w="15" w:type="dxa"/>
            </w:tcMar>
            <w:vAlign w:val="center"/>
          </w:tcPr>
          <w:p w14:paraId="37C0D5FC">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县气象局</w:t>
            </w:r>
          </w:p>
        </w:tc>
        <w:tc>
          <w:tcPr>
            <w:tcW w:w="3706" w:type="pct"/>
            <w:tcMar>
              <w:top w:w="15" w:type="dxa"/>
              <w:left w:w="15" w:type="dxa"/>
              <w:right w:w="15" w:type="dxa"/>
            </w:tcMar>
            <w:vAlign w:val="center"/>
          </w:tcPr>
          <w:p w14:paraId="4F69DA14">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负责定时向</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指挥部提供短期和中、长期气象预测；及时向</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现场指挥部提供天气形势分析数据，为</w:t>
            </w:r>
            <w:r>
              <w:rPr>
                <w:rStyle w:val="28"/>
                <w:rFonts w:hint="eastAsia" w:ascii="仿宋_GB2312" w:hAnsi="仿宋_GB2312" w:eastAsia="仿宋_GB2312" w:cs="仿宋_GB2312"/>
                <w:color w:val="auto"/>
                <w:sz w:val="24"/>
                <w:szCs w:val="24"/>
                <w:highlight w:val="none"/>
                <w:lang w:eastAsia="zh-CN" w:bidi="ar"/>
              </w:rPr>
              <w:t>县</w:t>
            </w:r>
            <w:r>
              <w:rPr>
                <w:rStyle w:val="28"/>
                <w:rFonts w:hint="eastAsia" w:ascii="仿宋_GB2312" w:hAnsi="仿宋_GB2312" w:eastAsia="仿宋_GB2312" w:cs="仿宋_GB2312"/>
                <w:color w:val="auto"/>
                <w:sz w:val="24"/>
                <w:szCs w:val="24"/>
                <w:highlight w:val="none"/>
                <w:lang w:bidi="ar"/>
              </w:rPr>
              <w:t>现场指挥部提供辅助决策支持；适时组织实施人工影响天气作业。</w:t>
            </w:r>
          </w:p>
        </w:tc>
      </w:tr>
      <w:tr w14:paraId="60DD49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47" w:hRule="exact"/>
          <w:jc w:val="center"/>
        </w:trPr>
        <w:tc>
          <w:tcPr>
            <w:tcW w:w="560" w:type="pct"/>
            <w:gridSpan w:val="2"/>
            <w:vMerge w:val="continue"/>
            <w:tcMar>
              <w:top w:w="15" w:type="dxa"/>
              <w:left w:w="15" w:type="dxa"/>
              <w:right w:w="15" w:type="dxa"/>
            </w:tcMar>
            <w:vAlign w:val="center"/>
          </w:tcPr>
          <w:p w14:paraId="6A7C014A">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highlight w:val="none"/>
              </w:rPr>
            </w:pPr>
          </w:p>
        </w:tc>
        <w:tc>
          <w:tcPr>
            <w:tcW w:w="732" w:type="pct"/>
            <w:tcMar>
              <w:top w:w="15" w:type="dxa"/>
              <w:left w:w="15" w:type="dxa"/>
              <w:right w:w="15" w:type="dxa"/>
            </w:tcMar>
            <w:vAlign w:val="center"/>
          </w:tcPr>
          <w:p w14:paraId="473A471D">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县工信局</w:t>
            </w:r>
          </w:p>
          <w:p w14:paraId="0BE3FD63">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移动临县分公司</w:t>
            </w:r>
          </w:p>
          <w:p w14:paraId="359EB384">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联通临县分公司</w:t>
            </w:r>
          </w:p>
          <w:p w14:paraId="00567117">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highlight w:val="none"/>
                <w:lang w:eastAsia="zh-CN" w:bidi="ar"/>
              </w:rPr>
            </w:pPr>
            <w:r>
              <w:rPr>
                <w:rStyle w:val="28"/>
                <w:rFonts w:hint="eastAsia" w:ascii="仿宋_GB2312" w:hAnsi="仿宋_GB2312" w:eastAsia="仿宋_GB2312" w:cs="仿宋_GB2312"/>
                <w:color w:val="auto"/>
                <w:sz w:val="24"/>
                <w:szCs w:val="24"/>
                <w:highlight w:val="none"/>
                <w:lang w:eastAsia="zh-CN" w:bidi="ar"/>
              </w:rPr>
              <w:t>电信临县分公司</w:t>
            </w:r>
          </w:p>
        </w:tc>
        <w:tc>
          <w:tcPr>
            <w:tcW w:w="3706" w:type="pct"/>
            <w:tcMar>
              <w:top w:w="15" w:type="dxa"/>
              <w:left w:w="15" w:type="dxa"/>
              <w:right w:w="15" w:type="dxa"/>
            </w:tcMar>
            <w:vAlign w:val="center"/>
          </w:tcPr>
          <w:p w14:paraId="1CDC488F">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highlight w:val="none"/>
                <w:lang w:bidi="ar"/>
              </w:rPr>
            </w:pPr>
            <w:r>
              <w:rPr>
                <w:rStyle w:val="28"/>
                <w:rFonts w:hint="eastAsia" w:ascii="仿宋_GB2312" w:hAnsi="仿宋_GB2312" w:eastAsia="仿宋_GB2312" w:cs="仿宋_GB2312"/>
                <w:color w:val="auto"/>
                <w:sz w:val="24"/>
                <w:szCs w:val="24"/>
                <w:highlight w:val="none"/>
                <w:lang w:bidi="ar"/>
              </w:rPr>
              <w:t>负责组织开展危险化学品事故灾难现场应急指挥通信保障，调动各种机动应急通信装备及保障力量，开展应急通信保障工作。</w:t>
            </w:r>
          </w:p>
        </w:tc>
      </w:tr>
      <w:tr w14:paraId="5AB44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8" w:hRule="exact"/>
          <w:jc w:val="center"/>
        </w:trPr>
        <w:tc>
          <w:tcPr>
            <w:tcW w:w="560" w:type="pct"/>
            <w:gridSpan w:val="2"/>
            <w:vMerge w:val="continue"/>
            <w:tcMar>
              <w:top w:w="15" w:type="dxa"/>
              <w:left w:w="15" w:type="dxa"/>
              <w:right w:w="15" w:type="dxa"/>
            </w:tcMar>
            <w:vAlign w:val="center"/>
          </w:tcPr>
          <w:p w14:paraId="4AFC60DA">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14:paraId="3223656F">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县应急救援中心</w:t>
            </w:r>
          </w:p>
        </w:tc>
        <w:tc>
          <w:tcPr>
            <w:tcW w:w="3706" w:type="pct"/>
            <w:tcMar>
              <w:top w:w="15" w:type="dxa"/>
              <w:left w:w="15" w:type="dxa"/>
              <w:right w:w="15" w:type="dxa"/>
            </w:tcMar>
            <w:vAlign w:val="center"/>
          </w:tcPr>
          <w:p w14:paraId="05538A58">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参与危险化学品事故应急救援和处置工作。</w:t>
            </w:r>
          </w:p>
        </w:tc>
      </w:tr>
      <w:tr w14:paraId="094F2C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60" w:type="pct"/>
            <w:gridSpan w:val="2"/>
            <w:vMerge w:val="continue"/>
            <w:tcMar>
              <w:top w:w="15" w:type="dxa"/>
              <w:left w:w="15" w:type="dxa"/>
              <w:right w:w="15" w:type="dxa"/>
            </w:tcMar>
            <w:vAlign w:val="center"/>
          </w:tcPr>
          <w:p w14:paraId="5398BF05">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14:paraId="521ED73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县消防救援大队</w:t>
            </w:r>
          </w:p>
        </w:tc>
        <w:tc>
          <w:tcPr>
            <w:tcW w:w="3706" w:type="pct"/>
            <w:tcMar>
              <w:top w:w="15" w:type="dxa"/>
              <w:left w:w="15" w:type="dxa"/>
              <w:right w:w="15" w:type="dxa"/>
            </w:tcMar>
            <w:vAlign w:val="center"/>
          </w:tcPr>
          <w:p w14:paraId="07C20B25">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负责危险化学品事故灾难现场的灭火救援和参与处置以抢救人员生命为主的危险化学品事故。</w:t>
            </w:r>
          </w:p>
        </w:tc>
      </w:tr>
      <w:tr w14:paraId="7E6B56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1" w:hRule="exact"/>
          <w:jc w:val="center"/>
        </w:trPr>
        <w:tc>
          <w:tcPr>
            <w:tcW w:w="560" w:type="pct"/>
            <w:gridSpan w:val="2"/>
            <w:vMerge w:val="continue"/>
            <w:tcMar>
              <w:top w:w="15" w:type="dxa"/>
              <w:left w:w="15" w:type="dxa"/>
              <w:right w:w="15" w:type="dxa"/>
            </w:tcMar>
            <w:vAlign w:val="center"/>
          </w:tcPr>
          <w:p w14:paraId="687AE5FC">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14:paraId="14AEB9DB">
            <w:pPr>
              <w:keepNext w:val="0"/>
              <w:keepLines w:val="0"/>
              <w:pageBreakBefore w:val="0"/>
              <w:kinsoku/>
              <w:wordWrap/>
              <w:overflowPunct/>
              <w:topLinePunct w:val="0"/>
              <w:autoSpaceDE/>
              <w:autoSpaceDN/>
              <w:bidi w:val="0"/>
              <w:spacing w:before="0" w:beforeAutospacing="0" w:after="0" w:afterAutospacing="0" w:line="360" w:lineRule="exact"/>
              <w:jc w:val="center"/>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县武警中队</w:t>
            </w:r>
          </w:p>
        </w:tc>
        <w:tc>
          <w:tcPr>
            <w:tcW w:w="3706" w:type="pct"/>
            <w:tcMar>
              <w:top w:w="15" w:type="dxa"/>
              <w:left w:w="15" w:type="dxa"/>
              <w:right w:w="15" w:type="dxa"/>
            </w:tcMar>
            <w:vAlign w:val="center"/>
          </w:tcPr>
          <w:p w14:paraId="3C51252E">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组织所属部队参与危险化学品事故抢险救援工作。</w:t>
            </w:r>
          </w:p>
        </w:tc>
      </w:tr>
      <w:tr w14:paraId="0C7558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exact"/>
          <w:jc w:val="center"/>
        </w:trPr>
        <w:tc>
          <w:tcPr>
            <w:tcW w:w="560" w:type="pct"/>
            <w:gridSpan w:val="2"/>
            <w:vMerge w:val="continue"/>
            <w:tcMar>
              <w:top w:w="15" w:type="dxa"/>
              <w:left w:w="15" w:type="dxa"/>
              <w:right w:w="15" w:type="dxa"/>
            </w:tcMar>
            <w:vAlign w:val="center"/>
          </w:tcPr>
          <w:p w14:paraId="4957DB50">
            <w:pPr>
              <w:keepNext w:val="0"/>
              <w:keepLines w:val="0"/>
              <w:pageBreakBefore w:val="0"/>
              <w:kinsoku/>
              <w:wordWrap/>
              <w:overflowPunct/>
              <w:topLinePunct w:val="0"/>
              <w:autoSpaceDE/>
              <w:autoSpaceDN/>
              <w:bidi w:val="0"/>
              <w:spacing w:before="0" w:beforeAutospacing="0" w:after="0" w:afterAutospacing="0" w:line="360" w:lineRule="exact"/>
              <w:jc w:val="center"/>
              <w:rPr>
                <w:rFonts w:ascii="Times New Roman" w:hAnsi="Times New Roman" w:eastAsia="黑体" w:cs="Times New Roman"/>
                <w:sz w:val="24"/>
                <w:szCs w:val="24"/>
              </w:rPr>
            </w:pPr>
          </w:p>
        </w:tc>
        <w:tc>
          <w:tcPr>
            <w:tcW w:w="732" w:type="pct"/>
            <w:tcMar>
              <w:top w:w="15" w:type="dxa"/>
              <w:left w:w="15" w:type="dxa"/>
              <w:right w:w="15" w:type="dxa"/>
            </w:tcMar>
            <w:vAlign w:val="center"/>
          </w:tcPr>
          <w:p w14:paraId="635A7AA6">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eastAsia="zh-CN" w:bidi="ar"/>
              </w:rPr>
            </w:pPr>
            <w:r>
              <w:rPr>
                <w:rStyle w:val="28"/>
                <w:rFonts w:hint="eastAsia" w:ascii="仿宋_GB2312" w:hAnsi="仿宋_GB2312" w:eastAsia="仿宋_GB2312" w:cs="仿宋_GB2312"/>
                <w:color w:val="auto"/>
                <w:sz w:val="24"/>
                <w:szCs w:val="24"/>
                <w:lang w:eastAsia="zh-CN" w:bidi="ar"/>
              </w:rPr>
              <w:t>县人武部</w:t>
            </w:r>
          </w:p>
        </w:tc>
        <w:tc>
          <w:tcPr>
            <w:tcW w:w="3706" w:type="pct"/>
            <w:tcMar>
              <w:top w:w="15" w:type="dxa"/>
              <w:left w:w="15" w:type="dxa"/>
              <w:right w:w="15" w:type="dxa"/>
            </w:tcMar>
            <w:vAlign w:val="center"/>
          </w:tcPr>
          <w:p w14:paraId="0E4CF216">
            <w:pPr>
              <w:keepNext w:val="0"/>
              <w:keepLines w:val="0"/>
              <w:pageBreakBefore w:val="0"/>
              <w:kinsoku/>
              <w:wordWrap/>
              <w:overflowPunct/>
              <w:topLinePunct w:val="0"/>
              <w:autoSpaceDE/>
              <w:autoSpaceDN/>
              <w:bidi w:val="0"/>
              <w:spacing w:before="0" w:beforeAutospacing="0" w:after="0" w:afterAutospacing="0" w:line="360" w:lineRule="exact"/>
              <w:jc w:val="both"/>
              <w:rPr>
                <w:rStyle w:val="28"/>
                <w:rFonts w:hint="eastAsia" w:ascii="仿宋_GB2312" w:hAnsi="仿宋_GB2312" w:eastAsia="仿宋_GB2312" w:cs="仿宋_GB2312"/>
                <w:color w:val="auto"/>
                <w:sz w:val="24"/>
                <w:szCs w:val="24"/>
                <w:lang w:bidi="ar"/>
              </w:rPr>
            </w:pPr>
            <w:r>
              <w:rPr>
                <w:rStyle w:val="28"/>
                <w:rFonts w:hint="eastAsia" w:ascii="仿宋_GB2312" w:hAnsi="仿宋_GB2312" w:eastAsia="仿宋_GB2312" w:cs="仿宋_GB2312"/>
                <w:color w:val="auto"/>
                <w:sz w:val="24"/>
                <w:szCs w:val="24"/>
                <w:lang w:bidi="ar"/>
              </w:rPr>
              <w:t>根据地应急救援工作需要，组织所属力量参加危险化学品事故应急救援。参与危险化学品事故抢险救援工作。</w:t>
            </w:r>
          </w:p>
        </w:tc>
      </w:tr>
    </w:tbl>
    <w:p w14:paraId="320BB855">
      <w:pPr>
        <w:pStyle w:val="7"/>
      </w:pPr>
    </w:p>
    <w:p w14:paraId="2599CFB7">
      <w:pPr>
        <w:pStyle w:val="7"/>
        <w:rPr>
          <w:rFonts w:ascii="Times New Roman" w:hAnsi="Times New Roman" w:eastAsia="黑体" w:cs="Times New Roman"/>
          <w:kern w:val="0"/>
          <w:sz w:val="32"/>
          <w:szCs w:val="32"/>
          <w:lang w:bidi="ar"/>
        </w:rPr>
      </w:pPr>
    </w:p>
    <w:p w14:paraId="4E8465FD">
      <w:pPr>
        <w:pStyle w:val="7"/>
        <w:rPr>
          <w:rFonts w:ascii="Times New Roman" w:hAnsi="Times New Roman" w:eastAsia="黑体" w:cs="Times New Roman"/>
          <w:kern w:val="0"/>
          <w:sz w:val="32"/>
          <w:szCs w:val="32"/>
          <w:lang w:bidi="ar"/>
        </w:rPr>
      </w:pPr>
    </w:p>
    <w:p w14:paraId="05CF37B3">
      <w:pPr>
        <w:pStyle w:val="7"/>
        <w:rPr>
          <w:rFonts w:ascii="Times New Roman" w:hAnsi="Times New Roman" w:eastAsia="黑体" w:cs="Times New Roman"/>
          <w:kern w:val="0"/>
          <w:sz w:val="32"/>
          <w:szCs w:val="32"/>
          <w:lang w:bidi="ar"/>
        </w:rPr>
      </w:pPr>
    </w:p>
    <w:p w14:paraId="35EDFEA5">
      <w:pPr>
        <w:pStyle w:val="18"/>
        <w:ind w:left="0" w:leftChars="0" w:firstLine="0" w:firstLineChars="0"/>
        <w:rPr>
          <w:rFonts w:hint="eastAsia" w:ascii="黑体" w:hAnsi="黑体" w:eastAsia="黑体" w:cs="黑体"/>
          <w:sz w:val="32"/>
          <w:szCs w:val="32"/>
          <w:lang w:bidi="ar"/>
        </w:rPr>
        <w:sectPr>
          <w:footerReference r:id="rId175" w:type="default"/>
          <w:footerReference r:id="rId17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2" w:type="dxa"/>
        <w:tblInd w:w="0" w:type="dxa"/>
        <w:tblLayout w:type="fixed"/>
        <w:tblCellMar>
          <w:top w:w="0" w:type="dxa"/>
          <w:left w:w="0" w:type="dxa"/>
          <w:bottom w:w="0" w:type="dxa"/>
          <w:right w:w="0" w:type="dxa"/>
        </w:tblCellMar>
      </w:tblPr>
      <w:tblGrid>
        <w:gridCol w:w="3278"/>
        <w:gridCol w:w="2617"/>
        <w:gridCol w:w="3777"/>
        <w:gridCol w:w="3070"/>
      </w:tblGrid>
      <w:tr w14:paraId="1D292B57">
        <w:tblPrEx>
          <w:tblCellMar>
            <w:top w:w="0" w:type="dxa"/>
            <w:left w:w="0" w:type="dxa"/>
            <w:bottom w:w="0" w:type="dxa"/>
            <w:right w:w="0" w:type="dxa"/>
          </w:tblCellMar>
        </w:tblPrEx>
        <w:trPr>
          <w:trHeight w:val="840" w:hRule="atLeast"/>
        </w:trPr>
        <w:tc>
          <w:tcPr>
            <w:tcW w:w="12742" w:type="dxa"/>
            <w:gridSpan w:val="4"/>
            <w:tcBorders>
              <w:top w:val="nil"/>
              <w:left w:val="nil"/>
              <w:bottom w:val="nil"/>
              <w:right w:val="nil"/>
            </w:tcBorders>
            <w:shd w:val="clear" w:color="auto" w:fill="auto"/>
            <w:tcMar>
              <w:top w:w="15" w:type="dxa"/>
              <w:left w:w="15" w:type="dxa"/>
              <w:right w:w="15" w:type="dxa"/>
            </w:tcMar>
          </w:tcPr>
          <w:p w14:paraId="753A2E0D">
            <w:pPr>
              <w:pStyle w:val="18"/>
              <w:ind w:left="0" w:leftChars="0" w:firstLine="0" w:firstLineChars="0"/>
              <w:rPr>
                <w:rFonts w:ascii="Times New Roman" w:hAnsi="Times New Roman" w:eastAsia="黑体" w:cs="Times New Roman"/>
                <w:color w:val="000000"/>
                <w:sz w:val="32"/>
                <w:szCs w:val="32"/>
              </w:rPr>
            </w:pPr>
            <w:r>
              <w:rPr>
                <w:rFonts w:hint="eastAsia" w:ascii="黑体" w:hAnsi="黑体" w:eastAsia="黑体" w:cs="黑体"/>
                <w:sz w:val="32"/>
                <w:szCs w:val="32"/>
                <w:lang w:bidi="ar"/>
              </w:rPr>
              <w:br w:type="page"/>
            </w:r>
            <w:r>
              <w:rPr>
                <w:rFonts w:hint="eastAsia" w:ascii="黑体" w:hAnsi="黑体" w:eastAsia="黑体" w:cs="黑体"/>
                <w:color w:val="000000"/>
                <w:kern w:val="0"/>
                <w:sz w:val="32"/>
                <w:szCs w:val="32"/>
                <w:lang w:bidi="ar"/>
              </w:rPr>
              <w:t xml:space="preserve">附件3        </w:t>
            </w:r>
            <w:r>
              <w:rPr>
                <w:rFonts w:ascii="Times New Roman" w:hAnsi="Times New Roman" w:eastAsia="黑体" w:cs="Times New Roman"/>
                <w:color w:val="000000"/>
                <w:kern w:val="0"/>
                <w:sz w:val="32"/>
                <w:szCs w:val="32"/>
                <w:lang w:bidi="ar"/>
              </w:rPr>
              <w:t xml:space="preserve">            </w:t>
            </w:r>
          </w:p>
        </w:tc>
      </w:tr>
      <w:tr w14:paraId="0CEA4802">
        <w:tblPrEx>
          <w:tblCellMar>
            <w:top w:w="0" w:type="dxa"/>
            <w:left w:w="0" w:type="dxa"/>
            <w:bottom w:w="0" w:type="dxa"/>
            <w:right w:w="0" w:type="dxa"/>
          </w:tblCellMar>
        </w:tblPrEx>
        <w:trPr>
          <w:trHeight w:val="1163" w:hRule="atLeast"/>
        </w:trPr>
        <w:tc>
          <w:tcPr>
            <w:tcW w:w="12742" w:type="dxa"/>
            <w:gridSpan w:val="4"/>
            <w:tcBorders>
              <w:top w:val="nil"/>
              <w:left w:val="nil"/>
              <w:bottom w:val="nil"/>
              <w:right w:val="nil"/>
            </w:tcBorders>
            <w:shd w:val="clear" w:color="auto" w:fill="auto"/>
            <w:tcMar>
              <w:top w:w="15" w:type="dxa"/>
              <w:left w:w="15" w:type="dxa"/>
              <w:right w:w="15" w:type="dxa"/>
            </w:tcMar>
            <w:vAlign w:val="center"/>
          </w:tcPr>
          <w:p w14:paraId="47E50FF9">
            <w:pPr>
              <w:widowControl/>
              <w:jc w:val="center"/>
              <w:textAlignment w:val="center"/>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kern w:val="0"/>
                <w:sz w:val="44"/>
                <w:szCs w:val="44"/>
                <w:lang w:bidi="ar"/>
              </w:rPr>
              <w:t>危险化学品事故分级</w:t>
            </w:r>
          </w:p>
        </w:tc>
      </w:tr>
      <w:tr w14:paraId="55C383D2">
        <w:tblPrEx>
          <w:tblCellMar>
            <w:top w:w="0" w:type="dxa"/>
            <w:left w:w="0" w:type="dxa"/>
            <w:bottom w:w="0" w:type="dxa"/>
            <w:right w:w="0" w:type="dxa"/>
          </w:tblCellMar>
        </w:tblPrEx>
        <w:trPr>
          <w:trHeight w:val="1140" w:hRule="atLeast"/>
        </w:trPr>
        <w:tc>
          <w:tcPr>
            <w:tcW w:w="3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528538">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特别重大事故</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01D36">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重大事故</w:t>
            </w:r>
          </w:p>
        </w:tc>
        <w:tc>
          <w:tcPr>
            <w:tcW w:w="3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7F338">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较大事故</w:t>
            </w:r>
          </w:p>
        </w:tc>
        <w:tc>
          <w:tcPr>
            <w:tcW w:w="3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DF86CD">
            <w:pPr>
              <w:widowControl/>
              <w:jc w:val="center"/>
              <w:textAlignment w:val="center"/>
              <w:rPr>
                <w:rFonts w:ascii="Times New Roman" w:hAnsi="Times New Roman" w:eastAsia="黑体" w:cs="Times New Roman"/>
                <w:color w:val="000000"/>
                <w:sz w:val="32"/>
                <w:szCs w:val="32"/>
              </w:rPr>
            </w:pPr>
            <w:r>
              <w:rPr>
                <w:rFonts w:ascii="Times New Roman" w:hAnsi="Times New Roman" w:eastAsia="黑体" w:cs="Times New Roman"/>
                <w:color w:val="000000"/>
                <w:kern w:val="0"/>
                <w:sz w:val="32"/>
                <w:szCs w:val="32"/>
                <w:lang w:bidi="ar"/>
              </w:rPr>
              <w:t>一般事故</w:t>
            </w:r>
          </w:p>
        </w:tc>
      </w:tr>
      <w:tr w14:paraId="1ADF4C71">
        <w:tblPrEx>
          <w:tblCellMar>
            <w:top w:w="0" w:type="dxa"/>
            <w:left w:w="0" w:type="dxa"/>
            <w:bottom w:w="0" w:type="dxa"/>
            <w:right w:w="0" w:type="dxa"/>
          </w:tblCellMar>
        </w:tblPrEx>
        <w:trPr>
          <w:trHeight w:val="3592" w:hRule="atLeast"/>
        </w:trPr>
        <w:tc>
          <w:tcPr>
            <w:tcW w:w="32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D46FAE">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指造成30人以上死亡，或者100人以上重伤（包括急性工业中毒），或者1亿元以上直接经济损失的事故。</w:t>
            </w:r>
          </w:p>
        </w:tc>
        <w:tc>
          <w:tcPr>
            <w:tcW w:w="2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9F40A">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指造成10人以上30人以下死亡，或者50人以上100人以下重伤（包括急性工业中毒），或者5000万元以上1亿元以下直接经济损失的事故。</w:t>
            </w:r>
          </w:p>
        </w:tc>
        <w:tc>
          <w:tcPr>
            <w:tcW w:w="3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2BB19">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指造成3人以上10人以下死亡，或者10以上50人以下重伤（包括急性工业中毒），或者1000万元以上5000万元以下直接经济损失的事故。</w:t>
            </w:r>
          </w:p>
        </w:tc>
        <w:tc>
          <w:tcPr>
            <w:tcW w:w="3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CA20B6">
            <w:pPr>
              <w:widowControl/>
              <w:spacing w:line="440" w:lineRule="exact"/>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指造成3人以下死亡，或者10人以下重伤（包括急性工业中毒），或者1000万元以下直接经济损失的事故。</w:t>
            </w:r>
          </w:p>
        </w:tc>
      </w:tr>
      <w:tr w14:paraId="148A89B5">
        <w:tblPrEx>
          <w:tblCellMar>
            <w:top w:w="0" w:type="dxa"/>
            <w:left w:w="0" w:type="dxa"/>
            <w:bottom w:w="0" w:type="dxa"/>
            <w:right w:w="0" w:type="dxa"/>
          </w:tblCellMar>
        </w:tblPrEx>
        <w:trPr>
          <w:trHeight w:val="900" w:hRule="atLeast"/>
        </w:trPr>
        <w:tc>
          <w:tcPr>
            <w:tcW w:w="12742"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4F6C97AF">
            <w:pPr>
              <w:widowControl/>
              <w:textAlignment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kern w:val="0"/>
                <w:sz w:val="28"/>
                <w:szCs w:val="28"/>
                <w:lang w:bidi="ar"/>
              </w:rPr>
              <w:t xml:space="preserve"> 上述所称“以上”包括本数，所称“以下”不包括本数。</w:t>
            </w:r>
          </w:p>
        </w:tc>
      </w:tr>
    </w:tbl>
    <w:p w14:paraId="0AD58121">
      <w:pPr>
        <w:widowControl/>
        <w:jc w:val="left"/>
        <w:textAlignment w:val="center"/>
        <w:rPr>
          <w:rFonts w:ascii="Times New Roman" w:hAnsi="Times New Roman" w:cs="Times New Roman"/>
        </w:rPr>
      </w:pPr>
    </w:p>
    <w:p w14:paraId="7EFBDBF3">
      <w:pPr>
        <w:bidi w:val="0"/>
        <w:rPr>
          <w:rFonts w:ascii="Times New Roman" w:hAnsi="Times New Roman" w:eastAsia="Times New Roman" w:cs="Times New Roman"/>
          <w:color w:val="000000"/>
          <w:spacing w:val="0"/>
          <w:w w:val="100"/>
          <w:position w:val="0"/>
          <w:sz w:val="24"/>
          <w:szCs w:val="24"/>
          <w:lang w:val="en-US" w:eastAsia="en-US" w:bidi="en-US"/>
        </w:rPr>
      </w:pPr>
    </w:p>
    <w:p w14:paraId="39510C11">
      <w:pPr>
        <w:bidi w:val="0"/>
        <w:rPr>
          <w:lang w:val="en-US" w:eastAsia="en-US"/>
        </w:rPr>
      </w:pPr>
    </w:p>
    <w:p w14:paraId="3534C60E">
      <w:pPr>
        <w:pStyle w:val="7"/>
        <w:rPr>
          <w:rFonts w:hint="eastAsia" w:ascii="黑体" w:hAnsi="黑体" w:eastAsia="黑体" w:cs="黑体"/>
          <w:kern w:val="2"/>
          <w:sz w:val="32"/>
          <w:szCs w:val="32"/>
          <w:lang w:val="en-US" w:eastAsia="zh-CN" w:bidi="ar"/>
        </w:rPr>
        <w:sectPr>
          <w:footerReference r:id="rId177" w:type="default"/>
          <w:footerReference r:id="rId17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A6F3928">
      <w:pPr>
        <w:pStyle w:val="7"/>
        <w:rPr>
          <w:rFonts w:hint="default" w:ascii="黑体" w:hAnsi="黑体" w:eastAsia="黑体" w:cs="黑体"/>
          <w:kern w:val="2"/>
          <w:sz w:val="32"/>
          <w:szCs w:val="32"/>
          <w:lang w:val="en-US" w:eastAsia="zh-CN" w:bidi="ar"/>
        </w:rPr>
      </w:pPr>
      <w:r>
        <w:rPr>
          <w:rFonts w:hint="eastAsia" w:ascii="黑体" w:hAnsi="黑体" w:eastAsia="黑体" w:cs="黑体"/>
          <w:kern w:val="2"/>
          <w:sz w:val="32"/>
          <w:szCs w:val="32"/>
          <w:lang w:val="en-US" w:eastAsia="zh-CN" w:bidi="ar"/>
        </w:rPr>
        <w:t>附件4</w:t>
      </w:r>
    </w:p>
    <w:tbl>
      <w:tblPr>
        <w:tblStyle w:val="11"/>
        <w:tblW w:w="12778" w:type="dxa"/>
        <w:tblInd w:w="0" w:type="dxa"/>
        <w:tblLayout w:type="fixed"/>
        <w:tblCellMar>
          <w:top w:w="0" w:type="dxa"/>
          <w:left w:w="0" w:type="dxa"/>
          <w:bottom w:w="0" w:type="dxa"/>
          <w:right w:w="0" w:type="dxa"/>
        </w:tblCellMar>
      </w:tblPr>
      <w:tblGrid>
        <w:gridCol w:w="6601"/>
        <w:gridCol w:w="6177"/>
      </w:tblGrid>
      <w:tr w14:paraId="3FA7B46F">
        <w:tblPrEx>
          <w:tblCellMar>
            <w:top w:w="0" w:type="dxa"/>
            <w:left w:w="0" w:type="dxa"/>
            <w:bottom w:w="0" w:type="dxa"/>
            <w:right w:w="0" w:type="dxa"/>
          </w:tblCellMar>
        </w:tblPrEx>
        <w:trPr>
          <w:trHeight w:val="975" w:hRule="atLeast"/>
        </w:trPr>
        <w:tc>
          <w:tcPr>
            <w:tcW w:w="6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5B0040">
            <w:pPr>
              <w:bidi w:val="0"/>
              <w:jc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一</w:t>
            </w:r>
            <w:r>
              <w:rPr>
                <w:rFonts w:ascii="Times New Roman" w:hAnsi="Times New Roman" w:eastAsia="黑体" w:cs="Times New Roman"/>
                <w:color w:val="000000"/>
                <w:kern w:val="0"/>
                <w:sz w:val="32"/>
                <w:szCs w:val="32"/>
                <w:lang w:bidi="ar"/>
              </w:rPr>
              <w:t>级响应</w:t>
            </w:r>
          </w:p>
        </w:tc>
        <w:tc>
          <w:tcPr>
            <w:tcW w:w="6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AB0C6E">
            <w:pPr>
              <w:widowControl/>
              <w:jc w:val="center"/>
              <w:textAlignment w:val="center"/>
              <w:rPr>
                <w:rFonts w:ascii="Times New Roman" w:hAnsi="Times New Roman" w:eastAsia="黑体" w:cs="Times New Roman"/>
                <w:color w:val="000000"/>
                <w:sz w:val="32"/>
                <w:szCs w:val="32"/>
              </w:rPr>
            </w:pPr>
            <w:r>
              <w:rPr>
                <w:rFonts w:hint="eastAsia" w:eastAsia="黑体" w:cs="Times New Roman"/>
                <w:color w:val="000000"/>
                <w:kern w:val="0"/>
                <w:sz w:val="32"/>
                <w:szCs w:val="32"/>
                <w:lang w:eastAsia="zh-CN" w:bidi="ar"/>
              </w:rPr>
              <w:t>二</w:t>
            </w:r>
            <w:r>
              <w:rPr>
                <w:rFonts w:ascii="Times New Roman" w:hAnsi="Times New Roman" w:eastAsia="黑体" w:cs="Times New Roman"/>
                <w:color w:val="000000"/>
                <w:kern w:val="0"/>
                <w:sz w:val="32"/>
                <w:szCs w:val="32"/>
                <w:lang w:bidi="ar"/>
              </w:rPr>
              <w:t>级响应</w:t>
            </w:r>
          </w:p>
        </w:tc>
      </w:tr>
      <w:tr w14:paraId="41F9B65E">
        <w:tblPrEx>
          <w:tblCellMar>
            <w:top w:w="0" w:type="dxa"/>
            <w:left w:w="0" w:type="dxa"/>
            <w:bottom w:w="0" w:type="dxa"/>
            <w:right w:w="0" w:type="dxa"/>
          </w:tblCellMar>
        </w:tblPrEx>
        <w:trPr>
          <w:trHeight w:val="4526" w:hRule="atLeast"/>
        </w:trPr>
        <w:tc>
          <w:tcPr>
            <w:tcW w:w="66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25D8D">
            <w:pPr>
              <w:widowControl/>
              <w:spacing w:line="400" w:lineRule="exact"/>
              <w:ind w:firstLine="567"/>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启动条件：</w:t>
            </w:r>
          </w:p>
          <w:p w14:paraId="7FAB5940">
            <w:pPr>
              <w:widowControl/>
              <w:spacing w:line="400" w:lineRule="exact"/>
              <w:ind w:firstLine="567"/>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1.发生较大事故；</w:t>
            </w:r>
          </w:p>
          <w:p w14:paraId="71E35DEF">
            <w:pPr>
              <w:widowControl/>
              <w:spacing w:line="400" w:lineRule="exact"/>
              <w:ind w:firstLine="567"/>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 xml:space="preserve">    2.造成3人以上10人以下涉险、被困、失联的事故；</w:t>
            </w:r>
          </w:p>
          <w:p w14:paraId="7AA69FAE">
            <w:pPr>
              <w:widowControl/>
              <w:spacing w:line="400" w:lineRule="exact"/>
              <w:ind w:firstLine="567"/>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3.超出县级人民政府应急处置能力的事故；</w:t>
            </w:r>
          </w:p>
          <w:p w14:paraId="75E0C174">
            <w:pPr>
              <w:widowControl/>
              <w:spacing w:line="400" w:lineRule="exact"/>
              <w:ind w:firstLine="1120" w:firstLineChars="400"/>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4.需要紧急转移安置 500人以上 5000人以下的危险化学品事故；</w:t>
            </w:r>
          </w:p>
          <w:p w14:paraId="1933B2E4">
            <w:pPr>
              <w:widowControl/>
              <w:spacing w:line="400" w:lineRule="exact"/>
              <w:ind w:firstLine="1120" w:firstLineChars="400"/>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color w:val="000000"/>
                <w:kern w:val="0"/>
                <w:sz w:val="28"/>
                <w:szCs w:val="28"/>
                <w:lang w:bidi="ar"/>
              </w:rPr>
              <w:t>5.</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一</w:t>
            </w:r>
            <w:r>
              <w:rPr>
                <w:rFonts w:ascii="Times New Roman" w:hAnsi="Times New Roman" w:eastAsia="仿宋_GB2312" w:cs="Times New Roman"/>
                <w:color w:val="000000"/>
                <w:kern w:val="0"/>
                <w:sz w:val="28"/>
                <w:szCs w:val="28"/>
                <w:lang w:bidi="ar"/>
              </w:rPr>
              <w:t xml:space="preserve">级响应的其他情形。  </w:t>
            </w:r>
          </w:p>
        </w:tc>
        <w:tc>
          <w:tcPr>
            <w:tcW w:w="61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09422">
            <w:pPr>
              <w:widowControl/>
              <w:spacing w:line="400" w:lineRule="exact"/>
              <w:textAlignment w:val="center"/>
              <w:rPr>
                <w:rFonts w:hint="eastAsia" w:ascii="Times New Roman" w:hAnsi="Times New Roman" w:eastAsia="仿宋_GB2312" w:cs="Times New Roman"/>
                <w:b/>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启动条件：</w:t>
            </w:r>
          </w:p>
          <w:p w14:paraId="238038FB">
            <w:pPr>
              <w:widowControl/>
              <w:spacing w:line="400" w:lineRule="exact"/>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b/>
                <w:color w:val="000000"/>
                <w:kern w:val="0"/>
                <w:sz w:val="28"/>
                <w:szCs w:val="28"/>
                <w:lang w:bidi="ar"/>
              </w:rPr>
              <w:t xml:space="preserve">    </w:t>
            </w:r>
            <w:r>
              <w:rPr>
                <w:rFonts w:ascii="Times New Roman" w:hAnsi="Times New Roman" w:eastAsia="仿宋_GB2312" w:cs="Times New Roman"/>
                <w:color w:val="000000"/>
                <w:kern w:val="0"/>
                <w:sz w:val="28"/>
                <w:szCs w:val="28"/>
                <w:lang w:bidi="ar"/>
              </w:rPr>
              <w:t>1</w:t>
            </w:r>
            <w:r>
              <w:rPr>
                <w:rFonts w:ascii="Times New Roman" w:hAnsi="Times New Roman" w:eastAsia="仿宋_GB2312" w:cs="Times New Roman"/>
                <w:b/>
                <w:color w:val="000000"/>
                <w:kern w:val="0"/>
                <w:sz w:val="28"/>
                <w:szCs w:val="28"/>
                <w:lang w:bidi="ar"/>
              </w:rPr>
              <w:t>.</w:t>
            </w:r>
            <w:r>
              <w:rPr>
                <w:rFonts w:ascii="Times New Roman" w:hAnsi="Times New Roman" w:eastAsia="仿宋_GB2312" w:cs="Times New Roman"/>
                <w:color w:val="000000"/>
                <w:kern w:val="0"/>
                <w:sz w:val="28"/>
                <w:szCs w:val="28"/>
                <w:lang w:bidi="ar"/>
              </w:rPr>
              <w:t>发生一般事故；</w:t>
            </w:r>
          </w:p>
          <w:p w14:paraId="6C9A60A0">
            <w:pPr>
              <w:widowControl/>
              <w:spacing w:line="400" w:lineRule="exact"/>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 xml:space="preserve">    2.造成3人以下涉险、被困、失联的事故； </w:t>
            </w:r>
          </w:p>
          <w:p w14:paraId="788207CA">
            <w:pPr>
              <w:widowControl/>
              <w:spacing w:line="400" w:lineRule="exact"/>
              <w:ind w:firstLine="560" w:firstLineChars="200"/>
              <w:textAlignment w:val="center"/>
              <w:rPr>
                <w:rFonts w:ascii="Times New Roman" w:hAnsi="Times New Roman" w:eastAsia="仿宋_GB2312" w:cs="Times New Roman"/>
                <w:color w:val="000000"/>
                <w:kern w:val="0"/>
                <w:sz w:val="28"/>
                <w:szCs w:val="28"/>
                <w:lang w:bidi="ar"/>
              </w:rPr>
            </w:pPr>
            <w:r>
              <w:rPr>
                <w:rFonts w:ascii="Times New Roman" w:hAnsi="Times New Roman" w:eastAsia="仿宋_GB2312" w:cs="Times New Roman"/>
                <w:color w:val="000000"/>
                <w:kern w:val="0"/>
                <w:sz w:val="28"/>
                <w:szCs w:val="28"/>
                <w:lang w:bidi="ar"/>
              </w:rPr>
              <w:t>3.需要紧急转移安置 500 人以下的危险化学品事故;</w:t>
            </w:r>
          </w:p>
          <w:p w14:paraId="7937BEDA">
            <w:pPr>
              <w:widowControl/>
              <w:spacing w:line="400" w:lineRule="exact"/>
              <w:ind w:firstLine="560" w:firstLineChars="200"/>
              <w:textAlignment w:val="center"/>
              <w:rPr>
                <w:rFonts w:hint="eastAsia" w:ascii="Times New Roman" w:hAnsi="Times New Roman" w:eastAsia="仿宋_GB2312" w:cs="Times New Roman"/>
                <w:color w:val="000000"/>
                <w:kern w:val="0"/>
                <w:sz w:val="28"/>
                <w:szCs w:val="28"/>
                <w:lang w:eastAsia="zh-CN" w:bidi="ar"/>
              </w:rPr>
            </w:pPr>
            <w:r>
              <w:rPr>
                <w:rFonts w:ascii="Times New Roman" w:hAnsi="Times New Roman" w:eastAsia="仿宋_GB2312" w:cs="Times New Roman"/>
                <w:color w:val="000000"/>
                <w:kern w:val="0"/>
                <w:sz w:val="28"/>
                <w:szCs w:val="28"/>
                <w:lang w:bidi="ar"/>
              </w:rPr>
              <w:t>4.</w:t>
            </w:r>
            <w:r>
              <w:rPr>
                <w:rFonts w:hint="eastAsia" w:eastAsia="仿宋_GB2312" w:cs="Times New Roman"/>
                <w:color w:val="000000"/>
                <w:kern w:val="0"/>
                <w:sz w:val="28"/>
                <w:szCs w:val="28"/>
                <w:lang w:eastAsia="zh-CN" w:bidi="ar"/>
              </w:rPr>
              <w:t>县</w:t>
            </w:r>
            <w:r>
              <w:rPr>
                <w:rFonts w:ascii="Times New Roman" w:hAnsi="Times New Roman" w:eastAsia="仿宋_GB2312" w:cs="Times New Roman"/>
                <w:color w:val="000000"/>
                <w:kern w:val="0"/>
                <w:sz w:val="28"/>
                <w:szCs w:val="28"/>
                <w:lang w:bidi="ar"/>
              </w:rPr>
              <w:t>指挥部认为需要启动</w:t>
            </w:r>
            <w:r>
              <w:rPr>
                <w:rFonts w:hint="eastAsia" w:eastAsia="仿宋_GB2312" w:cs="Times New Roman"/>
                <w:color w:val="000000"/>
                <w:kern w:val="0"/>
                <w:sz w:val="28"/>
                <w:szCs w:val="28"/>
                <w:lang w:eastAsia="zh-CN" w:bidi="ar"/>
              </w:rPr>
              <w:t>二</w:t>
            </w:r>
            <w:r>
              <w:rPr>
                <w:rFonts w:ascii="Times New Roman" w:hAnsi="Times New Roman" w:eastAsia="仿宋_GB2312" w:cs="Times New Roman"/>
                <w:color w:val="000000"/>
                <w:kern w:val="0"/>
                <w:sz w:val="28"/>
                <w:szCs w:val="28"/>
                <w:lang w:bidi="ar"/>
              </w:rPr>
              <w:t>级响应的其他情形。</w:t>
            </w:r>
          </w:p>
          <w:p w14:paraId="37AB4FA1">
            <w:pPr>
              <w:pStyle w:val="18"/>
              <w:rPr>
                <w:rFonts w:hint="eastAsia"/>
                <w:lang w:eastAsia="zh-CN"/>
              </w:rPr>
            </w:pPr>
          </w:p>
          <w:p w14:paraId="2FEE39E1">
            <w:pPr>
              <w:widowControl/>
              <w:spacing w:line="400" w:lineRule="exact"/>
              <w:textAlignment w:val="center"/>
              <w:rPr>
                <w:rFonts w:ascii="Times New Roman" w:hAnsi="Times New Roman" w:eastAsia="仿宋_GB2312" w:cs="Times New Roman"/>
                <w:b/>
                <w:color w:val="000000"/>
                <w:sz w:val="28"/>
                <w:szCs w:val="28"/>
              </w:rPr>
            </w:pPr>
            <w:r>
              <w:rPr>
                <w:rFonts w:ascii="Times New Roman" w:hAnsi="Times New Roman" w:eastAsia="仿宋_GB2312" w:cs="Times New Roman"/>
                <w:b/>
                <w:color w:val="000000"/>
                <w:kern w:val="0"/>
                <w:sz w:val="28"/>
                <w:szCs w:val="28"/>
                <w:lang w:bidi="ar"/>
              </w:rPr>
              <w:t xml:space="preserve">   </w:t>
            </w:r>
          </w:p>
        </w:tc>
      </w:tr>
      <w:tr w14:paraId="458FFF44">
        <w:tblPrEx>
          <w:tblCellMar>
            <w:top w:w="0" w:type="dxa"/>
            <w:left w:w="0" w:type="dxa"/>
            <w:bottom w:w="0" w:type="dxa"/>
            <w:right w:w="0" w:type="dxa"/>
          </w:tblCellMar>
        </w:tblPrEx>
        <w:trPr>
          <w:trHeight w:val="715" w:hRule="atLeast"/>
        </w:trPr>
        <w:tc>
          <w:tcPr>
            <w:tcW w:w="12778"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5F736DBC">
            <w:pPr>
              <w:widowControl/>
              <w:spacing w:line="400" w:lineRule="exact"/>
              <w:textAlignment w:val="center"/>
              <w:rPr>
                <w:rFonts w:ascii="Times New Roman" w:hAnsi="Times New Roman" w:eastAsia="仿宋_GB2312" w:cs="Times New Roman"/>
                <w:b/>
                <w:color w:val="000000"/>
                <w:kern w:val="0"/>
                <w:sz w:val="28"/>
                <w:szCs w:val="28"/>
                <w:lang w:bidi="ar"/>
              </w:rPr>
            </w:pPr>
            <w:r>
              <w:rPr>
                <w:rFonts w:ascii="Times New Roman" w:hAnsi="Times New Roman" w:eastAsia="仿宋_GB2312" w:cs="Times New Roman"/>
                <w:color w:val="000000"/>
                <w:kern w:val="0"/>
                <w:sz w:val="28"/>
                <w:szCs w:val="28"/>
                <w:lang w:bidi="ar"/>
              </w:rPr>
              <w:t>上述所称“以上”包括本数，所称“以下”不包括本数。</w:t>
            </w:r>
          </w:p>
        </w:tc>
      </w:tr>
    </w:tbl>
    <w:p w14:paraId="638522B1">
      <w:pPr>
        <w:pStyle w:val="7"/>
        <w:rPr>
          <w:rFonts w:hint="eastAsia"/>
        </w:rPr>
      </w:pPr>
    </w:p>
    <w:p w14:paraId="7FC77C3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A5FEDE6">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179" w:type="default"/>
          <w:footerReference r:id="rId18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8E97EE">
      <w:pPr>
        <w:keepNext w:val="0"/>
        <w:keepLines w:val="0"/>
        <w:pageBreakBefore w:val="0"/>
        <w:widowControl w:val="0"/>
        <w:suppressLineNumbers w:val="0"/>
        <w:kinsoku/>
        <w:wordWrap/>
        <w:overflowPunct/>
        <w:topLinePunct w:val="0"/>
        <w:autoSpaceDE/>
        <w:autoSpaceDN/>
        <w:bidi w:val="0"/>
        <w:adjustRightInd w:val="0"/>
        <w:snapToGrid w:val="0"/>
        <w:spacing w:line="570" w:lineRule="exact"/>
        <w:jc w:val="center"/>
        <w:textAlignment w:val="auto"/>
        <w:outlineLvl w:val="9"/>
        <w:rPr>
          <w:rFonts w:hint="eastAsia" w:ascii="方正小标宋简体" w:hAnsi="方正小标宋简体" w:eastAsia="方正小标宋简体" w:cs="方正小标宋简体"/>
          <w:b w:val="0"/>
          <w:bCs w:val="0"/>
          <w:color w:val="000000"/>
          <w:kern w:val="0"/>
          <w:sz w:val="44"/>
          <w:szCs w:val="44"/>
          <w:lang w:val="en-US" w:eastAsia="zh-CN" w:bidi="ar"/>
        </w:rPr>
      </w:pPr>
      <w:r>
        <w:rPr>
          <w:rFonts w:hint="eastAsia" w:ascii="方正小标宋简体" w:hAnsi="方正小标宋简体" w:eastAsia="方正小标宋简体" w:cs="方正小标宋简体"/>
          <w:b w:val="0"/>
          <w:bCs w:val="0"/>
          <w:color w:val="000000"/>
          <w:kern w:val="0"/>
          <w:sz w:val="44"/>
          <w:szCs w:val="44"/>
          <w:lang w:val="en-US" w:eastAsia="zh-CN" w:bidi="ar"/>
        </w:rPr>
        <w:t>临县非煤矿山生产安全事故应急预案</w:t>
      </w:r>
    </w:p>
    <w:p w14:paraId="011C2439">
      <w:pPr>
        <w:keepNext w:val="0"/>
        <w:keepLines w:val="0"/>
        <w:pageBreakBefore w:val="0"/>
        <w:widowControl w:val="0"/>
        <w:suppressLineNumbers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color w:val="000000"/>
          <w:kern w:val="0"/>
          <w:sz w:val="32"/>
          <w:szCs w:val="32"/>
          <w:lang w:val="en-US" w:eastAsia="zh-CN" w:bidi="ar"/>
        </w:rPr>
      </w:pPr>
    </w:p>
    <w:p w14:paraId="29E511BC">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sz w:val="32"/>
          <w:szCs w:val="32"/>
        </w:rPr>
      </w:pPr>
      <w:r>
        <w:rPr>
          <w:rFonts w:hint="eastAsia" w:ascii="黑体" w:hAnsi="黑体" w:eastAsia="黑体" w:cs="黑体"/>
          <w:color w:val="000000"/>
          <w:kern w:val="0"/>
          <w:sz w:val="32"/>
          <w:szCs w:val="32"/>
          <w:lang w:val="en-US" w:eastAsia="zh-CN" w:bidi="ar"/>
        </w:rPr>
        <w:t>一、总  则</w:t>
      </w:r>
    </w:p>
    <w:p w14:paraId="77A73D6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1693AA4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1.1 编制目的 </w:t>
      </w:r>
    </w:p>
    <w:p w14:paraId="717737A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为建立健全非煤矿山生产安全事故</w:t>
      </w:r>
      <w:r>
        <w:rPr>
          <w:rFonts w:hint="eastAsia" w:ascii="仿宋_GB2312" w:hAnsi="仿宋_GB2312" w:eastAsia="仿宋_GB2312" w:cs="仿宋_GB2312"/>
          <w:sz w:val="32"/>
          <w:szCs w:val="32"/>
          <w:highlight w:val="none"/>
          <w:lang w:eastAsia="zh-CN"/>
        </w:rPr>
        <w:t>风险防范化解和应急救援</w:t>
      </w:r>
      <w:r>
        <w:rPr>
          <w:rFonts w:hint="eastAsia" w:ascii="仿宋_GB2312" w:hAnsi="仿宋_GB2312" w:eastAsia="仿宋_GB2312" w:cs="仿宋_GB2312"/>
          <w:sz w:val="32"/>
          <w:szCs w:val="32"/>
          <w:highlight w:val="none"/>
        </w:rPr>
        <w:t>机制</w:t>
      </w:r>
      <w:r>
        <w:rPr>
          <w:rFonts w:hint="eastAsia" w:ascii="仿宋_GB2312" w:hAnsi="仿宋_GB2312" w:eastAsia="仿宋_GB2312" w:cs="仿宋_GB2312"/>
          <w:sz w:val="32"/>
          <w:szCs w:val="32"/>
          <w:highlight w:val="none"/>
          <w:lang w:eastAsia="zh-CN"/>
        </w:rPr>
        <w:t>，有效应对非煤矿山生产安全事故，</w:t>
      </w:r>
      <w:r>
        <w:rPr>
          <w:rFonts w:hint="eastAsia" w:ascii="仿宋_GB2312" w:hAnsi="仿宋_GB2312" w:eastAsia="仿宋_GB2312" w:cs="仿宋_GB2312"/>
          <w:sz w:val="32"/>
          <w:szCs w:val="32"/>
          <w:highlight w:val="none"/>
        </w:rPr>
        <w:t>最大程度地减少事故造成的人员伤亡和财产损失</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编制本预案。</w:t>
      </w:r>
      <w:r>
        <w:rPr>
          <w:rFonts w:hint="eastAsia" w:ascii="仿宋_GB2312" w:hAnsi="仿宋_GB2312" w:eastAsia="仿宋_GB2312" w:cs="仿宋_GB2312"/>
          <w:color w:val="000000"/>
          <w:kern w:val="0"/>
          <w:sz w:val="32"/>
          <w:szCs w:val="32"/>
          <w:highlight w:val="none"/>
          <w:lang w:val="en-US" w:eastAsia="zh-CN" w:bidi="ar"/>
        </w:rPr>
        <w:t xml:space="preserve"> </w:t>
      </w:r>
    </w:p>
    <w:p w14:paraId="4430E1E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1.2 工作原则 </w:t>
      </w:r>
    </w:p>
    <w:p w14:paraId="2B2C068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非煤矿山生产安全事故应对工作坚持</w:t>
      </w:r>
      <w:r>
        <w:rPr>
          <w:rFonts w:hint="eastAsia" w:ascii="仿宋_GB2312" w:hAnsi="仿宋_GB2312" w:eastAsia="仿宋_GB2312" w:cs="仿宋_GB2312"/>
          <w:sz w:val="32"/>
          <w:szCs w:val="32"/>
          <w:highlight w:val="none"/>
        </w:rPr>
        <w:t>以人为本、安全第一</w:t>
      </w:r>
      <w:r>
        <w:rPr>
          <w:rFonts w:hint="eastAsia" w:ascii="仿宋_GB2312" w:hAnsi="仿宋_GB2312" w:eastAsia="仿宋_GB2312" w:cs="仿宋_GB2312"/>
          <w:sz w:val="32"/>
          <w:szCs w:val="32"/>
          <w:highlight w:val="none"/>
          <w:lang w:eastAsia="zh-CN"/>
        </w:rPr>
        <w:t>，预防为主、防救并重，党政同责、齐抓共管，</w:t>
      </w:r>
      <w:r>
        <w:rPr>
          <w:rFonts w:hint="eastAsia" w:ascii="仿宋_GB2312" w:hAnsi="仿宋_GB2312" w:eastAsia="仿宋_GB2312" w:cs="仿宋_GB2312"/>
          <w:sz w:val="32"/>
          <w:szCs w:val="32"/>
          <w:highlight w:val="none"/>
        </w:rPr>
        <w:t>统一领导、协调联动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属地为主、分级负责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快速反应、科学救援的原则。</w:t>
      </w:r>
    </w:p>
    <w:p w14:paraId="4E5E438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1.3 编制依据 </w:t>
      </w:r>
    </w:p>
    <w:p w14:paraId="1D863F5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《中华人民共和国安全生产法》《中华人民共和国突发事件应对法》《中华人民共和国矿山安全法》《生产安全事故应急条例》《生产安全事故报告和调查处理条例》《生产安全事故应急预案管理办法》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山西省</w:t>
      </w:r>
      <w:r>
        <w:rPr>
          <w:rFonts w:hint="eastAsia" w:ascii="仿宋_GB2312" w:hAnsi="仿宋_GB2312" w:eastAsia="仿宋_GB2312" w:cs="仿宋_GB2312"/>
          <w:sz w:val="32"/>
          <w:szCs w:val="32"/>
          <w:highlight w:val="none"/>
        </w:rPr>
        <w:t>突发事件应对条例》</w:t>
      </w:r>
      <w:r>
        <w:rPr>
          <w:rFonts w:hint="eastAsia" w:ascii="仿宋_GB2312" w:hAnsi="仿宋_GB2312" w:eastAsia="仿宋_GB2312" w:cs="仿宋_GB2312"/>
          <w:sz w:val="32"/>
          <w:szCs w:val="32"/>
          <w:highlight w:val="none"/>
          <w:lang w:eastAsia="zh-CN"/>
        </w:rPr>
        <w:t>《山西省安全生产条例》《</w:t>
      </w:r>
      <w:r>
        <w:rPr>
          <w:rFonts w:hint="eastAsia" w:ascii="仿宋_GB2312" w:hAnsi="仿宋_GB2312" w:eastAsia="仿宋_GB2312" w:cs="仿宋_GB2312"/>
          <w:sz w:val="32"/>
          <w:szCs w:val="32"/>
          <w:highlight w:val="none"/>
          <w:lang w:val="en-US" w:eastAsia="zh-CN"/>
        </w:rPr>
        <w:t>山西省非煤矿山生产安全事故应急预案</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kern w:val="0"/>
          <w:sz w:val="32"/>
          <w:szCs w:val="32"/>
          <w:highlight w:val="none"/>
          <w:lang w:val="en-US" w:eastAsia="zh-CN" w:bidi="ar"/>
        </w:rPr>
        <w:t>《吕梁市突发事件总体应急预案》</w:t>
      </w:r>
      <w:r>
        <w:rPr>
          <w:rFonts w:hint="eastAsia" w:ascii="仿宋_GB2312" w:hAnsi="仿宋_GB2312" w:eastAsia="仿宋_GB2312" w:cs="仿宋_GB2312"/>
          <w:sz w:val="32"/>
          <w:szCs w:val="32"/>
          <w:highlight w:val="none"/>
          <w:lang w:eastAsia="zh-CN"/>
        </w:rPr>
        <w:t>《吕梁市突发事件应急预案管理办法》</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sz w:val="32"/>
          <w:szCs w:val="32"/>
          <w:highlight w:val="none"/>
          <w:lang w:eastAsia="zh-CN"/>
        </w:rPr>
        <w:t>有关法律法规及规定</w:t>
      </w:r>
      <w:r>
        <w:rPr>
          <w:rFonts w:hint="eastAsia" w:ascii="仿宋_GB2312" w:hAnsi="仿宋_GB2312" w:eastAsia="仿宋_GB2312" w:cs="仿宋_GB2312"/>
          <w:sz w:val="32"/>
          <w:szCs w:val="32"/>
          <w:highlight w:val="none"/>
        </w:rPr>
        <w:t>。</w:t>
      </w:r>
    </w:p>
    <w:p w14:paraId="6018BF3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1.4 事故分级 </w:t>
      </w:r>
    </w:p>
    <w:p w14:paraId="258F1F5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sectPr>
          <w:footerReference r:id="rId181" w:type="default"/>
          <w:footerReference r:id="rId182"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r>
        <w:rPr>
          <w:rFonts w:hint="eastAsia" w:ascii="仿宋_GB2312" w:hAnsi="仿宋_GB2312" w:eastAsia="仿宋_GB2312" w:cs="仿宋_GB2312"/>
          <w:color w:val="000000"/>
          <w:kern w:val="0"/>
          <w:sz w:val="32"/>
          <w:szCs w:val="32"/>
          <w:highlight w:val="none"/>
          <w:lang w:val="en-US" w:eastAsia="zh-CN" w:bidi="ar"/>
        </w:rPr>
        <w:t>根据</w:t>
      </w:r>
      <w:r>
        <w:rPr>
          <w:rFonts w:hint="eastAsia" w:ascii="仿宋_GB2312" w:hAnsi="仿宋_GB2312" w:eastAsia="仿宋_GB2312" w:cs="仿宋_GB2312"/>
          <w:sz w:val="32"/>
          <w:szCs w:val="32"/>
          <w:highlight w:val="none"/>
        </w:rPr>
        <w:t>《生产安全事故报告和调查处理条例》</w:t>
      </w:r>
      <w:r>
        <w:rPr>
          <w:rFonts w:hint="eastAsia" w:ascii="仿宋_GB2312" w:hAnsi="仿宋_GB2312" w:eastAsia="仿宋_GB2312" w:cs="仿宋_GB2312"/>
          <w:color w:val="000000"/>
          <w:kern w:val="0"/>
          <w:sz w:val="32"/>
          <w:szCs w:val="32"/>
          <w:highlight w:val="none"/>
          <w:lang w:val="en-US" w:eastAsia="zh-CN" w:bidi="ar"/>
        </w:rPr>
        <w:t>有关规定，非</w:t>
      </w:r>
    </w:p>
    <w:p w14:paraId="32C12366">
      <w:pPr>
        <w:keepNext w:val="0"/>
        <w:keepLines w:val="0"/>
        <w:pageBreakBefore w:val="0"/>
        <w:widowControl w:val="0"/>
        <w:suppressLineNumbers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煤矿山事故分为特别重大、重大、较大和一般事故四个等级（见附件3）。 </w:t>
      </w:r>
    </w:p>
    <w:p w14:paraId="792BF07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1.5 适用范围 </w:t>
      </w:r>
    </w:p>
    <w:p w14:paraId="7A9DCA9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本预案适用于本县行政区域内发生的非煤矿山生产安全事故的应对工作。 </w:t>
      </w:r>
    </w:p>
    <w:p w14:paraId="55EC064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65288C30">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二、临县非煤矿山生产安全事故应急指挥体系</w:t>
      </w:r>
    </w:p>
    <w:p w14:paraId="4E97C96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0C34953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全县非煤矿山生产安全事故应急指挥体系由县生产安全事故应急指挥部及其办公室组成。 </w:t>
      </w:r>
    </w:p>
    <w:p w14:paraId="66E46DF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2.1 县生产安全事故应急指挥部 </w:t>
      </w:r>
    </w:p>
    <w:p w14:paraId="0D0D99D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指 挥 长：县政府常务副县长和分管副县长。 </w:t>
      </w:r>
    </w:p>
    <w:p w14:paraId="73D25D1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副指挥长：县政府办分管副主任，县应急局局长、县工信局局长（国资委主任）。 </w:t>
      </w:r>
    </w:p>
    <w:p w14:paraId="4984DDC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成员单位：县委宣传部（县宣传事业发展中心）、县总工会、县委网信办（县宣传事业发展中心）、县发改局、县工信局（国资委）、县公安局、县民政局、县财政局、县人社局、县自然资源局、市生态环境局临县分局、县卫健局、县应急局、县能源局、县交通局、县公路段、白文东站、县气象局、吕梁银保监分局临县监管组、县电力公司、移动临县分公司、联通临县分公司、电信临县分公司、县消防救援大队、县武警中队、县人武部、县应急救援中心</w:t>
      </w:r>
      <w:r>
        <w:rPr>
          <w:rFonts w:hint="eastAsia" w:ascii="仿宋_GB2312" w:hAnsi="仿宋_GB2312" w:eastAsia="仿宋_GB2312" w:cs="仿宋_GB2312"/>
          <w:color w:val="000000"/>
          <w:kern w:val="0"/>
          <w:sz w:val="32"/>
          <w:szCs w:val="32"/>
          <w:highlight w:val="none"/>
          <w:lang w:val="zh-CN" w:eastAsia="zh-CN" w:bidi="ar"/>
        </w:rPr>
        <w:t>。</w:t>
      </w:r>
      <w:r>
        <w:rPr>
          <w:rFonts w:hint="eastAsia" w:ascii="仿宋_GB2312" w:hAnsi="仿宋_GB2312" w:eastAsia="仿宋_GB2312" w:cs="仿宋_GB2312"/>
          <w:color w:val="000000"/>
          <w:kern w:val="0"/>
          <w:sz w:val="32"/>
          <w:szCs w:val="32"/>
          <w:highlight w:val="none"/>
          <w:lang w:val="en-US" w:eastAsia="zh-CN" w:bidi="ar"/>
        </w:rPr>
        <w:t xml:space="preserve"> </w:t>
      </w:r>
    </w:p>
    <w:p w14:paraId="22125FE7">
      <w:pPr>
        <w:keepNext w:val="0"/>
        <w:keepLines w:val="0"/>
        <w:pageBreakBefore w:val="0"/>
        <w:widowControl w:val="0"/>
        <w:kinsoku/>
        <w:wordWrap/>
        <w:overflowPunct/>
        <w:topLinePunct w:val="0"/>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w:t>
      </w:r>
      <w:r>
        <w:rPr>
          <w:rFonts w:hint="eastAsia" w:ascii="仿宋_GB2312" w:hAnsi="仿宋_GB2312" w:eastAsia="仿宋_GB2312" w:cs="仿宋_GB2312"/>
          <w:color w:val="000000"/>
          <w:kern w:val="0"/>
          <w:sz w:val="32"/>
          <w:szCs w:val="32"/>
          <w:highlight w:val="none"/>
          <w:lang w:val="en-US" w:eastAsia="zh-CN" w:bidi="ar"/>
        </w:rPr>
        <w:t>挥部（以下简称县指挥部）下设办</w:t>
      </w:r>
      <w:r>
        <w:rPr>
          <w:rFonts w:hint="eastAsia" w:ascii="仿宋_GB2312" w:hAnsi="仿宋_GB2312" w:eastAsia="仿宋_GB2312" w:cs="仿宋_GB2312"/>
          <w:sz w:val="32"/>
          <w:szCs w:val="32"/>
          <w:highlight w:val="none"/>
        </w:rPr>
        <w:t>公室</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w:t>
      </w:r>
      <w:r>
        <w:rPr>
          <w:rFonts w:hint="eastAsia" w:ascii="仿宋_GB2312" w:hAnsi="仿宋_GB2312" w:eastAsia="仿宋_GB2312" w:cs="仿宋_GB2312"/>
          <w:sz w:val="32"/>
          <w:szCs w:val="32"/>
          <w:highlight w:val="none"/>
          <w:lang w:eastAsia="zh-CN"/>
        </w:rPr>
        <w:t>局</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县工信局</w:t>
      </w:r>
      <w:r>
        <w:rPr>
          <w:rFonts w:hint="eastAsia" w:ascii="仿宋_GB2312" w:hAnsi="仿宋_GB2312" w:eastAsia="仿宋_GB2312" w:cs="仿宋_GB2312"/>
          <w:sz w:val="32"/>
          <w:szCs w:val="32"/>
          <w:highlight w:val="none"/>
        </w:rPr>
        <w:t>主要</w:t>
      </w:r>
      <w:r>
        <w:rPr>
          <w:rFonts w:hint="eastAsia" w:ascii="仿宋_GB2312" w:hAnsi="仿宋_GB2312" w:eastAsia="仿宋_GB2312" w:cs="仿宋_GB2312"/>
          <w:color w:val="000000"/>
          <w:kern w:val="0"/>
          <w:sz w:val="32"/>
          <w:szCs w:val="32"/>
          <w:highlight w:val="none"/>
          <w:lang w:val="en-US" w:eastAsia="zh-CN" w:bidi="ar"/>
        </w:rPr>
        <w:t>负责人兼任。县指挥部办公室下设应急值守专班，由县应急局带班领导任组长，值班人员和县应急救援中心有关人员为成员（县指挥部及其办公室、成员单位职责见附件 2 ）。</w:t>
      </w:r>
    </w:p>
    <w:p w14:paraId="11CA00C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2.2 分级应对</w:t>
      </w:r>
    </w:p>
    <w:p w14:paraId="3BA472CE">
      <w:pPr>
        <w:keepNext w:val="0"/>
        <w:keepLines w:val="0"/>
        <w:pageBreakBefore w:val="0"/>
        <w:widowControl w:val="0"/>
        <w:kinsoku/>
        <w:wordWrap/>
        <w:overflowPunct/>
        <w:topLinePunct w:val="0"/>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县指挥部负责应对一般</w:t>
      </w:r>
      <w:r>
        <w:rPr>
          <w:rFonts w:hint="eastAsia" w:ascii="仿宋_GB2312" w:hAnsi="仿宋_GB2312" w:eastAsia="仿宋_GB2312" w:cs="仿宋_GB2312"/>
          <w:sz w:val="32"/>
          <w:szCs w:val="32"/>
          <w:highlight w:val="none"/>
          <w:lang w:eastAsia="zh-CN"/>
        </w:rPr>
        <w:t>以上</w:t>
      </w:r>
      <w:r>
        <w:rPr>
          <w:rFonts w:hint="eastAsia" w:ascii="仿宋_GB2312" w:hAnsi="仿宋_GB2312" w:eastAsia="仿宋_GB2312" w:cs="仿宋_GB2312"/>
          <w:sz w:val="32"/>
          <w:szCs w:val="32"/>
          <w:highlight w:val="none"/>
          <w:lang w:val="en-US" w:eastAsia="zh-CN"/>
        </w:rPr>
        <w:t>非煤矿山</w:t>
      </w:r>
      <w:r>
        <w:rPr>
          <w:rFonts w:hint="eastAsia" w:ascii="仿宋_GB2312" w:hAnsi="仿宋_GB2312" w:eastAsia="仿宋_GB2312" w:cs="仿宋_GB2312"/>
          <w:sz w:val="32"/>
          <w:szCs w:val="32"/>
          <w:highlight w:val="none"/>
        </w:rPr>
        <w:t>生产安全事故</w:t>
      </w:r>
      <w:r>
        <w:rPr>
          <w:rFonts w:hint="eastAsia" w:ascii="仿宋_GB2312" w:hAnsi="仿宋_GB2312" w:eastAsia="仿宋_GB2312" w:cs="仿宋_GB2312"/>
          <w:sz w:val="32"/>
          <w:szCs w:val="32"/>
          <w:highlight w:val="none"/>
          <w:lang w:eastAsia="zh-CN"/>
        </w:rPr>
        <w:t>；超出本级应对能力时，在请求上级增援的同时做好先期处置工作。当</w:t>
      </w:r>
      <w:r>
        <w:rPr>
          <w:rFonts w:hint="eastAsia" w:ascii="仿宋_GB2312" w:hAnsi="仿宋_GB2312" w:eastAsia="仿宋_GB2312" w:cs="仿宋_GB2312"/>
          <w:sz w:val="32"/>
          <w:szCs w:val="32"/>
          <w:highlight w:val="none"/>
        </w:rPr>
        <w:t>上级成立现场指挥部时</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下级指挥部应纳入上级指挥部并移交指挥权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继续配合做好应急处置工作。</w:t>
      </w:r>
    </w:p>
    <w:p w14:paraId="05904E3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2.3 现场指挥部 </w:t>
      </w:r>
    </w:p>
    <w:p w14:paraId="5DD755E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非煤矿山生产安全事故发生后，县政府视情成立现场指挥部。县现场指挥部设置如下： </w:t>
      </w:r>
    </w:p>
    <w:p w14:paraId="5D8D39B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指 挥 长：县政府分管副县长。 </w:t>
      </w:r>
    </w:p>
    <w:p w14:paraId="6BF6A8EE">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副指挥长：县政府办分管副主任，县应急局局长、</w:t>
      </w:r>
      <w:r>
        <w:rPr>
          <w:rFonts w:hint="eastAsia" w:ascii="仿宋_GB2312" w:hAnsi="仿宋_GB2312" w:eastAsia="仿宋_GB2312" w:cs="仿宋_GB2312"/>
          <w:color w:val="auto"/>
          <w:sz w:val="32"/>
          <w:szCs w:val="32"/>
          <w:highlight w:val="none"/>
          <w:lang w:val="zh-CN" w:eastAsia="zh-CN"/>
        </w:rPr>
        <w:t>县工信局局长（国资委主任），县消防救援大队大队长、县应急救援中心主任，</w:t>
      </w:r>
      <w:r>
        <w:rPr>
          <w:rFonts w:hint="eastAsia" w:ascii="仿宋_GB2312" w:hAnsi="仿宋_GB2312" w:eastAsia="仿宋_GB2312" w:cs="仿宋_GB2312"/>
          <w:color w:val="000000"/>
          <w:kern w:val="0"/>
          <w:sz w:val="32"/>
          <w:szCs w:val="32"/>
          <w:highlight w:val="none"/>
          <w:lang w:val="en-US" w:eastAsia="zh-CN" w:bidi="ar"/>
        </w:rPr>
        <w:t>事发地</w:t>
      </w:r>
      <w:r>
        <w:rPr>
          <w:rFonts w:hint="eastAsia" w:ascii="仿宋_GB2312" w:hAnsi="仿宋_GB2312" w:eastAsia="仿宋_GB2312" w:cs="仿宋_GB2312"/>
          <w:sz w:val="32"/>
          <w:szCs w:val="32"/>
          <w:highlight w:val="none"/>
          <w:lang w:eastAsia="zh-CN"/>
        </w:rPr>
        <w:t>乡（镇）</w:t>
      </w:r>
      <w:r>
        <w:rPr>
          <w:rFonts w:hint="eastAsia" w:ascii="仿宋_GB2312" w:hAnsi="仿宋_GB2312" w:eastAsia="仿宋_GB2312" w:cs="仿宋_GB2312"/>
          <w:color w:val="000000"/>
          <w:kern w:val="0"/>
          <w:sz w:val="32"/>
          <w:szCs w:val="32"/>
          <w:highlight w:val="none"/>
          <w:lang w:val="en-US" w:eastAsia="zh-CN" w:bidi="ar"/>
        </w:rPr>
        <w:t xml:space="preserve">长。 </w:t>
      </w:r>
    </w:p>
    <w:p w14:paraId="1225AA3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现场指挥部下设综合组、抢险救援组、技术组、医学救护组、社会稳定组、应急保障组、宣传报道组、善后工作组等8个工作组。根据事故情况及抢险需要，指挥长可视情况调整工作组、组成单位及职责，调集县直其他相关部门和单位参加事故处置工作。 </w:t>
      </w:r>
    </w:p>
    <w:p w14:paraId="6392FD5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 xml:space="preserve">2.3.1 综合组 </w:t>
      </w:r>
    </w:p>
    <w:p w14:paraId="31A6416E">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组    长：县应急局局长。 </w:t>
      </w:r>
    </w:p>
    <w:p w14:paraId="2551218E">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成员单位：县应急局，事发地乡（镇）政府。 </w:t>
      </w:r>
    </w:p>
    <w:p w14:paraId="0D18D2E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职责：收集、汇总、报送事故和救援动态信息，承办文秘、会务工作；协调、服务、督办各组工作落实；完成现场指挥部交办的其他任务。</w:t>
      </w:r>
    </w:p>
    <w:p w14:paraId="5F4CCB2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 xml:space="preserve">2.3.2 抢险救援组 </w:t>
      </w:r>
    </w:p>
    <w:p w14:paraId="3BA9806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组    长：县应急救援中心主任。 </w:t>
      </w:r>
    </w:p>
    <w:p w14:paraId="24BA797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成员单位：县应急局、县工信局（国资委）、</w:t>
      </w:r>
      <w:r>
        <w:rPr>
          <w:rFonts w:hint="eastAsia" w:ascii="仿宋_GB2312" w:hAnsi="仿宋_GB2312" w:eastAsia="仿宋_GB2312" w:cs="仿宋_GB2312"/>
          <w:color w:val="000000"/>
          <w:kern w:val="0"/>
          <w:sz w:val="32"/>
          <w:szCs w:val="32"/>
          <w:highlight w:val="none"/>
          <w:lang w:val="zh-CN" w:eastAsia="zh-CN" w:bidi="ar"/>
        </w:rPr>
        <w:t>县应急救援中心、</w:t>
      </w:r>
      <w:r>
        <w:rPr>
          <w:rFonts w:hint="eastAsia" w:ascii="仿宋_GB2312" w:hAnsi="仿宋_GB2312" w:eastAsia="仿宋_GB2312" w:cs="仿宋_GB2312"/>
          <w:color w:val="000000"/>
          <w:kern w:val="0"/>
          <w:sz w:val="32"/>
          <w:szCs w:val="32"/>
          <w:highlight w:val="none"/>
          <w:lang w:val="en-US" w:eastAsia="zh-CN" w:bidi="ar"/>
        </w:rPr>
        <w:t>县消防救援大队、县武警中队、县人武部</w:t>
      </w:r>
      <w:r>
        <w:rPr>
          <w:rFonts w:hint="eastAsia" w:ascii="仿宋_GB2312" w:hAnsi="仿宋_GB2312" w:eastAsia="仿宋_GB2312" w:cs="仿宋_GB2312"/>
          <w:color w:val="auto"/>
          <w:kern w:val="2"/>
          <w:sz w:val="32"/>
          <w:szCs w:val="32"/>
          <w:highlight w:val="none"/>
          <w:lang w:val="en-US" w:eastAsia="zh-CN" w:bidi="ar-SA"/>
        </w:rPr>
        <w:t>、其他社会救援</w:t>
      </w:r>
      <w:r>
        <w:rPr>
          <w:rFonts w:hint="eastAsia" w:ascii="仿宋_GB2312" w:hAnsi="仿宋_GB2312" w:eastAsia="仿宋_GB2312" w:cs="仿宋_GB2312"/>
          <w:color w:val="000000"/>
          <w:kern w:val="0"/>
          <w:sz w:val="32"/>
          <w:szCs w:val="32"/>
          <w:highlight w:val="none"/>
          <w:lang w:val="en-US" w:eastAsia="zh-CN" w:bidi="ar"/>
        </w:rPr>
        <w:t xml:space="preserve">队伍等，事发地乡（镇）政府。 </w:t>
      </w:r>
    </w:p>
    <w:p w14:paraId="3B12BFA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职责：掌握事故动态，参与救援方案制定；调集专业应急队伍、装备和物资；组织灾情侦察、抢险救援，控制危险源。 </w:t>
      </w:r>
    </w:p>
    <w:p w14:paraId="1358B10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 xml:space="preserve">2.3.3 技术组 </w:t>
      </w:r>
    </w:p>
    <w:p w14:paraId="3C80C7C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组    长：县应急局分管非煤负责人。 </w:t>
      </w:r>
    </w:p>
    <w:p w14:paraId="0F2B871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成员单位：县应急局、</w:t>
      </w:r>
      <w:r>
        <w:rPr>
          <w:rFonts w:hint="eastAsia" w:ascii="仿宋_GB2312" w:hAnsi="仿宋_GB2312" w:eastAsia="仿宋_GB2312" w:cs="仿宋_GB2312"/>
          <w:color w:val="auto"/>
          <w:kern w:val="2"/>
          <w:sz w:val="32"/>
          <w:szCs w:val="32"/>
          <w:highlight w:val="none"/>
          <w:lang w:val="en-US" w:eastAsia="zh-CN" w:bidi="ar-SA"/>
        </w:rPr>
        <w:t>县自然资源局、市生态环境局临县分局，</w:t>
      </w:r>
      <w:r>
        <w:rPr>
          <w:rFonts w:hint="eastAsia" w:ascii="仿宋_GB2312" w:hAnsi="仿宋_GB2312" w:eastAsia="仿宋_GB2312" w:cs="仿宋_GB2312"/>
          <w:color w:val="000000"/>
          <w:kern w:val="0"/>
          <w:sz w:val="32"/>
          <w:szCs w:val="32"/>
          <w:highlight w:val="none"/>
          <w:lang w:val="en-US" w:eastAsia="zh-CN" w:bidi="ar"/>
        </w:rPr>
        <w:t>事发地乡（镇）政府</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color w:val="000000"/>
          <w:kern w:val="0"/>
          <w:sz w:val="32"/>
          <w:szCs w:val="32"/>
          <w:highlight w:val="none"/>
          <w:lang w:val="en-US" w:eastAsia="zh-CN" w:bidi="ar"/>
        </w:rPr>
        <w:t xml:space="preserve"> </w:t>
      </w:r>
    </w:p>
    <w:p w14:paraId="0FEE0D6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职责：掌握、研判灾情，组织专家研究论证，为救援工作提供技术支持；制定救援方案、技术措施和安全保障措施。 </w:t>
      </w:r>
    </w:p>
    <w:p w14:paraId="44D48D4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highlight w:val="none"/>
          <w:lang w:val="en-US" w:eastAsia="zh-CN" w:bidi="ar"/>
        </w:rPr>
        <w:t>技术组下设专家组，从县应急管理行业专家库和抢险救援专家组抽调有关人员组成，组长由专家组共同推选。主要任务：研判灾情，研究论证救援技术措施，为救援决策提出意见和建</w:t>
      </w:r>
      <w:r>
        <w:rPr>
          <w:rFonts w:hint="eastAsia" w:ascii="仿宋_GB2312" w:hAnsi="仿宋_GB2312" w:eastAsia="仿宋_GB2312" w:cs="仿宋_GB2312"/>
          <w:color w:val="000000"/>
          <w:kern w:val="0"/>
          <w:sz w:val="32"/>
          <w:szCs w:val="32"/>
          <w:lang w:val="en-US" w:eastAsia="zh-CN" w:bidi="ar"/>
        </w:rPr>
        <w:t xml:space="preserve">议；参与救援方案制定；提出防范事故扩大措施建议。 </w:t>
      </w:r>
    </w:p>
    <w:p w14:paraId="123F0DF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kern w:val="0"/>
          <w:sz w:val="32"/>
          <w:szCs w:val="32"/>
          <w:lang w:val="en-US" w:eastAsia="zh-CN" w:bidi="ar"/>
        </w:rPr>
        <w:t xml:space="preserve">2.3.4 医学救援组 </w:t>
      </w:r>
    </w:p>
    <w:p w14:paraId="6E21E73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组    长：县卫健局分管负责人。 </w:t>
      </w:r>
    </w:p>
    <w:p w14:paraId="56AC8A2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成员单位：县卫健局，事发地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 xml:space="preserve">政府。 </w:t>
      </w:r>
    </w:p>
    <w:p w14:paraId="264BE89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职责：负责伤员救治和医疗卫生保障，调配县级医疗资源指导援助，开展现场卫生防疫。 </w:t>
      </w:r>
    </w:p>
    <w:p w14:paraId="1356B7F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2.3.5 社会稳定组 </w:t>
      </w:r>
    </w:p>
    <w:p w14:paraId="1266751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组    长：县公安局分管负责人。 </w:t>
      </w:r>
    </w:p>
    <w:p w14:paraId="451D41C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成员单位：</w:t>
      </w:r>
      <w:r>
        <w:rPr>
          <w:rFonts w:hint="eastAsia" w:ascii="仿宋_GB2312" w:hAnsi="仿宋_GB2312" w:eastAsia="仿宋_GB2312" w:cs="仿宋_GB2312"/>
          <w:sz w:val="32"/>
          <w:szCs w:val="32"/>
          <w:lang w:eastAsia="zh-CN"/>
        </w:rPr>
        <w:t>县公安局，</w:t>
      </w:r>
      <w:r>
        <w:rPr>
          <w:rFonts w:hint="eastAsia" w:ascii="仿宋_GB2312" w:hAnsi="仿宋_GB2312" w:eastAsia="仿宋_GB2312" w:cs="仿宋_GB2312"/>
          <w:color w:val="auto"/>
          <w:sz w:val="32"/>
          <w:szCs w:val="32"/>
          <w:lang w:val="en-US" w:eastAsia="zh-CN"/>
        </w:rPr>
        <w:t>事发地乡（镇 ）政府</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val="en-US" w:eastAsia="zh-CN" w:bidi="ar"/>
        </w:rPr>
        <w:t xml:space="preserve"> </w:t>
      </w:r>
    </w:p>
    <w:p w14:paraId="113F8B9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职责：负责现场及周边治安、警戒和道路交通管制、疏导，开展人员核查和遇难人员身份识别工作。 </w:t>
      </w:r>
    </w:p>
    <w:p w14:paraId="6CACBC6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2.3.6 宣传报道组 </w:t>
      </w:r>
    </w:p>
    <w:p w14:paraId="158265E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组    长：县委宣传部副部长。 </w:t>
      </w:r>
    </w:p>
    <w:p w14:paraId="2F38782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成员单位：县委宣传部（县宣传事业发展中心）、县委网信办（县宣传事业发展中心），事发地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 xml:space="preserve">政府。 </w:t>
      </w:r>
    </w:p>
    <w:p w14:paraId="760AA27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职责：组织开展新闻发布、新闻报道，引导舆情。 </w:t>
      </w:r>
    </w:p>
    <w:p w14:paraId="6FCA717D">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2.3.7 应急保障组 </w:t>
      </w:r>
    </w:p>
    <w:p w14:paraId="3FC81A8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组    长：事发地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 xml:space="preserve">长。 </w:t>
      </w:r>
    </w:p>
    <w:p w14:paraId="3FAC8AF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成员单位：县发改局、县财政局、县交通局、县公路段、白文东站、县工信局（国资委）、县能源局、县电力公司、移动临县分公司、联通临县分公司、电信临县分公司、县气象局，事发地乡（镇）政府。 </w:t>
      </w:r>
    </w:p>
    <w:p w14:paraId="5A5FA1E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职责：组织交通运输、应急物资、通信、电力、医药调拨、后勤服务等保障，开展气象监测预报。 </w:t>
      </w:r>
    </w:p>
    <w:p w14:paraId="74526C0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2.3.8 善后工作组 </w:t>
      </w:r>
    </w:p>
    <w:p w14:paraId="413C16C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组    长：</w:t>
      </w:r>
      <w:r>
        <w:rPr>
          <w:rFonts w:hint="eastAsia" w:ascii="仿宋_GB2312" w:hAnsi="仿宋_GB2312" w:eastAsia="仿宋_GB2312" w:cs="仿宋_GB2312"/>
          <w:sz w:val="32"/>
          <w:szCs w:val="32"/>
        </w:rPr>
        <w:t>事发地</w:t>
      </w:r>
      <w:r>
        <w:rPr>
          <w:rFonts w:hint="eastAsia" w:ascii="仿宋_GB2312" w:hAnsi="仿宋_GB2312" w:eastAsia="仿宋_GB2312" w:cs="仿宋_GB2312"/>
          <w:sz w:val="32"/>
          <w:szCs w:val="32"/>
          <w:lang w:eastAsia="zh-CN"/>
        </w:rPr>
        <w:t>乡（镇）</w:t>
      </w:r>
      <w:r>
        <w:rPr>
          <w:rFonts w:hint="eastAsia" w:ascii="仿宋_GB2312" w:hAnsi="仿宋_GB2312" w:eastAsia="仿宋_GB2312" w:cs="仿宋_GB2312"/>
          <w:color w:val="000000"/>
          <w:kern w:val="0"/>
          <w:sz w:val="32"/>
          <w:szCs w:val="32"/>
          <w:lang w:val="en-US" w:eastAsia="zh-CN" w:bidi="ar"/>
        </w:rPr>
        <w:t>政府分管</w:t>
      </w:r>
      <w:r>
        <w:rPr>
          <w:rFonts w:hint="eastAsia" w:ascii="仿宋_GB2312" w:hAnsi="仿宋_GB2312" w:eastAsia="仿宋_GB2312" w:cs="仿宋_GB2312"/>
          <w:sz w:val="32"/>
          <w:szCs w:val="32"/>
          <w:lang w:eastAsia="zh-CN"/>
        </w:rPr>
        <w:t>乡（镇）长</w:t>
      </w:r>
      <w:r>
        <w:rPr>
          <w:rFonts w:hint="eastAsia" w:ascii="仿宋_GB2312" w:hAnsi="仿宋_GB2312" w:eastAsia="仿宋_GB2312" w:cs="仿宋_GB2312"/>
          <w:color w:val="000000"/>
          <w:kern w:val="0"/>
          <w:sz w:val="32"/>
          <w:szCs w:val="32"/>
          <w:lang w:val="en-US" w:eastAsia="zh-CN" w:bidi="ar"/>
        </w:rPr>
        <w:t xml:space="preserve">。 </w:t>
      </w:r>
    </w:p>
    <w:p w14:paraId="2EE80CD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成员单位：</w:t>
      </w:r>
      <w:r>
        <w:rPr>
          <w:rFonts w:hint="eastAsia" w:ascii="仿宋_GB2312" w:hAnsi="仿宋_GB2312" w:eastAsia="仿宋_GB2312" w:cs="仿宋_GB2312"/>
          <w:b w:val="0"/>
          <w:bCs w:val="0"/>
          <w:color w:val="000000"/>
          <w:kern w:val="0"/>
          <w:sz w:val="32"/>
          <w:szCs w:val="32"/>
          <w:lang w:val="en-US" w:eastAsia="zh-CN" w:bidi="ar"/>
        </w:rPr>
        <w:t>县总工会、</w:t>
      </w:r>
      <w:r>
        <w:rPr>
          <w:rFonts w:hint="eastAsia" w:ascii="仿宋_GB2312" w:hAnsi="仿宋_GB2312" w:eastAsia="仿宋_GB2312" w:cs="仿宋_GB2312"/>
          <w:b w:val="0"/>
          <w:bCs w:val="0"/>
          <w:color w:val="auto"/>
          <w:kern w:val="2"/>
          <w:sz w:val="32"/>
          <w:szCs w:val="32"/>
          <w:lang w:val="en-US" w:eastAsia="zh-CN" w:bidi="ar-SA"/>
        </w:rPr>
        <w:t>县财政局、县民政局</w:t>
      </w:r>
      <w:r>
        <w:rPr>
          <w:rFonts w:hint="eastAsia" w:ascii="仿宋_GB2312" w:hAnsi="仿宋_GB2312" w:eastAsia="仿宋_GB2312" w:cs="仿宋_GB2312"/>
          <w:color w:val="000000"/>
          <w:kern w:val="0"/>
          <w:sz w:val="32"/>
          <w:szCs w:val="32"/>
          <w:lang w:val="en-US" w:eastAsia="zh-CN" w:bidi="ar"/>
        </w:rPr>
        <w:t xml:space="preserve">、县人社局、吕梁银保监分局临县监管组，事发地乡（镇）政府。 </w:t>
      </w:r>
    </w:p>
    <w:p w14:paraId="3436676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职责：做好家属安抚、伤亡赔偿、伤亡人员工伤保险落实</w:t>
      </w:r>
      <w:r>
        <w:rPr>
          <w:rFonts w:hint="eastAsia" w:ascii="仿宋_GB2312" w:hAnsi="仿宋_GB2312" w:eastAsia="仿宋_GB2312" w:cs="仿宋_GB2312"/>
          <w:color w:val="000000"/>
          <w:kern w:val="0"/>
          <w:sz w:val="32"/>
          <w:szCs w:val="32"/>
          <w:highlight w:val="none"/>
          <w:lang w:val="en-US" w:eastAsia="zh-CN" w:bidi="ar"/>
        </w:rPr>
        <w:t>、</w:t>
      </w:r>
      <w:r>
        <w:rPr>
          <w:rFonts w:hint="eastAsia" w:ascii="仿宋_GB2312" w:hAnsi="仿宋_GB2312" w:eastAsia="仿宋_GB2312" w:cs="仿宋_GB2312"/>
          <w:color w:val="000000"/>
          <w:kern w:val="0"/>
          <w:sz w:val="32"/>
          <w:szCs w:val="32"/>
          <w:lang w:val="en-US" w:eastAsia="zh-CN" w:bidi="ar"/>
        </w:rPr>
        <w:t xml:space="preserve">应急补偿、恢复重建工作，处理其他有关善后事宜。 </w:t>
      </w:r>
    </w:p>
    <w:p w14:paraId="70D38A6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3 风险防控 </w:t>
      </w:r>
    </w:p>
    <w:p w14:paraId="6EDBC8C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应急管理部门要依法对非煤矿山生产安全风险点、危险源进行辨识、评估，制定防控措施，定期进行检查、监控；要建立完善非煤矿山生产安全领域风险防控体系，严格落实非煤矿山企业事故预防主体责任，加强政府和企业隐患排查治理和风险管控双重预防机制建设，防范化解非煤矿山生产安全风险和隐患。 </w:t>
      </w:r>
    </w:p>
    <w:p w14:paraId="71C44F1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50418888">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四、监测与预警</w:t>
      </w:r>
    </w:p>
    <w:p w14:paraId="75484A8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4E56A2C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4.1 监测 </w:t>
      </w:r>
    </w:p>
    <w:p w14:paraId="59B68FD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应急部门要充分运用非煤矿山安全监管监察执法系统、安全风险监测监控预警系统等信息化手段，结合非煤矿山安全风险分析研判、检查执法、企业报送的安全风险管控情况，对本行政区内非煤矿山的安全风险状况加强监测，对较大及以上安全风险和安全隐患重点监控。同时与能源、自然资源、水利、气象等有关部门建立生产安全事故信息和自然灾害信息资源获取与共享机制。 </w:t>
      </w:r>
    </w:p>
    <w:p w14:paraId="0758E42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4.2 预警 </w:t>
      </w:r>
    </w:p>
    <w:p w14:paraId="15695A5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应急部门要及时分析研判本行政区内非煤矿山较大及以上安全风险监测、监控信息。经研判认为事故发生的可能性增大或接收到有关自然灾害信息可能引发事故时，及时发布预警信息，通知相关企业采取针对性的防范措施。同时，应急部门针对可能发生事故的特点、危害程度和发展态势，指令应急救援队伍和有关单位进入待命状态。应急部门视情派出工作组进行现场督导，检查预防性处置措施执行情况，对重大安全风险和隐患排除前或者控制、排除过程中无法保证安全的，责令从危险区域内撤出作业人员，暂时停产或停止使用相关设施、设备。 </w:t>
      </w:r>
    </w:p>
    <w:p w14:paraId="6E995FC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68AF1E0B">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五、应急处置与救援</w:t>
      </w:r>
    </w:p>
    <w:p w14:paraId="7B708EF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p>
    <w:p w14:paraId="335456A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5.1 信息报告 </w:t>
      </w:r>
    </w:p>
    <w:p w14:paraId="53D1398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非煤矿山生产安全事故发生后，现场有关人员应当立即报告企业负责人。企业负责人接到报告后，应当按规定立即报告县应急部门及相关部门。情况紧急时，现场有关人员可以直接向县应急部门和相关部门报告。 </w:t>
      </w:r>
    </w:p>
    <w:p w14:paraId="522CFB3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县应急部门和相关部门接到事故信息报告后，应当立即按照规定上报县政府和上级应急管理及相关部门。 </w:t>
      </w:r>
    </w:p>
    <w:p w14:paraId="16C2DC0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县应急管理及相关部门接到事故信息报告后，要立即向县委、县政府、上级应急管理及相关部门报告。死亡1人事故应于事发2小时内报告县委、县政府、上级应急管理及相关部门；死亡2人、较大及以上和暂时无法判明等级的事故，应于事发1小时内报告县委、县政府、上级应急管理及相关部门。</w:t>
      </w:r>
    </w:p>
    <w:p w14:paraId="4A1BAF3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县应急局要及时跟踪和续报事故及救援进展情况，根据事故等级和应急处置需要通报县指挥部成员单位。</w:t>
      </w:r>
      <w:r>
        <w:rPr>
          <w:rFonts w:hint="eastAsia" w:ascii="仿宋_GB2312" w:hAnsi="仿宋_GB2312" w:eastAsia="仿宋_GB2312" w:cs="仿宋_GB2312"/>
          <w:bCs/>
          <w:sz w:val="32"/>
          <w:szCs w:val="32"/>
        </w:rPr>
        <w:t>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Cs/>
          <w:sz w:val="32"/>
          <w:szCs w:val="32"/>
          <w:lang w:eastAsia="zh-CN"/>
        </w:rPr>
        <w:t>市</w:t>
      </w:r>
      <w:r>
        <w:rPr>
          <w:rFonts w:hint="eastAsia" w:ascii="仿宋_GB2312" w:hAnsi="仿宋_GB2312" w:eastAsia="仿宋_GB2312" w:cs="仿宋_GB2312"/>
          <w:bCs/>
          <w:sz w:val="32"/>
          <w:szCs w:val="32"/>
        </w:rPr>
        <w:t>应急</w:t>
      </w:r>
      <w:r>
        <w:rPr>
          <w:rFonts w:hint="eastAsia" w:ascii="仿宋_GB2312" w:hAnsi="仿宋_GB2312" w:eastAsia="仿宋_GB2312" w:cs="仿宋_GB2312"/>
          <w:bCs/>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w:t>
      </w:r>
      <w:r>
        <w:rPr>
          <w:rFonts w:hint="eastAsia" w:ascii="仿宋_GB2312" w:hAnsi="仿宋_GB2312" w:eastAsia="仿宋_GB2312" w:cs="仿宋_GB2312"/>
          <w:bCs/>
          <w:sz w:val="32"/>
          <w:szCs w:val="32"/>
        </w:rPr>
        <w:t>立即以电话或传真形式传达到</w:t>
      </w:r>
      <w:r>
        <w:rPr>
          <w:rFonts w:hint="eastAsia" w:ascii="仿宋_GB2312" w:hAnsi="仿宋_GB2312" w:eastAsia="仿宋_GB2312" w:cs="仿宋_GB2312"/>
          <w:bCs/>
          <w:sz w:val="32"/>
          <w:szCs w:val="32"/>
          <w:lang w:eastAsia="zh-CN"/>
        </w:rPr>
        <w:t>县现场</w:t>
      </w:r>
      <w:r>
        <w:rPr>
          <w:rFonts w:hint="eastAsia" w:ascii="仿宋_GB2312" w:hAnsi="仿宋_GB2312" w:eastAsia="仿宋_GB2312" w:cs="仿宋_GB2312"/>
          <w:sz w:val="32"/>
          <w:szCs w:val="32"/>
        </w:rPr>
        <w:t>应急指挥部，并及时将落实情况进行反馈。</w:t>
      </w:r>
      <w:r>
        <w:rPr>
          <w:rFonts w:hint="eastAsia" w:ascii="仿宋_GB2312" w:hAnsi="仿宋_GB2312" w:eastAsia="仿宋_GB2312" w:cs="仿宋_GB2312"/>
          <w:color w:val="000000"/>
          <w:kern w:val="0"/>
          <w:sz w:val="32"/>
          <w:szCs w:val="32"/>
          <w:lang w:val="en-US" w:eastAsia="zh-CN" w:bidi="ar"/>
        </w:rPr>
        <w:t xml:space="preserve"> </w:t>
      </w:r>
    </w:p>
    <w:p w14:paraId="0CE3056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5.2 先期处置 </w:t>
      </w:r>
    </w:p>
    <w:p w14:paraId="6628E6B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非煤矿山生产安全事故发生后，事发企业应立即启动本单位应急响应，在确保安全的前提下迅速采取有效应急救援措施，组织救援，防止事故扩大。根据事故情况及发展态势，</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color w:val="000000"/>
          <w:kern w:val="0"/>
          <w:sz w:val="32"/>
          <w:szCs w:val="32"/>
          <w:lang w:val="en-US" w:eastAsia="zh-CN" w:bidi="ar"/>
        </w:rPr>
        <w:t xml:space="preserve">应急部门应立即启动相应的应急响应，赶到事故现场组织事故救援。 </w:t>
      </w:r>
    </w:p>
    <w:p w14:paraId="1D412EA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 xml:space="preserve">5.3 县级响应 </w:t>
      </w:r>
    </w:p>
    <w:p w14:paraId="3C0ED77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 xml:space="preserve">县级响应由低到高设定为二级、一级两个等级。非煤矿山生产安全事故发生后，依据响应条件，启动相应等级响应 （各等级响应条件见附件4）。 </w:t>
      </w:r>
    </w:p>
    <w:p w14:paraId="1B5F786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5.3.1 二级响应 </w:t>
      </w:r>
    </w:p>
    <w:p w14:paraId="3507F2F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符合二级响应条件时，县指挥部办公室主任向指挥长报告，由指挥长启动二级响应。重点做好以下工作： </w:t>
      </w:r>
    </w:p>
    <w:p w14:paraId="728690A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（1）县指挥部办公室通知副指挥长、有关成员单位负责人等相关人员立即赶赴现场。同时，根据事故情况，迅速指挥调度有关救援力量赶赴现场参加救援工作。 </w:t>
      </w:r>
    </w:p>
    <w:p w14:paraId="19ABB50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（2）指挥长到达现场后，迅速成立县现场指挥部及其工作组，接管指挥权，开展灾情会商，了解先期处置情况，分析研判事故灾害现状及发展态势，研究制定事故救援方案，指挥各组迅速开展行动。</w:t>
      </w:r>
    </w:p>
    <w:p w14:paraId="6F23D49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（3）指挥、协调应急救援队伍和医疗救治单位积极抢救遇险人员、救治受伤人员，控制危险源或排除事故隐患，标明或划定危险区域，为救援工作创造条件。 </w:t>
      </w:r>
    </w:p>
    <w:p w14:paraId="6DAC918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4）加强灾区环境监测监控和救援人员安全防护，发现可能直接危及应急救援人员生命安全的紧急情况时，立即组织采取相应措施消除隐患，降低或者化解风险，必要时可以暂时撤离应急救援人员，防止事故扩大和次生灾害发生。 </w:t>
      </w:r>
    </w:p>
    <w:p w14:paraId="48870B4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（5）根据事故发展态势和救援需要，协调增调救援力量。 </w:t>
      </w:r>
    </w:p>
    <w:p w14:paraId="2BFE6A7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（6）组织展开人员核查、事故现场秩序维护、遇险人员和遇险遇难人员亲属安抚工作。 </w:t>
      </w:r>
    </w:p>
    <w:p w14:paraId="18A8012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（7）做好交通、医疗卫生、通信、气象、供电、供水、生活等应急保障工作。 </w:t>
      </w:r>
    </w:p>
    <w:p w14:paraId="2C5F875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（8）及时、统一发布灾情、救援等信息，积极协调各类新闻媒体做好新闻报道工作，做好舆情监测和引导工作。 </w:t>
      </w:r>
    </w:p>
    <w:p w14:paraId="12D19AE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（9）按照市工作组指导意见，落实相应工作。 </w:t>
      </w:r>
    </w:p>
    <w:p w14:paraId="4CBF072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（10）认真贯彻落实市委、市政府领导同志批示指示精神及市应急局、县委、县政府工作要求，并及时向县现场指挥部传达。 </w:t>
      </w:r>
    </w:p>
    <w:p w14:paraId="2514227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5.3.2 </w:t>
      </w:r>
      <w:r>
        <w:rPr>
          <w:rFonts w:hint="eastAsia" w:ascii="仿宋_GB2312" w:hAnsi="仿宋_GB2312" w:eastAsia="仿宋_GB2312" w:cs="仿宋_GB2312"/>
          <w:b/>
          <w:bCs/>
          <w:color w:val="000000"/>
          <w:kern w:val="0"/>
          <w:sz w:val="32"/>
          <w:szCs w:val="32"/>
          <w:highlight w:val="none"/>
          <w:lang w:val="en-US" w:eastAsia="zh-CN" w:bidi="ar"/>
        </w:rPr>
        <w:t>一级响应</w:t>
      </w:r>
      <w:r>
        <w:rPr>
          <w:rFonts w:hint="eastAsia" w:ascii="仿宋_GB2312" w:hAnsi="仿宋_GB2312" w:eastAsia="仿宋_GB2312" w:cs="仿宋_GB2312"/>
          <w:b/>
          <w:bCs/>
          <w:color w:val="000000"/>
          <w:kern w:val="0"/>
          <w:sz w:val="32"/>
          <w:szCs w:val="32"/>
          <w:lang w:val="en-US" w:eastAsia="zh-CN" w:bidi="ar"/>
        </w:rPr>
        <w:t xml:space="preserve"> </w:t>
      </w:r>
    </w:p>
    <w:p w14:paraId="55B86E9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w:t>
      </w:r>
      <w:r>
        <w:rPr>
          <w:rFonts w:hint="eastAsia" w:ascii="仿宋_GB2312" w:hAnsi="仿宋_GB2312" w:eastAsia="仿宋_GB2312" w:cs="仿宋_GB2312"/>
          <w:sz w:val="32"/>
          <w:szCs w:val="32"/>
          <w:highlight w:val="none"/>
        </w:rPr>
        <w:t>一级响应</w:t>
      </w:r>
      <w:r>
        <w:rPr>
          <w:rFonts w:hint="eastAsia" w:ascii="仿宋_GB2312" w:hAnsi="仿宋_GB2312" w:eastAsia="仿宋_GB2312" w:cs="仿宋_GB2312"/>
          <w:sz w:val="32"/>
          <w:szCs w:val="32"/>
        </w:rPr>
        <w:t>条件时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指挥长向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应急救援总指挥部总指挥报告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建议总指挥启动</w:t>
      </w:r>
      <w:r>
        <w:rPr>
          <w:rFonts w:hint="eastAsia" w:ascii="仿宋_GB2312" w:hAnsi="仿宋_GB2312" w:eastAsia="仿宋_GB2312" w:cs="仿宋_GB2312"/>
          <w:sz w:val="32"/>
          <w:szCs w:val="32"/>
          <w:highlight w:val="none"/>
        </w:rPr>
        <w:t>一级响应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进一步加强现场指挥部力量</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在做好二级响应重点工作基础上</w:t>
      </w:r>
      <w:r>
        <w:rPr>
          <w:rFonts w:hint="eastAsia" w:ascii="仿宋_GB2312" w:hAnsi="仿宋_GB2312" w:eastAsia="仿宋_GB2312" w:cs="仿宋_GB2312"/>
          <w:sz w:val="32"/>
          <w:szCs w:val="32"/>
          <w:lang w:eastAsia="zh-CN"/>
        </w:rPr>
        <w:t>，贯彻</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上级领导指示批示精神；</w:t>
      </w:r>
      <w:r>
        <w:rPr>
          <w:rFonts w:hint="eastAsia" w:ascii="仿宋_GB2312" w:hAnsi="仿宋_GB2312" w:eastAsia="仿宋_GB2312" w:cs="仿宋_GB2312"/>
          <w:kern w:val="2"/>
          <w:sz w:val="32"/>
          <w:szCs w:val="32"/>
          <w:lang w:val="zh-CN" w:eastAsia="zh-CN" w:bidi="ar-SA"/>
        </w:rPr>
        <w:t>必要时请</w:t>
      </w:r>
      <w:r>
        <w:rPr>
          <w:rFonts w:hint="eastAsia" w:ascii="仿宋_GB2312" w:hAnsi="仿宋_GB2312" w:eastAsia="仿宋_GB2312" w:cs="仿宋_GB2312"/>
          <w:kern w:val="2"/>
          <w:sz w:val="32"/>
          <w:szCs w:val="32"/>
          <w:lang w:val="en-US" w:eastAsia="zh-CN" w:bidi="ar-SA"/>
        </w:rPr>
        <w:t>求</w:t>
      </w:r>
      <w:r>
        <w:rPr>
          <w:rFonts w:hint="eastAsia" w:ascii="仿宋_GB2312" w:hAnsi="仿宋_GB2312" w:eastAsia="仿宋_GB2312" w:cs="仿宋_GB2312"/>
          <w:kern w:val="2"/>
          <w:sz w:val="32"/>
          <w:szCs w:val="32"/>
          <w:lang w:val="zh-CN" w:eastAsia="zh-CN" w:bidi="ar-SA"/>
        </w:rPr>
        <w:t>上级</w:t>
      </w:r>
      <w:r>
        <w:rPr>
          <w:rFonts w:hint="eastAsia" w:ascii="仿宋_GB2312" w:hAnsi="仿宋_GB2312" w:eastAsia="仿宋_GB2312" w:cs="仿宋_GB2312"/>
          <w:kern w:val="2"/>
          <w:sz w:val="32"/>
          <w:szCs w:val="32"/>
          <w:lang w:val="en-US" w:eastAsia="zh-CN" w:bidi="ar-SA"/>
        </w:rPr>
        <w:t>有关部门给予支持；</w:t>
      </w:r>
      <w:r>
        <w:rPr>
          <w:rFonts w:hint="eastAsia" w:ascii="仿宋_GB2312" w:hAnsi="仿宋_GB2312" w:eastAsia="仿宋_GB2312" w:cs="仿宋_GB2312"/>
          <w:sz w:val="32"/>
          <w:szCs w:val="32"/>
          <w:lang w:val="en-US" w:eastAsia="zh-CN"/>
        </w:rPr>
        <w:t>积极配合国家、</w:t>
      </w:r>
      <w:r>
        <w:rPr>
          <w:rFonts w:hint="eastAsia" w:ascii="仿宋_GB2312" w:hAnsi="仿宋_GB2312" w:eastAsia="仿宋_GB2312" w:cs="仿宋_GB2312"/>
          <w:sz w:val="32"/>
          <w:szCs w:val="32"/>
          <w:lang w:eastAsia="zh-CN"/>
        </w:rPr>
        <w:t>省、市</w:t>
      </w:r>
      <w:r>
        <w:rPr>
          <w:rFonts w:hint="eastAsia" w:ascii="仿宋_GB2312" w:hAnsi="仿宋_GB2312" w:eastAsia="仿宋_GB2312" w:cs="仿宋_GB2312"/>
          <w:sz w:val="32"/>
          <w:szCs w:val="32"/>
          <w:lang w:val="en-US" w:eastAsia="zh-CN"/>
        </w:rPr>
        <w:t>指挥部</w:t>
      </w:r>
      <w:r>
        <w:rPr>
          <w:rFonts w:hint="eastAsia" w:ascii="仿宋_GB2312" w:hAnsi="仿宋_GB2312" w:eastAsia="仿宋_GB2312" w:cs="仿宋_GB2312"/>
          <w:sz w:val="32"/>
          <w:szCs w:val="32"/>
        </w:rPr>
        <w:t>工作组</w:t>
      </w: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lang w:val="en-US" w:eastAsia="zh-CN"/>
        </w:rPr>
        <w:t>相应工作</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lang w:val="en-US" w:eastAsia="zh-CN" w:bidi="ar"/>
        </w:rPr>
        <w:t xml:space="preserve"> </w:t>
      </w:r>
    </w:p>
    <w:p w14:paraId="5958AE5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5.3.3 响应调整 </w:t>
      </w:r>
    </w:p>
    <w:p w14:paraId="0CF47172">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县指挥部或县指挥部办公室依据灾情变化，结合救援实际调整响应级别。 </w:t>
      </w:r>
    </w:p>
    <w:p w14:paraId="38058CF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3" w:firstLineChars="200"/>
        <w:jc w:val="both"/>
        <w:textAlignment w:val="auto"/>
        <w:outlineLvl w:val="9"/>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 xml:space="preserve">5.3.4 响应结束 </w:t>
      </w:r>
    </w:p>
    <w:p w14:paraId="5B86330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遇险遇难人员全部救出，导致次生、衍生事故的威胁和危害得到控制或者消除后，一级、二级响应均由县现场指挥部指挥长宣布响应结束。 </w:t>
      </w:r>
    </w:p>
    <w:p w14:paraId="2BB3175B">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02146A1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center"/>
        <w:textAlignment w:val="auto"/>
        <w:outlineLvl w:val="9"/>
        <w:rPr>
          <w:rFonts w:hint="eastAsia" w:ascii="黑体" w:hAnsi="黑体" w:eastAsia="黑体" w:cs="黑体"/>
          <w:color w:val="000000"/>
          <w:kern w:val="0"/>
          <w:sz w:val="32"/>
          <w:szCs w:val="32"/>
          <w:lang w:val="en-US" w:eastAsia="zh-CN" w:bidi="ar"/>
        </w:rPr>
      </w:pPr>
      <w:r>
        <w:rPr>
          <w:rFonts w:hint="eastAsia" w:ascii="黑体" w:hAnsi="黑体" w:eastAsia="黑体" w:cs="黑体"/>
          <w:color w:val="000000"/>
          <w:kern w:val="0"/>
          <w:sz w:val="32"/>
          <w:szCs w:val="32"/>
          <w:lang w:val="en-US" w:eastAsia="zh-CN" w:bidi="ar"/>
        </w:rPr>
        <w:t>六、应急保障</w:t>
      </w:r>
    </w:p>
    <w:p w14:paraId="01375D4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p>
    <w:p w14:paraId="1C2109F3">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6.1 救援力量 </w:t>
      </w:r>
    </w:p>
    <w:p w14:paraId="48174D44">
      <w:pPr>
        <w:keepNext w:val="0"/>
        <w:keepLines w:val="0"/>
        <w:pageBreakBefore w:val="0"/>
        <w:widowControl w:val="0"/>
        <w:kinsoku/>
        <w:wordWrap/>
        <w:overflowPunct/>
        <w:topLinePunct w:val="0"/>
        <w:autoSpaceDE w:val="0"/>
        <w:autoSpaceDN w:val="0"/>
        <w:bidi w:val="0"/>
        <w:adjustRightInd/>
        <w:snapToGrid/>
        <w:spacing w:line="570" w:lineRule="exact"/>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非煤矿山生产安全事故应急救援力量主要有县应急救援中心、县消防救援大队、社会救援力量和各级企事业单位人员。县人武部、县武警中队等救援力量根据军地应急联动机制和事故救援需要，参加事故抢险救援工作。</w:t>
      </w:r>
    </w:p>
    <w:p w14:paraId="63EACBC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6.2 资金保障 </w:t>
      </w:r>
    </w:p>
    <w:p w14:paraId="6D698DA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 xml:space="preserve">企业应当做好事故应急救援的资金准备。事故发生后，事发企业及时落实各类应急费用，县政府负责统筹协调，并督促及时支付所需费用。 </w:t>
      </w:r>
    </w:p>
    <w:p w14:paraId="2665092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县政府按照分级负担的原则对生产安全事故抢险救援过程中的应急处置费用（抢险救援、紧急医学救援、调查评估等）予以保障。</w:t>
      </w:r>
    </w:p>
    <w:p w14:paraId="0C559C64">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6.3 其他保障 </w:t>
      </w:r>
    </w:p>
    <w:p w14:paraId="0928829E">
      <w:pPr>
        <w:keepNext w:val="0"/>
        <w:keepLines w:val="0"/>
        <w:pageBreakBefore w:val="0"/>
        <w:widowControl w:val="0"/>
        <w:suppressLineNumbers w:val="0"/>
        <w:kinsoku/>
        <w:wordWrap/>
        <w:overflowPunct/>
        <w:topLinePunct w:val="0"/>
        <w:autoSpaceDE/>
        <w:autoSpaceDN/>
        <w:bidi w:val="0"/>
        <w:adjustRightInd/>
        <w:snapToGrid/>
        <w:spacing w:line="570" w:lineRule="exact"/>
        <w:ind w:firstLine="616" w:firstLineChars="200"/>
        <w:jc w:val="both"/>
        <w:textAlignment w:val="auto"/>
        <w:outlineLvl w:val="9"/>
        <w:rPr>
          <w:rFonts w:hint="eastAsia" w:ascii="仿宋_GB2312" w:hAnsi="仿宋_GB2312" w:eastAsia="仿宋_GB2312" w:cs="仿宋_GB2312"/>
          <w:spacing w:val="-6"/>
          <w:sz w:val="32"/>
          <w:szCs w:val="32"/>
          <w:highlight w:val="none"/>
        </w:rPr>
      </w:pPr>
      <w:r>
        <w:rPr>
          <w:rFonts w:hint="eastAsia" w:ascii="仿宋_GB2312" w:hAnsi="仿宋_GB2312" w:eastAsia="仿宋_GB2312" w:cs="仿宋_GB2312"/>
          <w:color w:val="000000"/>
          <w:spacing w:val="-6"/>
          <w:kern w:val="0"/>
          <w:sz w:val="32"/>
          <w:szCs w:val="32"/>
          <w:highlight w:val="none"/>
          <w:lang w:val="en-US" w:eastAsia="zh-CN" w:bidi="ar"/>
        </w:rPr>
        <w:t xml:space="preserve">县政府对应急保障工作总负责，统筹协调，全力保证应急处置工作需要。县政府有关部门按照现场指挥部指令或应急处置需要，在各自职责范围内做好相关应急保障工作。 </w:t>
      </w:r>
    </w:p>
    <w:p w14:paraId="3E49F33E">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5680C817">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七、后期处置</w:t>
      </w:r>
    </w:p>
    <w:p w14:paraId="51215AF6">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4968239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7.1 善后处置 </w:t>
      </w:r>
    </w:p>
    <w:p w14:paraId="16F98A60">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善后处置工作由县政府负责组织，包括受害及受影响人员妥善安置、慰问、后续医疗救治、赔（补）偿，征用物资和救援费用补偿，灾后恢复和重建，污染物收集、清理与处理等事项，尽快消除事故影响，恢复正常秩序，确保社会稳定。 </w:t>
      </w:r>
    </w:p>
    <w:p w14:paraId="2A6BF62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7.2 调查评估 </w:t>
      </w:r>
    </w:p>
    <w:p w14:paraId="3092C79A">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按照事故等级和有关规定，县政府成立事故调查组，及时对事故发生经过、原因、类别、性质、人员伤亡情况及直接经济损失、教训、责任进行调查，提出防范措施。 县指挥部办公室及时总结和分析事故发生、应急处置情况和应吸取的经验教训，提出改进措施。 </w:t>
      </w:r>
    </w:p>
    <w:p w14:paraId="21792430">
      <w:pPr>
        <w:keepNext w:val="0"/>
        <w:keepLines w:val="0"/>
        <w:pageBreakBefore w:val="0"/>
        <w:widowControl w:val="0"/>
        <w:suppressLineNumbers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338D2BC4">
      <w:pPr>
        <w:keepNext w:val="0"/>
        <w:keepLines w:val="0"/>
        <w:pageBreakBefore w:val="0"/>
        <w:widowControl w:val="0"/>
        <w:suppressLineNumbers w:val="0"/>
        <w:kinsoku/>
        <w:wordWrap/>
        <w:overflowPunct/>
        <w:topLinePunct w:val="0"/>
        <w:autoSpaceDE/>
        <w:autoSpaceDN/>
        <w:bidi w:val="0"/>
        <w:adjustRightInd/>
        <w:snapToGrid/>
        <w:spacing w:line="570" w:lineRule="exact"/>
        <w:jc w:val="center"/>
        <w:textAlignment w:val="auto"/>
        <w:outlineLvl w:val="9"/>
        <w:rPr>
          <w:rFonts w:hint="eastAsia" w:ascii="黑体" w:hAnsi="黑体" w:eastAsia="黑体" w:cs="黑体"/>
          <w:color w:val="000000"/>
          <w:kern w:val="0"/>
          <w:sz w:val="32"/>
          <w:szCs w:val="32"/>
          <w:highlight w:val="none"/>
          <w:lang w:val="en-US" w:eastAsia="zh-CN" w:bidi="ar"/>
        </w:rPr>
      </w:pPr>
      <w:r>
        <w:rPr>
          <w:rFonts w:hint="eastAsia" w:ascii="黑体" w:hAnsi="黑体" w:eastAsia="黑体" w:cs="黑体"/>
          <w:color w:val="000000"/>
          <w:kern w:val="0"/>
          <w:sz w:val="32"/>
          <w:szCs w:val="32"/>
          <w:highlight w:val="none"/>
          <w:lang w:val="en-US" w:eastAsia="zh-CN" w:bidi="ar"/>
        </w:rPr>
        <w:t>八、附  则</w:t>
      </w:r>
    </w:p>
    <w:p w14:paraId="2EAA0501">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324A46A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8.1 宣传、培训和演练 </w:t>
      </w:r>
    </w:p>
    <w:p w14:paraId="463C2249">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县指挥部办公室应当采取多种形式开展应急预案宣传，并会同有关部门定期组织应急预案培训和演练。同时，定期组织对应急预案进行评估，符合修订情形的应及时组织修订。 </w:t>
      </w:r>
    </w:p>
    <w:p w14:paraId="4B7F7E2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楷体_GB2312" w:hAnsi="楷体_GB2312" w:eastAsia="楷体_GB2312" w:cs="楷体_GB2312"/>
          <w:color w:val="000000"/>
          <w:kern w:val="0"/>
          <w:sz w:val="32"/>
          <w:szCs w:val="32"/>
          <w:highlight w:val="none"/>
          <w:lang w:val="en-US" w:eastAsia="zh-CN" w:bidi="ar"/>
        </w:rPr>
      </w:pPr>
      <w:r>
        <w:rPr>
          <w:rFonts w:hint="eastAsia" w:ascii="楷体_GB2312" w:hAnsi="楷体_GB2312" w:eastAsia="楷体_GB2312" w:cs="楷体_GB2312"/>
          <w:color w:val="000000"/>
          <w:kern w:val="0"/>
          <w:sz w:val="32"/>
          <w:szCs w:val="32"/>
          <w:highlight w:val="none"/>
          <w:lang w:val="en-US" w:eastAsia="zh-CN" w:bidi="ar"/>
        </w:rPr>
        <w:t xml:space="preserve">8.2 预案实施时间 </w:t>
      </w:r>
    </w:p>
    <w:p w14:paraId="76F9115C">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本预案自印发之日起实施。 </w:t>
      </w:r>
    </w:p>
    <w:p w14:paraId="31D2A045">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8.3 预案解释 </w:t>
      </w:r>
    </w:p>
    <w:p w14:paraId="4F365A7F">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本预案由县应急局负责解释。 </w:t>
      </w:r>
    </w:p>
    <w:p w14:paraId="4544D068">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p>
    <w:p w14:paraId="4F170047">
      <w:pPr>
        <w:keepNext w:val="0"/>
        <w:keepLines w:val="0"/>
        <w:pageBreakBefore w:val="0"/>
        <w:widowControl w:val="0"/>
        <w:suppressLineNumbers w:val="0"/>
        <w:kinsoku/>
        <w:wordWrap/>
        <w:overflowPunct/>
        <w:topLinePunct w:val="0"/>
        <w:autoSpaceDE/>
        <w:autoSpaceDN/>
        <w:bidi w:val="0"/>
        <w:adjustRightInd/>
        <w:snapToGrid/>
        <w:spacing w:line="570" w:lineRule="exact"/>
        <w:ind w:firstLine="640" w:firstLineChars="200"/>
        <w:jc w:val="both"/>
        <w:textAlignment w:val="auto"/>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color w:val="000000"/>
          <w:kern w:val="0"/>
          <w:sz w:val="32"/>
          <w:szCs w:val="32"/>
          <w:highlight w:val="none"/>
          <w:lang w:val="en-US" w:eastAsia="zh-CN" w:bidi="ar"/>
        </w:rPr>
        <w:t xml:space="preserve">附件：1.非煤矿山生产安全事故县级应急响应流程图 </w:t>
      </w:r>
    </w:p>
    <w:p w14:paraId="6A4E51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70" w:lineRule="exact"/>
        <w:ind w:firstLine="1600" w:firstLineChars="5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highlight w:val="none"/>
          <w:lang w:val="en-US" w:eastAsia="zh-CN" w:bidi="ar"/>
        </w:rPr>
        <w:t>2.县非煤矿山</w:t>
      </w:r>
      <w:r>
        <w:rPr>
          <w:rFonts w:hint="eastAsia" w:ascii="仿宋_GB2312" w:hAnsi="仿宋_GB2312" w:eastAsia="仿宋_GB2312" w:cs="仿宋_GB2312"/>
          <w:color w:val="000000"/>
          <w:kern w:val="0"/>
          <w:sz w:val="32"/>
          <w:szCs w:val="32"/>
          <w:lang w:val="en-US" w:eastAsia="zh-CN" w:bidi="ar"/>
        </w:rPr>
        <w:t xml:space="preserve">生产安全事故应急指挥机构及职责 </w:t>
      </w:r>
    </w:p>
    <w:p w14:paraId="76D6131E">
      <w:pPr>
        <w:keepNext w:val="0"/>
        <w:keepLines w:val="0"/>
        <w:pageBreakBefore w:val="0"/>
        <w:widowControl w:val="0"/>
        <w:suppressLineNumbers w:val="0"/>
        <w:kinsoku/>
        <w:wordWrap/>
        <w:overflowPunct/>
        <w:topLinePunct w:val="0"/>
        <w:autoSpaceDE/>
        <w:autoSpaceDN/>
        <w:bidi w:val="0"/>
        <w:adjustRightInd/>
        <w:snapToGrid/>
        <w:spacing w:line="570" w:lineRule="exact"/>
        <w:ind w:firstLine="1600" w:firstLineChars="5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 xml:space="preserve">3.非煤矿山生产安全事故分级 </w:t>
      </w:r>
    </w:p>
    <w:p w14:paraId="3F11524F">
      <w:pPr>
        <w:keepNext w:val="0"/>
        <w:keepLines w:val="0"/>
        <w:pageBreakBefore w:val="0"/>
        <w:widowControl w:val="0"/>
        <w:suppressLineNumbers w:val="0"/>
        <w:kinsoku/>
        <w:wordWrap/>
        <w:overflowPunct/>
        <w:topLinePunct w:val="0"/>
        <w:autoSpaceDE/>
        <w:autoSpaceDN/>
        <w:bidi w:val="0"/>
        <w:adjustRightInd/>
        <w:snapToGrid/>
        <w:spacing w:line="570" w:lineRule="exact"/>
        <w:ind w:firstLine="1600" w:firstLineChars="5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4.非煤矿山生产安全事故县级应急响应条件</w:t>
      </w:r>
    </w:p>
    <w:p w14:paraId="03A9F233">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8FD42B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3B215E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A53653B">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89053F2">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D4B9584">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015E00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5EF91D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AFF73A2">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EC7C4D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E448C7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924A96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A500E9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3BDE85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B80D35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265584A">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A126DD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B48E51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3FD969A">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FE6E2B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80AC34E">
      <w:pPr>
        <w:pageBreakBefore w:val="0"/>
        <w:widowControl w:val="0"/>
        <w:kinsoku/>
        <w:wordWrap/>
        <w:overflowPunct/>
        <w:topLinePunct w:val="0"/>
        <w:autoSpaceDE w:val="0"/>
        <w:autoSpaceDN w:val="0"/>
        <w:bidi w:val="0"/>
        <w:adjustRightInd w:val="0"/>
        <w:snapToGrid/>
        <w:spacing w:line="600" w:lineRule="exact"/>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rPr>
        <w:t>附</w:t>
      </w:r>
      <w:r>
        <w:rPr>
          <w:rFonts w:hint="eastAsia" w:ascii="黑体" w:hAnsi="黑体" w:eastAsia="黑体" w:cs="黑体"/>
          <w:b w:val="0"/>
          <w:bCs w:val="0"/>
          <w:color w:val="auto"/>
          <w:sz w:val="32"/>
          <w:szCs w:val="32"/>
          <w:lang w:eastAsia="zh-CN"/>
        </w:rPr>
        <w:t>件</w:t>
      </w:r>
      <w:r>
        <w:rPr>
          <w:rFonts w:hint="eastAsia" w:ascii="黑体" w:hAnsi="黑体" w:eastAsia="黑体" w:cs="黑体"/>
          <w:b w:val="0"/>
          <w:bCs w:val="0"/>
          <w:color w:val="auto"/>
          <w:sz w:val="32"/>
          <w:szCs w:val="32"/>
          <w:lang w:val="en-US" w:eastAsia="zh-CN"/>
        </w:rPr>
        <w:t>1</w:t>
      </w:r>
    </w:p>
    <w:p w14:paraId="34DE3D75">
      <w:pPr>
        <w:pStyle w:val="2"/>
        <w:pageBreakBefore w:val="0"/>
        <w:widowControl w:val="0"/>
        <w:tabs>
          <w:tab w:val="right" w:leader="middleDot" w:pos="8490"/>
        </w:tabs>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非煤矿山</w:t>
      </w:r>
      <w:r>
        <w:rPr>
          <w:rFonts w:hint="eastAsia" w:ascii="方正小标宋简体" w:hAnsi="方正小标宋简体" w:eastAsia="方正小标宋简体" w:cs="方正小标宋简体"/>
          <w:b w:val="0"/>
          <w:bCs w:val="0"/>
          <w:color w:val="auto"/>
          <w:sz w:val="44"/>
          <w:szCs w:val="44"/>
          <w:lang w:eastAsia="zh-CN"/>
        </w:rPr>
        <w:t>生产安全事故</w:t>
      </w:r>
      <w:r>
        <w:rPr>
          <w:rFonts w:hint="eastAsia" w:ascii="方正小标宋简体" w:hAnsi="方正小标宋简体" w:eastAsia="方正小标宋简体" w:cs="方正小标宋简体"/>
          <w:b w:val="0"/>
          <w:bCs w:val="0"/>
          <w:color w:val="auto"/>
          <w:sz w:val="44"/>
          <w:szCs w:val="44"/>
          <w:lang w:val="en-US" w:eastAsia="zh-CN"/>
        </w:rPr>
        <w:t>县级</w:t>
      </w:r>
      <w:r>
        <w:rPr>
          <w:rFonts w:hint="eastAsia" w:ascii="方正小标宋简体" w:hAnsi="方正小标宋简体" w:eastAsia="方正小标宋简体" w:cs="方正小标宋简体"/>
          <w:b w:val="0"/>
          <w:bCs w:val="0"/>
          <w:color w:val="auto"/>
          <w:sz w:val="44"/>
          <w:szCs w:val="44"/>
        </w:rPr>
        <w:t>应急响应</w:t>
      </w:r>
      <w:r>
        <w:rPr>
          <w:rFonts w:hint="eastAsia" w:ascii="方正小标宋简体" w:hAnsi="方正小标宋简体" w:eastAsia="方正小标宋简体" w:cs="方正小标宋简体"/>
          <w:b w:val="0"/>
          <w:bCs w:val="0"/>
          <w:color w:val="auto"/>
          <w:sz w:val="44"/>
          <w:szCs w:val="44"/>
          <w:lang w:eastAsia="zh-CN"/>
        </w:rPr>
        <w:t>流程</w:t>
      </w:r>
      <w:r>
        <w:rPr>
          <w:rFonts w:hint="eastAsia" w:ascii="方正小标宋简体" w:hAnsi="方正小标宋简体" w:eastAsia="方正小标宋简体" w:cs="方正小标宋简体"/>
          <w:b w:val="0"/>
          <w:bCs w:val="0"/>
          <w:color w:val="auto"/>
          <w:sz w:val="44"/>
          <w:szCs w:val="44"/>
        </w:rPr>
        <w:t>图</w:t>
      </w:r>
    </w:p>
    <w:p w14:paraId="597B3FEB">
      <w:pPr>
        <w:pageBreakBefore w:val="0"/>
        <w:widowControl w:val="0"/>
        <w:kinsoku/>
        <w:wordWrap/>
        <w:overflowPunct/>
        <w:topLinePunct w:val="0"/>
        <w:bidi w:val="0"/>
        <w:snapToGrid/>
        <w:spacing w:line="600" w:lineRule="exact"/>
        <w:textAlignment w:val="auto"/>
        <w:rPr>
          <w:rFonts w:hint="default"/>
          <w:color w:val="auto"/>
          <w:lang w:val="en-US" w:eastAsia="zh-CN"/>
        </w:rPr>
      </w:pPr>
      <w:r>
        <w:rPr>
          <w:color w:val="auto"/>
          <w:szCs w:val="32"/>
        </w:rPr>
        <mc:AlternateContent>
          <mc:Choice Requires="wpc">
            <w:drawing>
              <wp:anchor distT="0" distB="0" distL="114300" distR="114300" simplePos="0" relativeHeight="251704320" behindDoc="0" locked="0" layoutInCell="1" allowOverlap="1">
                <wp:simplePos x="0" y="0"/>
                <wp:positionH relativeFrom="column">
                  <wp:posOffset>55245</wp:posOffset>
                </wp:positionH>
                <wp:positionV relativeFrom="paragraph">
                  <wp:posOffset>178435</wp:posOffset>
                </wp:positionV>
                <wp:extent cx="5504815" cy="7064375"/>
                <wp:effectExtent l="0" t="0" r="0" b="0"/>
                <wp:wrapNone/>
                <wp:docPr id="596" name="画布 5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97" name="流程图: 可选过程 1"/>
                        <wps:cNvSpPr/>
                        <wps:spPr>
                          <a:xfrm>
                            <a:off x="2091296" y="99695"/>
                            <a:ext cx="1257445"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9B94F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事故发生</w:t>
                              </w:r>
                            </w:p>
                          </w:txbxContent>
                        </wps:txbx>
                        <wps:bodyPr upright="1"/>
                      </wps:wsp>
                      <wps:wsp>
                        <wps:cNvPr id="598" name="上下箭头标注 2"/>
                        <wps:cNvSpPr/>
                        <wps:spPr>
                          <a:xfrm>
                            <a:off x="2043430" y="454025"/>
                            <a:ext cx="1333500" cy="941070"/>
                          </a:xfrm>
                          <a:prstGeom prst="upDownArrowCallout">
                            <a:avLst>
                              <a:gd name="adj1" fmla="val 33400"/>
                              <a:gd name="adj2" fmla="val 33400"/>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14:paraId="64A8CF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wps:txbx>
                        <wps:bodyPr upright="1"/>
                      </wps:wsp>
                      <wps:wsp>
                        <wps:cNvPr id="599" name="流程图: 过程 3"/>
                        <wps:cNvSpPr/>
                        <wps:spPr>
                          <a:xfrm>
                            <a:off x="1948405" y="1452880"/>
                            <a:ext cx="1600385" cy="4756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4AC98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14:paraId="7E79A8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wps:txbx>
                        <wps:bodyPr upright="1"/>
                      </wps:wsp>
                      <wps:wsp>
                        <wps:cNvPr id="602" name="流程图: 可选过程 10"/>
                        <wps:cNvSpPr/>
                        <wps:spPr>
                          <a:xfrm>
                            <a:off x="4006215" y="3785870"/>
                            <a:ext cx="1371600" cy="3244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DFC4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14:paraId="6EBB2C45">
                              <w:pPr>
                                <w:rPr>
                                  <w:rFonts w:hint="eastAsia" w:ascii="仿宋_GB2312" w:hAnsi="仿宋_GB2312" w:eastAsia="仿宋_GB2312" w:cs="仿宋_GB2312"/>
                                </w:rPr>
                              </w:pPr>
                            </w:p>
                          </w:txbxContent>
                        </wps:txbx>
                        <wps:bodyPr upright="1"/>
                      </wps:wsp>
                      <wps:wsp>
                        <wps:cNvPr id="603" name="流程图: 可选过程 11"/>
                        <wps:cNvSpPr/>
                        <wps:spPr>
                          <a:xfrm>
                            <a:off x="4006215" y="289115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AF9B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wps:txbx>
                        <wps:bodyPr upright="1"/>
                      </wps:wsp>
                      <wps:wsp>
                        <wps:cNvPr id="604" name="流程图: 可选过程 12"/>
                        <wps:cNvSpPr/>
                        <wps:spPr>
                          <a:xfrm>
                            <a:off x="4006215" y="318833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76EC7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抢险救援组</w:t>
                              </w:r>
                            </w:p>
                            <w:p w14:paraId="051D6978">
                              <w:pPr>
                                <w:rPr>
                                  <w:rFonts w:hint="eastAsia" w:ascii="仿宋_GB2312" w:hAnsi="仿宋_GB2312" w:eastAsia="仿宋_GB2312" w:cs="仿宋_GB2312"/>
                                </w:rPr>
                              </w:pPr>
                            </w:p>
                          </w:txbxContent>
                        </wps:txbx>
                        <wps:bodyPr upright="1"/>
                      </wps:wsp>
                      <wps:wsp>
                        <wps:cNvPr id="605" name="流程图: 可选过程 14"/>
                        <wps:cNvSpPr/>
                        <wps:spPr>
                          <a:xfrm>
                            <a:off x="3996690" y="4083050"/>
                            <a:ext cx="1371600" cy="3111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373F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社会稳定</w:t>
                              </w:r>
                              <w:r>
                                <w:rPr>
                                  <w:rFonts w:hint="eastAsia" w:ascii="仿宋_GB2312" w:hAnsi="仿宋_GB2312" w:eastAsia="仿宋_GB2312" w:cs="仿宋_GB2312"/>
                                  <w:b/>
                                  <w:bCs/>
                                  <w:sz w:val="24"/>
                                  <w:szCs w:val="24"/>
                                </w:rPr>
                                <w:t>组</w:t>
                              </w:r>
                            </w:p>
                            <w:p w14:paraId="07432151">
                              <w:pPr>
                                <w:rPr>
                                  <w:rFonts w:hint="eastAsia" w:ascii="仿宋_GB2312" w:hAnsi="仿宋_GB2312" w:eastAsia="仿宋_GB2312" w:cs="仿宋_GB2312"/>
                                </w:rPr>
                              </w:pPr>
                            </w:p>
                          </w:txbxContent>
                        </wps:txbx>
                        <wps:bodyPr upright="1"/>
                      </wps:wsp>
                      <wps:wsp>
                        <wps:cNvPr id="606" name="流程图: 可选过程 15"/>
                        <wps:cNvSpPr/>
                        <wps:spPr>
                          <a:xfrm>
                            <a:off x="4006215" y="3485515"/>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096C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wps:txbx>
                        <wps:bodyPr upright="1"/>
                      </wps:wsp>
                      <wps:wsp>
                        <wps:cNvPr id="607" name="流程图: 可选过程 16"/>
                        <wps:cNvSpPr/>
                        <wps:spPr>
                          <a:xfrm>
                            <a:off x="4015740" y="467741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BF44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p w14:paraId="6C13821B">
                              <w:pPr>
                                <w:rPr>
                                  <w:rFonts w:hint="eastAsia" w:ascii="仿宋_GB2312" w:hAnsi="仿宋_GB2312" w:eastAsia="仿宋_GB2312" w:cs="仿宋_GB2312"/>
                                  <w:lang w:eastAsia="zh-CN"/>
                                </w:rPr>
                              </w:pPr>
                            </w:p>
                          </w:txbxContent>
                        </wps:txbx>
                        <wps:bodyPr upright="1"/>
                      </wps:wsp>
                      <wps:wsp>
                        <wps:cNvPr id="608" name="流程图: 可选过程 17"/>
                        <wps:cNvSpPr/>
                        <wps:spPr>
                          <a:xfrm>
                            <a:off x="4006215" y="4380230"/>
                            <a:ext cx="1371600"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362A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宣传报道组</w:t>
                              </w:r>
                            </w:p>
                            <w:p w14:paraId="562BA084">
                              <w:pPr>
                                <w:rPr>
                                  <w:rFonts w:hint="eastAsia" w:ascii="仿宋_GB2312" w:hAnsi="仿宋_GB2312" w:eastAsia="仿宋_GB2312" w:cs="仿宋_GB2312"/>
                                  <w:lang w:eastAsia="zh-CN"/>
                                </w:rPr>
                              </w:pPr>
                            </w:p>
                          </w:txbxContent>
                        </wps:txbx>
                        <wps:bodyPr upright="1"/>
                      </wps:wsp>
                      <wps:wsp>
                        <wps:cNvPr id="610" name="流程图: 可选过程 19"/>
                        <wps:cNvSpPr/>
                        <wps:spPr>
                          <a:xfrm>
                            <a:off x="3987165" y="1784350"/>
                            <a:ext cx="1371600" cy="5334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C8350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14:paraId="5DF7731A">
                              <w:pPr>
                                <w:rPr>
                                  <w:rFonts w:hint="eastAsia" w:ascii="仿宋_GB2312" w:hAnsi="仿宋_GB2312" w:eastAsia="仿宋_GB2312" w:cs="仿宋_GB2312"/>
                                  <w:lang w:val="en-US" w:eastAsia="zh-CN"/>
                                </w:rPr>
                              </w:pPr>
                            </w:p>
                          </w:txbxContent>
                        </wps:txbx>
                        <wps:bodyPr upright="1"/>
                      </wps:wsp>
                      <wps:wsp>
                        <wps:cNvPr id="611" name="流程图: 可选过程 20"/>
                        <wps:cNvSpPr/>
                        <wps:spPr>
                          <a:xfrm>
                            <a:off x="3987165" y="2341245"/>
                            <a:ext cx="1371600" cy="5194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891B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14:paraId="0B0005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wps:txbx>
                        <wps:bodyPr upright="1"/>
                      </wps:wsp>
                      <wps:wsp>
                        <wps:cNvPr id="612" name="肘形连接符 21"/>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3" name="肘形连接符 22"/>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4" name="肘形连接符 23"/>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5" name="肘形连接符 24"/>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6" name="肘形连接符 25"/>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7" name="肘形连接符 26"/>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8" name="肘形连接符 27"/>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19" name="肘形连接符 28"/>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20" name="直接连接符 29"/>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upright="1"/>
                      </wps:wsp>
                      <wps:wsp>
                        <wps:cNvPr id="621" name="流程图: 可选过程 30"/>
                        <wps:cNvSpPr/>
                        <wps:spPr>
                          <a:xfrm>
                            <a:off x="2014855" y="4869815"/>
                            <a:ext cx="1466850" cy="572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A803F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wps:txbx>
                        <wps:bodyPr upright="1"/>
                      </wps:wsp>
                      <wps:wsp>
                        <wps:cNvPr id="622" name="直接连接符 31"/>
                        <wps:cNvCnPr>
                          <a:stCxn id="30" idx="2"/>
                        </wps:cNvCnPr>
                        <wps:spPr>
                          <a:xfrm>
                            <a:off x="2748280" y="5442585"/>
                            <a:ext cx="635" cy="481965"/>
                          </a:xfrm>
                          <a:prstGeom prst="line">
                            <a:avLst/>
                          </a:prstGeom>
                          <a:ln w="9525" cap="flat" cmpd="sng">
                            <a:solidFill>
                              <a:srgbClr val="000000"/>
                            </a:solidFill>
                            <a:prstDash val="solid"/>
                            <a:headEnd type="none" w="med" len="med"/>
                            <a:tailEnd type="triangle" w="med" len="med"/>
                          </a:ln>
                        </wps:spPr>
                        <wps:bodyPr upright="1"/>
                      </wps:wsp>
                      <wps:wsp>
                        <wps:cNvPr id="623" name="流程图: 可选过程 32"/>
                        <wps:cNvSpPr/>
                        <wps:spPr>
                          <a:xfrm>
                            <a:off x="2062718" y="6650990"/>
                            <a:ext cx="1371758" cy="2971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619CA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wps:txbx>
                        <wps:bodyPr upright="1"/>
                      </wps:wsp>
                      <wps:wsp>
                        <wps:cNvPr id="624" name="直接连接符 33"/>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upright="1"/>
                      </wps:wsp>
                      <wps:wsp>
                        <wps:cNvPr id="625" name="流程图: 可选过程 34"/>
                        <wps:cNvSpPr/>
                        <wps:spPr>
                          <a:xfrm>
                            <a:off x="548068" y="3339465"/>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5E12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wps:txbx>
                        <wps:bodyPr upright="1"/>
                      </wps:wsp>
                      <wps:wsp>
                        <wps:cNvPr id="626" name="流程图: 可选过程 35"/>
                        <wps:cNvSpPr/>
                        <wps:spPr>
                          <a:xfrm>
                            <a:off x="548703" y="3627120"/>
                            <a:ext cx="111455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A45ED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wps:txbx>
                        <wps:bodyPr upright="1"/>
                      </wps:wsp>
                      <wps:wsp>
                        <wps:cNvPr id="627" name="流程图: 可选过程 36"/>
                        <wps:cNvSpPr/>
                        <wps:spPr>
                          <a:xfrm>
                            <a:off x="548703" y="4211320"/>
                            <a:ext cx="1124080"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BB74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14:paraId="62203A25">
                              <w:pPr>
                                <w:rPr>
                                  <w:rFonts w:hint="eastAsia" w:ascii="仿宋_GB2312" w:hAnsi="仿宋_GB2312" w:eastAsia="仿宋_GB2312" w:cs="仿宋_GB2312"/>
                                </w:rPr>
                              </w:pPr>
                            </w:p>
                          </w:txbxContent>
                        </wps:txbx>
                        <wps:bodyPr upright="1"/>
                      </wps:wsp>
                      <wps:wsp>
                        <wps:cNvPr id="628" name="流程图: 可选过程 37"/>
                        <wps:cNvSpPr/>
                        <wps:spPr>
                          <a:xfrm>
                            <a:off x="556959" y="4500245"/>
                            <a:ext cx="1115824"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8DB8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资金保障</w:t>
                              </w:r>
                            </w:p>
                            <w:p w14:paraId="7DDF30D2">
                              <w:pPr>
                                <w:rPr>
                                  <w:rFonts w:hint="eastAsia" w:ascii="仿宋_GB2312" w:hAnsi="仿宋_GB2312" w:eastAsia="仿宋_GB2312" w:cs="仿宋_GB2312"/>
                                </w:rPr>
                              </w:pPr>
                            </w:p>
                          </w:txbxContent>
                        </wps:txbx>
                        <wps:bodyPr upright="1"/>
                      </wps:wsp>
                      <wps:wsp>
                        <wps:cNvPr id="629" name="流程图: 可选过程 38"/>
                        <wps:cNvSpPr/>
                        <wps:spPr>
                          <a:xfrm>
                            <a:off x="548068" y="3914140"/>
                            <a:ext cx="1124715" cy="2965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FBD0A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14:paraId="07EA27AE">
                              <w:pPr>
                                <w:rPr>
                                  <w:rFonts w:hint="eastAsia" w:ascii="仿宋_GB2312" w:hAnsi="仿宋_GB2312" w:eastAsia="仿宋_GB2312" w:cs="仿宋_GB2312"/>
                                </w:rPr>
                              </w:pPr>
                            </w:p>
                          </w:txbxContent>
                        </wps:txbx>
                        <wps:bodyPr upright="1"/>
                      </wps:wsp>
                      <wps:wsp>
                        <wps:cNvPr id="630" name="直接连接符 39"/>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upright="1"/>
                      </wps:wsp>
                      <wpg:wgp>
                        <wpg:cNvPr id="631" name="组合 45"/>
                        <wpg:cNvGrpSpPr/>
                        <wpg:grpSpPr>
                          <a:xfrm>
                            <a:off x="2349136" y="2165985"/>
                            <a:ext cx="809718" cy="993140"/>
                            <a:chOff x="3654" y="3186"/>
                            <a:chExt cx="1275" cy="1564"/>
                          </a:xfrm>
                        </wpg:grpSpPr>
                        <wps:wsp>
                          <wps:cNvPr id="632" name="肘形连接符 40"/>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33" name="肘形连接符 41"/>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634" name="流程图: 过程 42"/>
                          <wps:cNvSpPr/>
                          <wps:spPr>
                            <a:xfrm>
                              <a:off x="3654" y="3186"/>
                              <a:ext cx="1260" cy="54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904C7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wps:txbx>
                          <wps:bodyPr upright="1"/>
                        </wps:wsp>
                        <wps:wsp>
                          <wps:cNvPr id="635" name="流程图: 过程 43"/>
                          <wps:cNvSpPr/>
                          <wps:spPr>
                            <a:xfrm>
                              <a:off x="3654" y="4216"/>
                              <a:ext cx="1260" cy="53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7BDA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wps:txbx>
                          <wps:bodyPr upright="1"/>
                        </wps:wsp>
                        <wps:wsp>
                          <wps:cNvPr id="636" name="上下箭头 44"/>
                          <wps:cNvSpPr/>
                          <wps:spPr>
                            <a:xfrm>
                              <a:off x="4119" y="3756"/>
                              <a:ext cx="376"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637" name="直接箭头连接符 46"/>
                        <wps:cNvCnPr/>
                        <wps:spPr>
                          <a:xfrm>
                            <a:off x="2748280" y="1928495"/>
                            <a:ext cx="9525" cy="238125"/>
                          </a:xfrm>
                          <a:prstGeom prst="straightConnector1">
                            <a:avLst/>
                          </a:prstGeom>
                          <a:ln w="9525" cap="flat" cmpd="sng">
                            <a:solidFill>
                              <a:srgbClr val="000000"/>
                            </a:solidFill>
                            <a:prstDash val="solid"/>
                            <a:headEnd type="none" w="med" len="med"/>
                            <a:tailEnd type="triangle" w="med" len="med"/>
                          </a:ln>
                        </wps:spPr>
                        <wps:bodyPr/>
                      </wps:wsp>
                      <wps:wsp>
                        <wps:cNvPr id="638" name="流程图: 可选过程 47"/>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D14C2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现场指挥部</w:t>
                              </w:r>
                            </w:p>
                          </w:txbxContent>
                        </wps:txbx>
                        <wps:bodyPr upright="1"/>
                      </wps:wsp>
                      <wps:wsp>
                        <wps:cNvPr id="639" name="直接连接符 48"/>
                        <wps:cNvCnPr/>
                        <wps:spPr>
                          <a:xfrm>
                            <a:off x="2738755" y="3166745"/>
                            <a:ext cx="635" cy="173990"/>
                          </a:xfrm>
                          <a:prstGeom prst="line">
                            <a:avLst/>
                          </a:prstGeom>
                          <a:ln w="9525" cap="flat" cmpd="sng">
                            <a:solidFill>
                              <a:srgbClr val="000000"/>
                            </a:solidFill>
                            <a:prstDash val="solid"/>
                            <a:headEnd type="none" w="med" len="med"/>
                            <a:tailEnd type="triangle" w="med" len="med"/>
                          </a:ln>
                        </wps:spPr>
                        <wps:bodyPr upright="1"/>
                      </wps:wsp>
                      <wps:wsp>
                        <wps:cNvPr id="640" name="直接连接符 49"/>
                        <wps:cNvCnPr>
                          <a:stCxn id="57" idx="1"/>
                        </wps:cNvCnPr>
                        <wps:spPr>
                          <a:xfrm flipH="1">
                            <a:off x="1819275" y="4191635"/>
                            <a:ext cx="282575" cy="12700"/>
                          </a:xfrm>
                          <a:prstGeom prst="line">
                            <a:avLst/>
                          </a:prstGeom>
                          <a:ln w="9525" cap="flat" cmpd="sng">
                            <a:solidFill>
                              <a:srgbClr val="000000"/>
                            </a:solidFill>
                            <a:prstDash val="solid"/>
                            <a:headEnd type="none" w="med" len="med"/>
                            <a:tailEnd type="triangle" w="med" len="med"/>
                          </a:ln>
                        </wps:spPr>
                        <wps:bodyPr upright="1"/>
                      </wps:wsp>
                      <wps:wsp>
                        <wps:cNvPr id="642" name="流程图: 可选过程 52"/>
                        <wps:cNvSpPr/>
                        <wps:spPr>
                          <a:xfrm>
                            <a:off x="2072640" y="5907405"/>
                            <a:ext cx="1371600" cy="3295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1C77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wps:txbx>
                        <wps:bodyPr upright="1"/>
                      </wps:wsp>
                      <wps:wsp>
                        <wps:cNvPr id="643" name="直接连接符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upright="1"/>
                      </wps:wsp>
                      <wps:wsp>
                        <wps:cNvPr id="646" name="流程图: 可选过程 57"/>
                        <wps:cNvSpPr/>
                        <wps:spPr>
                          <a:xfrm>
                            <a:off x="2101850" y="3928110"/>
                            <a:ext cx="1371600" cy="52705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55436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14:paraId="0FDEF0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wps:txbx>
                        <wps:bodyPr upright="1"/>
                      </wps:wsp>
                      <wps:wsp>
                        <wps:cNvPr id="647" name="直接连接符 58"/>
                        <wps:cNvCnPr/>
                        <wps:spPr>
                          <a:xfrm flipH="1">
                            <a:off x="2748915" y="4465320"/>
                            <a:ext cx="3810" cy="390525"/>
                          </a:xfrm>
                          <a:prstGeom prst="line">
                            <a:avLst/>
                          </a:prstGeom>
                          <a:ln w="9525" cap="flat" cmpd="sng">
                            <a:solidFill>
                              <a:srgbClr val="000000"/>
                            </a:solidFill>
                            <a:prstDash val="solid"/>
                            <a:headEnd type="none" w="med" len="med"/>
                            <a:tailEnd type="triangle" w="med" len="med"/>
                          </a:ln>
                        </wps:spPr>
                        <wps:bodyPr upright="1"/>
                      </wps:wsp>
                      <wps:wsp>
                        <wps:cNvPr id="648" name="肘形连接符 60"/>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649" name="肘形连接符 61"/>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650" name="肘形连接符 62"/>
                        <wps:cNvCnPr/>
                        <wps:spPr>
                          <a:xfrm rot="5400000" flipV="1">
                            <a:off x="1574982" y="3569970"/>
                            <a:ext cx="341669"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651" name="肘形连接符 63"/>
                        <wps:cNvCnPr/>
                        <wps:spPr>
                          <a:xfrm rot="5400000">
                            <a:off x="1581967" y="4403725"/>
                            <a:ext cx="321982" cy="153670"/>
                          </a:xfrm>
                          <a:prstGeom prst="bentConnector2">
                            <a:avLst/>
                          </a:prstGeom>
                          <a:ln w="9525" cap="flat" cmpd="sng">
                            <a:solidFill>
                              <a:srgbClr val="000000"/>
                            </a:solidFill>
                            <a:prstDash val="solid"/>
                            <a:miter/>
                            <a:headEnd type="none" w="med" len="med"/>
                            <a:tailEnd type="none" w="med" len="med"/>
                          </a:ln>
                        </wps:spPr>
                        <wps:bodyPr/>
                      </wps:wsp>
                      <wps:wsp>
                        <wps:cNvPr id="653" name="流程图: 可选过程 59"/>
                        <wps:cNvSpPr/>
                        <wps:spPr>
                          <a:xfrm>
                            <a:off x="4008755" y="4970780"/>
                            <a:ext cx="1371600" cy="3244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588E1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p w14:paraId="563150C6">
                              <w:pPr>
                                <w:rPr>
                                  <w:rFonts w:hint="eastAsia" w:ascii="仿宋_GB2312" w:hAnsi="仿宋_GB2312" w:eastAsia="仿宋_GB2312" w:cs="仿宋_GB2312"/>
                                  <w:lang w:eastAsia="zh-CN"/>
                                </w:rPr>
                              </w:pPr>
                            </w:p>
                          </w:txbxContent>
                        </wps:txbx>
                        <wps:bodyPr upright="1"/>
                      </wps:wsp>
                    </wpc:wpc>
                  </a:graphicData>
                </a:graphic>
              </wp:anchor>
            </w:drawing>
          </mc:Choice>
          <mc:Fallback>
            <w:pict>
              <v:group id="_x0000_s1026" o:spid="_x0000_s1026" o:spt="203" style="position:absolute;left:0pt;margin-left:4.35pt;margin-top:14.05pt;height:556.25pt;width:433.45pt;z-index:251704320;mso-width-relative:page;mso-height-relative:page;" coordsize="5504815,7064375" editas="canvas" o:gfxdata="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">
                <o:lock v:ext="edit" aspectratio="f"/>
                <v:shape id="_x0000_s1026" o:spid="_x0000_s1026" style="position:absolute;left:0;top:0;height:7064375;width:5504815;" filled="f" stroked="f" coordsize="21600,21600" o:gfxdata="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">
                  <v:fill on="f" focussize="0,0"/>
                  <v:stroke on="f"/>
                  <v:imagedata o:title=""/>
                  <o:lock v:ext="edit" aspectratio="t"/>
                </v:shape>
                <v:shape id="流程图: 可选过程 1" o:spid="_x0000_s1026" o:spt="176" type="#_x0000_t176" style="position:absolute;left:2091296;top:99695;height:297180;width:1257445;"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NUtBIjcCAABbBAAADgAAAAAAAAABACAAAAAmAQAAZHJzL2Uy&#10;b0RvYy54bWxQSwUGAAAAAAYABgBZAQAAzwUAAAAA&#10;">
                  <v:fill on="t" focussize="0,0"/>
                  <v:stroke color="#000000" joinstyle="miter"/>
                  <v:imagedata o:title=""/>
                  <o:lock v:ext="edit" aspectratio="f"/>
                  <v:textbox>
                    <w:txbxContent>
                      <w:p w14:paraId="59B94F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事故发生</w:t>
                        </w:r>
                      </w:p>
                    </w:txbxContent>
                  </v:textbox>
                </v:shape>
                <v:shape id="上下箭头标注 2" o:spid="_x0000_s1026" o:spt="82" type="#_x0000_t82" style="position:absolute;left:2043430;top:454025;height:941070;width:1333500;" fillcolor="#FFFFFF" filled="t" stroked="t" coordsize="21600,21600" o:gfxdata="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u&#10;W+PYAAAACQEAAA8AAAAAAAAAAQAgAAAAIgAAAGRycy9kb3ducmV2LnhtbFBLAQIUABQAAAAIAIdO&#10;4kAtpe6tXAIAAOkEAAAOAAAAAAAAAAEAIAAAACcBAABkcnMvZTJvRG9jLnhtbFBLBQYAAAAABgAG&#10;AFkBAAD1BQAAAAA=&#10;" adj="5400,5708,2700,8254">
                  <v:fill on="t" focussize="0,0"/>
                  <v:stroke color="#000000" joinstyle="miter"/>
                  <v:imagedata o:title=""/>
                  <o:lock v:ext="edit" aspectratio="f"/>
                  <v:textbox>
                    <w:txbxContent>
                      <w:p w14:paraId="64A8CF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信息接收</w:t>
                        </w:r>
                        <w:r>
                          <w:rPr>
                            <w:rFonts w:hint="eastAsia" w:ascii="仿宋_GB2312" w:hAnsi="仿宋_GB2312" w:eastAsia="仿宋_GB2312" w:cs="仿宋_GB2312"/>
                            <w:b/>
                            <w:sz w:val="24"/>
                            <w:szCs w:val="24"/>
                          </w:rPr>
                          <w:t>与处理</w:t>
                        </w:r>
                      </w:p>
                    </w:txbxContent>
                  </v:textbox>
                </v:shape>
                <v:shape id="流程图: 过程 3" o:spid="_x0000_s1026" o:spt="109" type="#_x0000_t109" style="position:absolute;left:1948405;top:1452880;height:475615;width:1600385;" fillcolor="#FFFFFF" filled="t" stroked="t" coordsize="21600,21600" o:gfxdata="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ukcd2AAAAAkBAAAPAAAAAAAAAAEAIAAAACIAAABkcnMvZG93bnJldi54bWxQSwECFAAUAAAACACH&#10;TuJAiQBECSQCAABOBAAADgAAAAAAAAABACAAAAAnAQAAZHJzL2Uyb0RvYy54bWxQSwUGAAAAAAYA&#10;BgBZAQAAvQUAAAAA&#10;">
                  <v:fill on="t" focussize="0,0"/>
                  <v:stroke color="#000000" joinstyle="miter"/>
                  <v:imagedata o:title=""/>
                  <o:lock v:ext="edit" aspectratio="f"/>
                  <v:textbox>
                    <w:txbxContent>
                      <w:p w14:paraId="44AC98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指挥部办公室</w:t>
                        </w:r>
                      </w:p>
                      <w:p w14:paraId="7E79A8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分析研判</w:t>
                        </w:r>
                      </w:p>
                    </w:txbxContent>
                  </v:textbox>
                </v:shape>
                <v:shape id="流程图: 可选过程 10" o:spid="_x0000_s1026" o:spt="176" type="#_x0000_t176" style="position:absolute;left:4006215;top:3785870;height:324485;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DpEhDcCAABeBAAADgAAAAAAAAABACAAAAAmAQAAZHJzL2Uy&#10;b0RvYy54bWxQSwUGAAAAAAYABgBZAQAAzwUAAAAA&#10;">
                  <v:fill on="t" focussize="0,0"/>
                  <v:stroke color="#000000" joinstyle="miter"/>
                  <v:imagedata o:title=""/>
                  <o:lock v:ext="edit" aspectratio="f"/>
                  <v:textbox>
                    <w:txbxContent>
                      <w:p w14:paraId="0BDFC4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医学救护组</w:t>
                        </w:r>
                      </w:p>
                      <w:p w14:paraId="6EBB2C45">
                        <w:pPr>
                          <w:rPr>
                            <w:rFonts w:hint="eastAsia" w:ascii="仿宋_GB2312" w:hAnsi="仿宋_GB2312" w:eastAsia="仿宋_GB2312" w:cs="仿宋_GB2312"/>
                          </w:rPr>
                        </w:pPr>
                      </w:p>
                    </w:txbxContent>
                  </v:textbox>
                </v:shape>
                <v:shape id="流程图: 可选过程 11" o:spid="_x0000_s1026" o:spt="176" type="#_x0000_t176" style="position:absolute;left:4006215;top:2891155;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qw1BzoCAABeBAAADgAAAAAAAAABACAAAAAmAQAAZHJz&#10;L2Uyb0RvYy54bWxQSwUGAAAAAAYABgBZAQAA0gUAAAAA&#10;">
                  <v:fill on="t" focussize="0,0"/>
                  <v:stroke color="#000000" joinstyle="miter"/>
                  <v:imagedata o:title=""/>
                  <o:lock v:ext="edit" aspectratio="f"/>
                  <v:textbox>
                    <w:txbxContent>
                      <w:p w14:paraId="6FAF9B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综合组</w:t>
                        </w:r>
                      </w:p>
                    </w:txbxContent>
                  </v:textbox>
                </v:shape>
                <v:shape id="流程图: 可选过程 12" o:spid="_x0000_s1026" o:spt="176" type="#_x0000_t176" style="position:absolute;left:4006215;top:3188335;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oRn49cAAAAJAQAADwAAAAAAAAABACAAAAAiAAAAZHJzL2Rv&#10;d25yZXYueG1sUEsBAhQAFAAAAAgAh07iQLHxt5Y7AgAAXgQAAA4AAAAAAAAAAQAgAAAAJgEAAGRy&#10;cy9lMm9Eb2MueG1sUEsFBgAAAAAGAAYAWQEAANMFAAAAAA==&#10;">
                  <v:fill on="t" focussize="0,0"/>
                  <v:stroke color="#000000" joinstyle="miter"/>
                  <v:imagedata o:title=""/>
                  <o:lock v:ext="edit" aspectratio="f"/>
                  <v:textbox>
                    <w:txbxContent>
                      <w:p w14:paraId="076EC7D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抢险救援组</w:t>
                        </w:r>
                      </w:p>
                      <w:p w14:paraId="051D6978">
                        <w:pPr>
                          <w:rPr>
                            <w:rFonts w:hint="eastAsia" w:ascii="仿宋_GB2312" w:hAnsi="仿宋_GB2312" w:eastAsia="仿宋_GB2312" w:cs="仿宋_GB2312"/>
                          </w:rPr>
                        </w:pPr>
                      </w:p>
                    </w:txbxContent>
                  </v:textbox>
                </v:shape>
                <v:shape id="流程图: 可选过程 14" o:spid="_x0000_s1026" o:spt="176" type="#_x0000_t176" style="position:absolute;left:3996690;top:4083050;height:31115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EZ+PXAAAACQEAAA8AAAAAAAAAAQAgAAAAIgAAAGRycy9kb3du&#10;cmV2LnhtbFBLAQIUABQAAAAIAIdO4kCE+16GOQIAAF4EAAAOAAAAAAAAAAEAIAAAACYBAABkcnMv&#10;ZTJvRG9jLnhtbFBLBQYAAAAABgAGAFkBAADRBQAAAAA=&#10;">
                  <v:fill on="t" focussize="0,0"/>
                  <v:stroke color="#000000" joinstyle="miter"/>
                  <v:imagedata o:title=""/>
                  <o:lock v:ext="edit" aspectratio="f"/>
                  <v:textbox>
                    <w:txbxContent>
                      <w:p w14:paraId="71373F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社会稳定</w:t>
                        </w:r>
                        <w:r>
                          <w:rPr>
                            <w:rFonts w:hint="eastAsia" w:ascii="仿宋_GB2312" w:hAnsi="仿宋_GB2312" w:eastAsia="仿宋_GB2312" w:cs="仿宋_GB2312"/>
                            <w:b/>
                            <w:bCs/>
                            <w:sz w:val="24"/>
                            <w:szCs w:val="24"/>
                          </w:rPr>
                          <w:t>组</w:t>
                        </w:r>
                      </w:p>
                      <w:p w14:paraId="07432151">
                        <w:pPr>
                          <w:rPr>
                            <w:rFonts w:hint="eastAsia" w:ascii="仿宋_GB2312" w:hAnsi="仿宋_GB2312" w:eastAsia="仿宋_GB2312" w:cs="仿宋_GB2312"/>
                          </w:rPr>
                        </w:pPr>
                      </w:p>
                    </w:txbxContent>
                  </v:textbox>
                </v:shape>
                <v:shape id="流程图: 可选过程 15" o:spid="_x0000_s1026" o:spt="176" type="#_x0000_t176" style="position:absolute;left:4006215;top:3485515;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CdKr/ToCAABeBAAADgAAAAAAAAABACAAAAAmAQAAZHJz&#10;L2Uyb0RvYy54bWxQSwUGAAAAAAYABgBZAQAA0gUAAAAA&#10;">
                  <v:fill on="t" focussize="0,0"/>
                  <v:stroke color="#000000" joinstyle="miter"/>
                  <v:imagedata o:title=""/>
                  <o:lock v:ext="edit" aspectratio="f"/>
                  <v:textbox>
                    <w:txbxContent>
                      <w:p w14:paraId="16096C0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技术组</w:t>
                        </w:r>
                      </w:p>
                    </w:txbxContent>
                  </v:textbox>
                </v:shape>
                <v:shape id="流程图: 可选过程 16" o:spid="_x0000_s1026" o:spt="176" type="#_x0000_t176" style="position:absolute;left:4015740;top:4677410;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JoQgN44AgAAXgQAAA4AAAAAAAAAAQAgAAAAJgEAAGRycy9l&#10;Mm9Eb2MueG1sUEsFBgAAAAAGAAYAWQEAANAFAAAAAA==&#10;">
                  <v:fill on="t" focussize="0,0"/>
                  <v:stroke color="#000000" joinstyle="miter"/>
                  <v:imagedata o:title=""/>
                  <o:lock v:ext="edit" aspectratio="f"/>
                  <v:textbox>
                    <w:txbxContent>
                      <w:p w14:paraId="70BF44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应急保障组</w:t>
                        </w:r>
                      </w:p>
                      <w:p w14:paraId="6C13821B">
                        <w:pPr>
                          <w:rPr>
                            <w:rFonts w:hint="eastAsia" w:ascii="仿宋_GB2312" w:hAnsi="仿宋_GB2312" w:eastAsia="仿宋_GB2312" w:cs="仿宋_GB2312"/>
                            <w:lang w:eastAsia="zh-CN"/>
                          </w:rPr>
                        </w:pPr>
                      </w:p>
                    </w:txbxContent>
                  </v:textbox>
                </v:shape>
                <v:shape id="流程图: 可选过程 17" o:spid="_x0000_s1026" o:spt="176" type="#_x0000_t176" style="position:absolute;left:4006215;top:4380230;height:29718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HyJGvY4AgAAXgQAAA4AAAAAAAAAAQAgAAAAJgEAAGRycy9l&#10;Mm9Eb2MueG1sUEsFBgAAAAAGAAYAWQEAANAFAAAAAA==&#10;">
                  <v:fill on="t" focussize="0,0"/>
                  <v:stroke color="#000000" joinstyle="miter"/>
                  <v:imagedata o:title=""/>
                  <o:lock v:ext="edit" aspectratio="f"/>
                  <v:textbox>
                    <w:txbxContent>
                      <w:p w14:paraId="43362A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宣传报道组</w:t>
                        </w:r>
                      </w:p>
                      <w:p w14:paraId="562BA084">
                        <w:pPr>
                          <w:rPr>
                            <w:rFonts w:hint="eastAsia" w:ascii="仿宋_GB2312" w:hAnsi="仿宋_GB2312" w:eastAsia="仿宋_GB2312" w:cs="仿宋_GB2312"/>
                            <w:lang w:eastAsia="zh-CN"/>
                          </w:rPr>
                        </w:pPr>
                      </w:p>
                    </w:txbxContent>
                  </v:textbox>
                </v:shape>
                <v:shape id="流程图: 可选过程 19" o:spid="_x0000_s1026" o:spt="176" type="#_x0000_t176" style="position:absolute;left:3987165;top:1784350;height:53340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QSPG5zcCAABeBAAADgAAAAAAAAABACAAAAAmAQAAZHJzL2Uy&#10;b0RvYy54bWxQSwUGAAAAAAYABgBZAQAAzwUAAAAA&#10;">
                  <v:fill on="t" focussize="0,0"/>
                  <v:stroke color="#000000" joinstyle="miter"/>
                  <v:imagedata o:title=""/>
                  <o:lock v:ext="edit" aspectratio="f"/>
                  <v:textbox>
                    <w:txbxContent>
                      <w:p w14:paraId="7C8350A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指挥部</w:t>
                        </w:r>
                        <w:r>
                          <w:rPr>
                            <w:rFonts w:hint="eastAsia" w:ascii="仿宋_GB2312" w:hAnsi="仿宋_GB2312" w:eastAsia="仿宋_GB2312" w:cs="仿宋_GB2312"/>
                            <w:b/>
                            <w:bCs/>
                            <w:sz w:val="24"/>
                            <w:szCs w:val="24"/>
                            <w:lang w:val="en-US" w:eastAsia="zh-CN"/>
                          </w:rPr>
                          <w:t>领导和专家赶赴现场</w:t>
                        </w:r>
                      </w:p>
                      <w:p w14:paraId="5DF7731A">
                        <w:pPr>
                          <w:rPr>
                            <w:rFonts w:hint="eastAsia" w:ascii="仿宋_GB2312" w:hAnsi="仿宋_GB2312" w:eastAsia="仿宋_GB2312" w:cs="仿宋_GB2312"/>
                            <w:lang w:val="en-US" w:eastAsia="zh-CN"/>
                          </w:rPr>
                        </w:pPr>
                      </w:p>
                    </w:txbxContent>
                  </v:textbox>
                </v:shape>
                <v:shape id="流程图: 可选过程 20" o:spid="_x0000_s1026" o:spt="176" type="#_x0000_t176" style="position:absolute;left:3987165;top:2341245;height:51943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EZ+PXAAAACQEAAA8AAAAAAAAAAQAgAAAAIgAAAGRycy9kb3du&#10;cmV2LnhtbFBLAQIUABQAAAAIAIdO4kDq01jyOQIAAF4EAAAOAAAAAAAAAAEAIAAAACYBAABkcnMv&#10;ZTJvRG9jLnhtbFBLBQYAAAAABgAGAFkBAADRBQAAAAA=&#10;">
                  <v:fill on="t" focussize="0,0"/>
                  <v:stroke color="#000000" joinstyle="miter"/>
                  <v:imagedata o:title=""/>
                  <o:lock v:ext="edit" aspectratio="f"/>
                  <v:textbox>
                    <w:txbxContent>
                      <w:p w14:paraId="58891B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救援力量</w:t>
                        </w:r>
                      </w:p>
                      <w:p w14:paraId="0B0005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赶赴现场</w:t>
                        </w:r>
                      </w:p>
                    </w:txbxContent>
                  </v:textbox>
                </v:shape>
                <v:shape id="肘形连接符 21" o:spid="_x0000_s1026" o:spt="34" type="#_x0000_t34" style="position:absolute;left:3986990;top:2217420;flip:x y;height:494665;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JvntcAAAAJAQAADwAAAAAAAAABACAAAAAiAAAAZHJzL2Rv&#10;d25yZXYueG1sUEsBAhQAFAAAAAgAh07iQBZBr+k7AgAAUAQAAA4AAAAAAAAAAQAgAAAAJgEAAGRy&#10;cy9lMm9Eb2MueG1sUEsFBgAAAAAGAAYAWQEAANMFAAAAAA==&#10;" adj="-7776000">
                  <v:fill on="f" focussize="0,0"/>
                  <v:stroke color="#000000" joinstyle="miter"/>
                  <v:imagedata o:title=""/>
                  <o:lock v:ext="edit" aspectratio="f"/>
                </v:shape>
                <v:shape id="肘形连接符 22" o:spid="_x0000_s1026" o:spt="34" type="#_x0000_t34" style="position:absolute;left:4006042;top:303149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kkfvRDoCAABQBAAADgAAAAAAAAABACAAAAAmAQAAZHJz&#10;L2Uyb0RvYy54bWxQSwUGAAAAAAYABgBZAQAA0gUAAAAA&#10;" adj="-7776000">
                  <v:fill on="f" focussize="0,0"/>
                  <v:stroke color="#000000" joinstyle="miter"/>
                  <v:imagedata o:title=""/>
                  <o:lock v:ext="edit" aspectratio="f"/>
                </v:shape>
                <v:shape id="肘形连接符 23" o:spid="_x0000_s1026" o:spt="34" type="#_x0000_t34" style="position:absolute;left:4006042;top:332867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Pib57XAAAACQEAAA8AAAAAAAAAAQAgAAAAIgAAAGRycy9k&#10;b3ducmV2LnhtbFBLAQIUABQAAAAIAIdO4kCwRfTkPAIAAFAEAAAOAAAAAAAAAAEAIAAAACYBAABk&#10;cnMvZTJvRG9jLnhtbFBLBQYAAAAABgAGAFkBAADUBQAAAAA=&#10;" adj="-7776000">
                  <v:fill on="f" focussize="0,0"/>
                  <v:stroke color="#000000" joinstyle="miter"/>
                  <v:imagedata o:title=""/>
                  <o:lock v:ext="edit" aspectratio="f"/>
                </v:shape>
                <v:shape id="肘形连接符 24" o:spid="_x0000_s1026" o:spt="34" type="#_x0000_t34" style="position:absolute;left:4006042;top:362585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JvntcAAAAJAQAADwAAAAAAAAABACAAAAAiAAAAZHJzL2Rv&#10;d25yZXYueG1sUEsBAhQAFAAAAAgAh07iQGFDCp07AgAAUAQAAA4AAAAAAAAAAQAgAAAAJgEAAGRy&#10;cy9lMm9Eb2MueG1sUEsFBgAAAAAGAAYAWQEAANMFAAAAAA==&#10;" adj="-7776000">
                  <v:fill on="f" focussize="0,0"/>
                  <v:stroke color="#000000" joinstyle="miter"/>
                  <v:imagedata o:title=""/>
                  <o:lock v:ext="edit" aspectratio="f"/>
                </v:shape>
                <v:shape id="肘形连接符 25" o:spid="_x0000_s1026" o:spt="34" type="#_x0000_t34" style="position:absolute;left:4006042;top:392303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JvntcAAAAJAQAADwAAAAAAAAABACAAAAAiAAAAZHJzL2Rv&#10;d25yZXYueG1sUEsBAhQAFAAAAAgAh07iQBmiKbI7AgAAUAQAAA4AAAAAAAAAAQAgAAAAJgEAAGRy&#10;cy9lMm9Eb2MueG1sUEsFBgAAAAAGAAYAWQEAANMFAAAAAA==&#10;" adj="-7776000">
                  <v:fill on="f" focussize="0,0"/>
                  <v:stroke color="#000000" joinstyle="miter"/>
                  <v:imagedata o:title=""/>
                  <o:lock v:ext="edit" aspectratio="f"/>
                </v:shape>
                <v:shape id="肘形连接符 26" o:spid="_x0000_s1026" o:spt="34" type="#_x0000_t34" style="position:absolute;left:4006042;top:422021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7zwYPToCAABQBAAADgAAAAAAAAABACAAAAAmAQAAZHJz&#10;L2Uyb0RvYy54bWxQSwUGAAAAAAYABgBZAQAA0gUAAAAA&#10;" adj="-7776000">
                  <v:fill on="f" focussize="0,0"/>
                  <v:stroke color="#000000" joinstyle="miter"/>
                  <v:imagedata o:title=""/>
                  <o:lock v:ext="edit" aspectratio="f"/>
                </v:shape>
                <v:shape id="肘形连接符 27" o:spid="_x0000_s1026" o:spt="34" type="#_x0000_t34" style="position:absolute;left:4006042;top:451739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OdGUTDoCAABQBAAADgAAAAAAAAABACAAAAAmAQAAZHJz&#10;L2Uyb0RvYy54bWxQSwUGAAAAAAYABgBZAQAA0gUAAAAA&#10;" adj="-7776000">
                  <v:fill on="f" focussize="0,0"/>
                  <v:stroke color="#000000" joinstyle="miter"/>
                  <v:imagedata o:title=""/>
                  <o:lock v:ext="edit" aspectratio="f"/>
                </v:shape>
                <v:shape id="肘形连接符 28" o:spid="_x0000_s1026" o:spt="34" type="#_x0000_t34" style="position:absolute;left:4006042;top:4814570;flip:x y;height:297180;width:635;rotation:11796480f;" filled="f" stroked="t" coordsize="21600,21600" o:gfxdata="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z4m+e1wAAAAkBAAAPAAAAAAAAAAEAIAAAACIAAABkcnMvZG93&#10;bnJldi54bWxQSwECFAAUAAAACACHTuJA4dO0tjoCAABQBAAADgAAAAAAAAABACAAAAAmAQAAZHJz&#10;L2Uyb0RvYy54bWxQSwUGAAAAAAYABgBZAQAA0gUAAAAA&#10;" adj="-7776000">
                  <v:fill on="f" focussize="0,0"/>
                  <v:stroke color="#000000" joinstyle="miter"/>
                  <v:imagedata o:title=""/>
                  <o:lock v:ext="edit" aspectratio="f"/>
                </v:shape>
                <v:line id="直接连接符 29" o:spid="_x0000_s1026" o:spt="20" style="position:absolute;left:3444002;top:4107815;height:635;width:342940;"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Al052QAAAAkBAAAPAAAAAAAAAAEA&#10;IAAAACIAAABkcnMvZG93bnJldi54bWxQSwECFAAUAAAACACHTuJA1w1VxQ4CAAD4AwAADgAAAAAA&#10;AAABACAAAAAoAQAAZHJzL2Uyb0RvYy54bWxQSwUGAAAAAAYABgBZAQAAqAUAAAAA&#10;">
                  <v:fill on="f" focussize="0,0"/>
                  <v:stroke color="#000000" joinstyle="round" endarrow="block"/>
                  <v:imagedata o:title=""/>
                  <o:lock v:ext="edit" aspectratio="f"/>
                </v:line>
                <v:shape id="流程图: 可选过程 30" o:spid="_x0000_s1026" o:spt="176" type="#_x0000_t176" style="position:absolute;left:2014855;top:4869815;height:572770;width:146685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QBkbaDoCAABeBAAADgAAAAAAAAABACAAAAAmAQAAZHJz&#10;L2Uyb0RvYy54bWxQSwUGAAAAAAYABgBZAQAA0gUAAAAA&#10;">
                  <v:fill on="t" focussize="0,0"/>
                  <v:stroke color="#000000" joinstyle="miter"/>
                  <v:imagedata o:title=""/>
                  <o:lock v:ext="edit" aspectratio="f"/>
                  <v:textbox>
                    <w:txbxContent>
                      <w:p w14:paraId="2A803F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sz w:val="24"/>
                            <w:szCs w:val="24"/>
                            <w:lang w:val="en-US" w:eastAsia="zh-CN"/>
                          </w:rPr>
                          <w:t>抢救结束，</w:t>
                        </w:r>
                        <w:r>
                          <w:rPr>
                            <w:rFonts w:hint="eastAsia" w:ascii="仿宋_GB2312" w:hAnsi="仿宋_GB2312" w:eastAsia="仿宋_GB2312" w:cs="仿宋_GB2312"/>
                            <w:b/>
                            <w:snapToGrid w:val="0"/>
                            <w:sz w:val="24"/>
                            <w:szCs w:val="24"/>
                            <w:lang w:val="en-US" w:eastAsia="zh-CN" w:bidi="ar-SA"/>
                          </w:rPr>
                          <w:t>符合应急响应</w:t>
                        </w:r>
                        <w:r>
                          <w:rPr>
                            <w:rFonts w:hint="eastAsia" w:ascii="仿宋_GB2312" w:hAnsi="仿宋_GB2312" w:eastAsia="仿宋_GB2312" w:cs="仿宋_GB2312"/>
                            <w:b/>
                            <w:sz w:val="24"/>
                            <w:szCs w:val="24"/>
                            <w:lang w:val="en-US" w:eastAsia="zh-CN"/>
                          </w:rPr>
                          <w:t>结束条件</w:t>
                        </w:r>
                      </w:p>
                    </w:txbxContent>
                  </v:textbox>
                </v:shape>
                <v:line id="直接连接符 31" o:spid="_x0000_s1026" o:spt="20" style="position:absolute;left:2748280;top:5442585;height:481965;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Al052QAA&#10;AAkBAAAPAAAAAAAAAAEAIAAAACIAAABkcnMvZG93bnJldi54bWxQSwECFAAUAAAACACHTuJAkwmz&#10;Gx0CAAAfBAAADgAAAAAAAAABACAAAAAoAQAAZHJzL2Uyb0RvYy54bWxQSwUGAAAAAAYABgBZAQAA&#10;twUAAAAA&#10;">
                  <v:fill on="f" focussize="0,0"/>
                  <v:stroke color="#000000" joinstyle="round" endarrow="block"/>
                  <v:imagedata o:title=""/>
                  <o:lock v:ext="edit" aspectratio="f"/>
                </v:line>
                <v:shape id="流程图: 可选过程 32" o:spid="_x0000_s1026" o:spt="176" type="#_x0000_t176" style="position:absolute;left:2062718;top:6650990;height:297180;width:1371758;"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FdxT6zcCAABeBAAADgAAAAAAAAABACAAAAAmAQAAZHJzL2Uy&#10;b0RvYy54bWxQSwUGAAAAAAYABgBZAQAAzwUAAAAA&#10;">
                  <v:fill on="t" focussize="0,0"/>
                  <v:stroke color="#000000" joinstyle="miter"/>
                  <v:imagedata o:title=""/>
                  <o:lock v:ext="edit" aspectratio="f"/>
                  <v:textbox>
                    <w:txbxContent>
                      <w:p w14:paraId="3619CA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后期处置</w:t>
                        </w:r>
                      </w:p>
                    </w:txbxContent>
                  </v:textbox>
                </v:shape>
                <v:line id="直接连接符 33" o:spid="_x0000_s1026" o:spt="20" style="position:absolute;left:2748597;top:3686810;height:220345;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YCXTnZAAAACQEAAA8AAAAAAAAAAQAg&#10;AAAAIgAAAGRycy9kb3ducmV2LnhtbFBLAQIUABQAAAAIAIdO4kBxsv2uDQIAAPgDAAAOAAAAAAAA&#10;AAEAIAAAACgBAABkcnMvZTJvRG9jLnhtbFBLBQYAAAAABgAGAFkBAACnBQAAAAA=&#10;">
                  <v:fill on="f" focussize="0,0"/>
                  <v:stroke color="#000000" joinstyle="round" endarrow="block"/>
                  <v:imagedata o:title=""/>
                  <o:lock v:ext="edit" aspectratio="f"/>
                </v:line>
                <v:shape id="流程图: 可选过程 34" o:spid="_x0000_s1026" o:spt="176" type="#_x0000_t176" style="position:absolute;left:548068;top:3339465;height:296545;width:1124715;"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3yYgFzoCAABdBAAADgAAAAAAAAABACAAAAAmAQAAZHJz&#10;L2Uyb0RvYy54bWxQSwUGAAAAAAYABgBZAQAA0gUAAAAA&#10;">
                  <v:fill on="t" focussize="0,0"/>
                  <v:stroke color="#000000" joinstyle="miter"/>
                  <v:imagedata o:title=""/>
                  <o:lock v:ext="edit" aspectratio="f"/>
                  <v:textbox>
                    <w:txbxContent>
                      <w:p w14:paraId="705E125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队伍保障</w:t>
                        </w:r>
                      </w:p>
                    </w:txbxContent>
                  </v:textbox>
                </v:shape>
                <v:shape id="流程图: 可选过程 35" o:spid="_x0000_s1026" o:spt="176" type="#_x0000_t176" style="position:absolute;left:548703;top:3627120;height:296545;width:1114554;"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hGfj1wAAAAkBAAAPAAAAAAAAAAEAIAAAACIAAABkcnMvZG93&#10;bnJldi54bWxQSwECFAAUAAAACACHTuJA0aNIQDoCAABdBAAADgAAAAAAAAABACAAAAAmAQAAZHJz&#10;L2Uyb0RvYy54bWxQSwUGAAAAAAYABgBZAQAA0gUAAAAA&#10;">
                  <v:fill on="t" focussize="0,0"/>
                  <v:stroke color="#000000" joinstyle="miter"/>
                  <v:imagedata o:title=""/>
                  <o:lock v:ext="edit" aspectratio="f"/>
                  <v:textbox>
                    <w:txbxContent>
                      <w:p w14:paraId="5A45ED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通信保障</w:t>
                        </w:r>
                      </w:p>
                    </w:txbxContent>
                  </v:textbox>
                </v:shape>
                <v:shape id="流程图: 可选过程 36" o:spid="_x0000_s1026" o:spt="176" type="#_x0000_t176" style="position:absolute;left:548703;top:4211320;height:296545;width:112408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FYDIOc4AgAAXQQAAA4AAAAAAAAAAQAgAAAAJgEAAGRycy9l&#10;Mm9Eb2MueG1sUEsFBgAAAAAGAAYAWQEAANAFAAAAAA==&#10;">
                  <v:fill on="t" focussize="0,0"/>
                  <v:stroke color="#000000" joinstyle="miter"/>
                  <v:imagedata o:title=""/>
                  <o:lock v:ext="edit" aspectratio="f"/>
                  <v:textbox>
                    <w:txbxContent>
                      <w:p w14:paraId="4FBB74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物资保障</w:t>
                        </w:r>
                      </w:p>
                      <w:p w14:paraId="62203A25">
                        <w:pPr>
                          <w:rPr>
                            <w:rFonts w:hint="eastAsia" w:ascii="仿宋_GB2312" w:hAnsi="仿宋_GB2312" w:eastAsia="仿宋_GB2312" w:cs="仿宋_GB2312"/>
                          </w:rPr>
                        </w:pPr>
                      </w:p>
                    </w:txbxContent>
                  </v:textbox>
                </v:shape>
                <v:shape id="流程图: 可选过程 37" o:spid="_x0000_s1026" o:spt="176" type="#_x0000_t176" style="position:absolute;left:556959;top:4500245;height:296545;width:1115824;"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qEZ+PXAAAACQEAAA8AAAAAAAAAAQAgAAAAIgAAAGRycy9kb3du&#10;cmV2LnhtbFBLAQIUABQAAAAIAIdO4kCIinmLOQIAAF0EAAAOAAAAAAAAAAEAIAAAACYBAABkcnMv&#10;ZTJvRG9jLnhtbFBLBQYAAAAABgAGAFkBAADRBQAAAAA=&#10;">
                  <v:fill on="t" focussize="0,0"/>
                  <v:stroke color="#000000" joinstyle="miter"/>
                  <v:imagedata o:title=""/>
                  <o:lock v:ext="edit" aspectratio="f"/>
                  <v:textbox>
                    <w:txbxContent>
                      <w:p w14:paraId="138DB8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bCs/>
                            <w:sz w:val="24"/>
                            <w:szCs w:val="24"/>
                            <w:lang w:val="en-US" w:eastAsia="zh-CN"/>
                          </w:rPr>
                          <w:t>资金保障</w:t>
                        </w:r>
                      </w:p>
                      <w:p w14:paraId="7DDF30D2">
                        <w:pPr>
                          <w:rPr>
                            <w:rFonts w:hint="eastAsia" w:ascii="仿宋_GB2312" w:hAnsi="仿宋_GB2312" w:eastAsia="仿宋_GB2312" w:cs="仿宋_GB2312"/>
                          </w:rPr>
                        </w:pPr>
                      </w:p>
                    </w:txbxContent>
                  </v:textbox>
                </v:shape>
                <v:shape id="流程图: 可选过程 38" o:spid="_x0000_s1026" o:spt="176" type="#_x0000_t176" style="position:absolute;left:548068;top:3914140;height:296545;width:1124715;"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oRn49cAAAAJAQAADwAAAAAAAAABACAAAAAiAAAAZHJzL2Rvd25y&#10;ZXYueG1sUEsBAhQAFAAAAAgAh07iQOln+2s4AgAAXQQAAA4AAAAAAAAAAQAgAAAAJgEAAGRycy9l&#10;Mm9Eb2MueG1sUEsFBgAAAAAGAAYAWQEAANAFAAAAAA==&#10;">
                  <v:fill on="t" focussize="0,0"/>
                  <v:stroke color="#000000" joinstyle="miter"/>
                  <v:imagedata o:title=""/>
                  <o:lock v:ext="edit" aspectratio="f"/>
                  <v:textbox>
                    <w:txbxContent>
                      <w:p w14:paraId="5FBD0A2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技术保障</w:t>
                        </w:r>
                      </w:p>
                      <w:p w14:paraId="07EA27AE">
                        <w:pPr>
                          <w:rPr>
                            <w:rFonts w:hint="eastAsia" w:ascii="仿宋_GB2312" w:hAnsi="仿宋_GB2312" w:eastAsia="仿宋_GB2312" w:cs="仿宋_GB2312"/>
                          </w:rPr>
                        </w:pPr>
                      </w:p>
                    </w:txbxContent>
                  </v:textbox>
                </v:shape>
                <v:line id="直接连接符 39" o:spid="_x0000_s1026" o:spt="20" style="position:absolute;left:3377955;top:2534920;height:5715;width:381044;"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YCXTnZAAAACQEAAA8AAAAAAAAAAQAg&#10;AAAAIgAAAGRycy9kb3ducmV2LnhtbFBLAQIUABQAAAAIAIdO4kAS7YdFDQIAAPkDAAAOAAAAAAAA&#10;AAEAIAAAACgBAABkcnMvZTJvRG9jLnhtbFBLBQYAAAAABgAGAFkBAACnBQAAAAA=&#10;">
                  <v:fill on="f" focussize="0,0"/>
                  <v:stroke color="#000000" joinstyle="round" endarrow="block"/>
                  <v:imagedata o:title=""/>
                  <o:lock v:ext="edit" aspectratio="f"/>
                </v:line>
                <v:group id="组合 45" o:spid="_x0000_s1026" o:spt="203" style="position:absolute;left:2349136;top:2165985;height:993140;width:809718;" coordorigin="3654,3186" coordsize="1275,1564" o:gfxdata="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Hr4pJdkAAAAJAQAADwAAAAAAAAABACAAAAAiAAAAZHJzL2Rvd25yZXYueG1sUEsBAhQA&#10;FAAAAAgAh07iQNKOEKHyAwAAPg8AAA4AAAAAAAAAAQAgAAAAKAEAAGRycy9lMm9Eb2MueG1sUEsF&#10;BgAAAAAGAAYAWQEAAIwHAAAAAA==&#10;">
                  <o:lock v:ext="edit" aspectratio="f"/>
                  <v:shape id="肘形连接符 40" o:spid="_x0000_s1026" o:spt="34" type="#_x0000_t34" style="position:absolute;left:3683;top:3525;flip:x y;height:935;width:1;rotation:11796480f;" filled="f" stroked="t" coordsize="21600,21600" o:gfxdata="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Nq3&#10;wAAAANwAAAAPAAAAAAAAAAEAIAAAACIAAABkcnMvZG93bnJldi54bWxQSwECFAAUAAAACACHTuJA&#10;My8FnjsAAAA5AAAAEAAAAAAAAAABACAAAAAPAQAAZHJzL3NoYXBleG1sLnhtbFBLBQYAAAAABgAG&#10;AFsBAAC5AwAAAAA=&#10;" adj="-7776000">
                    <v:fill on="f" focussize="0,0"/>
                    <v:stroke color="#000000" joinstyle="miter"/>
                    <v:imagedata o:title=""/>
                    <o:lock v:ext="edit" aspectratio="f"/>
                  </v:shape>
                  <v:shape id="肘形连接符 41" o:spid="_x0000_s1026" o:spt="34" type="#_x0000_t34" style="position:absolute;left:4928;top:3510;height:935;width:1;" filled="f" stroked="t" coordsize="21600,21600" o:gfxdata="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l8evQAA&#10;ANwAAAAPAAAAAAAAAAEAIAAAACIAAABkcnMvZG93bnJldi54bWxQSwECFAAUAAAACACHTuJAMy8F&#10;njsAAAA5AAAAEAAAAAAAAAABACAAAAAMAQAAZHJzL3NoYXBleG1sLnhtbFBLBQYAAAAABgAGAFsB&#10;AAC2AwAAAAA=&#10;" adj="7776000">
                    <v:fill on="f" focussize="0,0"/>
                    <v:stroke color="#000000" joinstyle="miter"/>
                    <v:imagedata o:title=""/>
                    <o:lock v:ext="edit" aspectratio="f"/>
                  </v:shape>
                  <v:shape id="流程图: 过程 42" o:spid="_x0000_s1026" o:spt="109" type="#_x0000_t109" style="position:absolute;left:3654;top:3186;height:549;width:1260;" fillcolor="#FFFFFF" filled="t" stroked="t" coordsize="21600,21600" o:gfxdata="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M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904C7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二</w:t>
                          </w:r>
                          <w:r>
                            <w:rPr>
                              <w:rFonts w:hint="eastAsia" w:ascii="宋体" w:hAnsi="宋体" w:eastAsia="宋体" w:cs="宋体"/>
                              <w:b/>
                              <w:sz w:val="21"/>
                              <w:szCs w:val="21"/>
                            </w:rPr>
                            <w:t>级响应</w:t>
                          </w:r>
                        </w:p>
                      </w:txbxContent>
                    </v:textbox>
                  </v:shape>
                  <v:shape id="流程图: 过程 43" o:spid="_x0000_s1026" o:spt="109" type="#_x0000_t109" style="position:absolute;left:3654;top:4216;height:534;width:1260;" fillcolor="#FFFFFF" filled="t" stroked="t" coordsize="21600,21600" o:gfxdata="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6nv&#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07BDAE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sz w:val="21"/>
                              <w:szCs w:val="21"/>
                            </w:rPr>
                          </w:pPr>
                          <w:r>
                            <w:rPr>
                              <w:rFonts w:hint="eastAsia" w:ascii="宋体" w:hAnsi="宋体" w:eastAsia="宋体" w:cs="宋体"/>
                              <w:b/>
                              <w:sz w:val="21"/>
                              <w:szCs w:val="21"/>
                              <w:lang w:eastAsia="zh-CN"/>
                            </w:rPr>
                            <w:t>一</w:t>
                          </w:r>
                          <w:r>
                            <w:rPr>
                              <w:rFonts w:hint="eastAsia" w:ascii="宋体" w:hAnsi="宋体" w:eastAsia="宋体" w:cs="宋体"/>
                              <w:b/>
                              <w:sz w:val="21"/>
                              <w:szCs w:val="21"/>
                            </w:rPr>
                            <w:t>级响应</w:t>
                          </w:r>
                        </w:p>
                      </w:txbxContent>
                    </v:textbox>
                  </v:shape>
                  <v:shape id="上下箭头 44" o:spid="_x0000_s1026" o:spt="70" type="#_x0000_t70" style="position:absolute;left:4119;top:3756;height:459;width:376;" fillcolor="#FFFFFF" filled="t" stroked="t" coordsize="21600,21600" o:gfxdata="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WqqG/&#10;AAAA3AAAAA8AAAAAAAAAAQAgAAAAIgAAAGRycy9kb3ducmV2LnhtbFBLAQIUABQAAAAIAIdO4kAz&#10;LwWeOwAAADkAAAAQAAAAAAAAAAEAIAAAAA4BAABkcnMvc2hhcGV4bWwueG1sUEsFBgAAAAAGAAYA&#10;WwEAALgDAAAAAA==&#10;" adj="5400,3538">
                    <v:fill on="t" focussize="0,0"/>
                    <v:stroke color="#000000" joinstyle="miter"/>
                    <v:imagedata o:title=""/>
                    <o:lock v:ext="edit" aspectratio="f"/>
                    <v:textbox style="layout-flow:vertical-ideographic;"/>
                  </v:shape>
                </v:group>
                <v:shape id="直接箭头连接符 46" o:spid="_x0000_s1026" o:spt="32" type="#_x0000_t32" style="position:absolute;left:2748280;top:1928495;height:238125;width:9525;" filled="f" stroked="t" coordsize="21600,21600" o:gfxdata="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PS/TZAAAACQEAAA8AAAAA&#10;AAAAAQAgAAAAIgAAAGRycy9kb3ducmV2LnhtbFBLAQIUABQAAAAIAIdO4kD4A5DXEwIAAAEEAAAO&#10;AAAAAAAAAAEAIAAAACgBAABkcnMvZTJvRG9jLnhtbFBLBQYAAAAABgAGAFkBAACtBQAAAAA=&#10;">
                  <v:fill on="f" focussize="0,0"/>
                  <v:stroke color="#000000" joinstyle="round" endarrow="block"/>
                  <v:imagedata o:title=""/>
                  <o:lock v:ext="edit" aspectratio="f"/>
                </v:shape>
                <v:shape id="流程图: 可选过程 47" o:spid="_x0000_s1026" o:spt="176" type="#_x0000_t176" style="position:absolute;left:2072879;top:3338195;height:393700;width:1371758;"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qEZ+PXAAAACQEAAA8AAAAAAAAAAQAgAAAAIgAAAGRycy9k&#10;b3ducmV2LnhtbFBLAQIUABQAAAAIAIdO4kCbqhk6PAIAAF4EAAAOAAAAAAAAAAEAIAAAACYBAABk&#10;cnMvZTJvRG9jLnhtbFBLBQYAAAAABgAGAFkBAADUBQAAAAA=&#10;">
                  <v:fill on="t" focussize="0,0"/>
                  <v:stroke color="#000000" joinstyle="miter"/>
                  <v:imagedata o:title=""/>
                  <o:lock v:ext="edit" aspectratio="f"/>
                  <v:textbox>
                    <w:txbxContent>
                      <w:p w14:paraId="2D14C25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现场指挥部</w:t>
                        </w:r>
                      </w:p>
                    </w:txbxContent>
                  </v:textbox>
                </v:shape>
                <v:line id="直接连接符 48" o:spid="_x0000_s1026" o:spt="20" style="position:absolute;left:2738755;top:3166745;height:173990;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gJdOdkAAAAJAQAADwAAAAAAAAAB&#10;ACAAAAAiAAAAZHJzL2Rvd25yZXYueG1sUEsBAhQAFAAAAAgAh07iQD/8r28PAgAA+AMAAA4AAAAA&#10;AAAAAQAgAAAAKAEAAGRycy9lMm9Eb2MueG1sUEsFBgAAAAAGAAYAWQEAAKkFAAAAAA==&#10;">
                  <v:fill on="f" focussize="0,0"/>
                  <v:stroke color="#000000" joinstyle="round" endarrow="block"/>
                  <v:imagedata o:title=""/>
                  <o:lock v:ext="edit" aspectratio="f"/>
                </v:line>
                <v:line id="直接连接符 49" o:spid="_x0000_s1026" o:spt="20" style="position:absolute;left:1819275;top:4191635;flip:x;height:12700;width:282575;" filled="f" stroked="t" coordsize="21600,21600" o:gfxdata="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Yg&#10;NDLZAAAACQEAAA8AAAAAAAAAAQAgAAAAIgAAAGRycy9kb3ducmV2LnhtbFBLAQIUABQAAAAIAIdO&#10;4kDfxfKBIgIAACsEAAAOAAAAAAAAAAEAIAAAACgBAABkcnMvZTJvRG9jLnhtbFBLBQYAAAAABgAG&#10;AFkBAAC8BQAAAAA=&#10;">
                  <v:fill on="f" focussize="0,0"/>
                  <v:stroke color="#000000" joinstyle="round" endarrow="block"/>
                  <v:imagedata o:title=""/>
                  <o:lock v:ext="edit" aspectratio="f"/>
                </v:line>
                <v:shape id="流程图: 可选过程 52" o:spid="_x0000_s1026" o:spt="176" type="#_x0000_t176" style="position:absolute;left:2072640;top:5907405;height:329565;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oRn49cAAAAJAQAADwAAAAAAAAABACAAAAAiAAAAZHJzL2Rv&#10;d25yZXYueG1sUEsBAhQAFAAAAAgAh07iQIXrbMw7AgAAXgQAAA4AAAAAAAAAAQAgAAAAJgEAAGRy&#10;cy9lMm9Eb2MueG1sUEsFBgAAAAAGAAYAWQEAANMFAAAAAA==&#10;">
                  <v:fill on="t" focussize="0,0"/>
                  <v:stroke color="#000000" joinstyle="miter"/>
                  <v:imagedata o:title=""/>
                  <o:lock v:ext="edit" aspectratio="f"/>
                  <v:textbox>
                    <w:txbxContent>
                      <w:p w14:paraId="781C77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结束响应</w:t>
                        </w:r>
                      </w:p>
                    </w:txbxContent>
                  </v:textbox>
                </v:shape>
                <v:line id="直接连接符 53" o:spid="_x0000_s1026" o:spt="20" style="position:absolute;left:2749867;top:6214745;height:447040;width:635;" filled="f" stroked="t" coordsize="21600,21600" o:gfxdata="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YCXTnZAAAACQEAAA8AAAAAAAAA&#10;AQAgAAAAIgAAAGRycy9kb3ducmV2LnhtbFBLAQIUABQAAAAIAIdO4kDeQ+pvEAIAAPgDAAAOAAAA&#10;AAAAAAEAIAAAACgBAABkcnMvZTJvRG9jLnhtbFBLBQYAAAAABgAGAFkBAACqBQAAAAA=&#10;">
                  <v:fill on="f" focussize="0,0"/>
                  <v:stroke color="#000000" joinstyle="round" endarrow="block"/>
                  <v:imagedata o:title=""/>
                  <o:lock v:ext="edit" aspectratio="f"/>
                </v:line>
                <v:shape id="流程图: 可选过程 57" o:spid="_x0000_s1026" o:spt="176" type="#_x0000_t176" style="position:absolute;left:2101850;top:3928110;height:527050;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HQ0CAjcCAABeBAAADgAAAAAAAAABACAAAAAmAQAAZHJzL2Uy&#10;b0RvYy54bWxQSwUGAAAAAAYABgBZAQAAzwUAAAAA&#10;">
                  <v:fill on="t" focussize="0,0"/>
                  <v:stroke color="#000000" joinstyle="miter"/>
                  <v:imagedata o:title=""/>
                  <o:lock v:ext="edit" aspectratio="f"/>
                  <v:textbox>
                    <w:txbxContent>
                      <w:p w14:paraId="1554368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指挥协调</w:t>
                        </w:r>
                      </w:p>
                      <w:p w14:paraId="0FDEF0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应急处置</w:t>
                        </w:r>
                      </w:p>
                    </w:txbxContent>
                  </v:textbox>
                </v:shape>
                <v:line id="直接连接符 58" o:spid="_x0000_s1026" o:spt="20" style="position:absolute;left:2748915;top:4465320;flip:x;height:390525;width:3810;" filled="f" stroked="t" coordsize="21600,21600" o:gfxdata="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iA0MtkAAAAJAQAADwAA&#10;AAAAAAABACAAAAAiAAAAZHJzL2Rvd25yZXYueG1sUEsBAhQAFAAAAAgAh07iQMl7r4QVAgAAAwQA&#10;AA4AAAAAAAAAAQAgAAAAKAEAAGRycy9lMm9Eb2MueG1sUEsFBgAAAAAGAAYAWQEAAK8FAAAAAA==&#10;">
                  <v:fill on="f" focussize="0,0"/>
                  <v:stroke color="#000000" joinstyle="round" endarrow="block"/>
                  <v:imagedata o:title=""/>
                  <o:lock v:ext="edit" aspectratio="f"/>
                </v:line>
                <v:shape id="肘形连接符 60" o:spid="_x0000_s1026" o:spt="34" type="#_x0000_t34" style="position:absolute;left:1663257;top:4062730;height:297180;width:3175;" filled="f" stroked="t" coordsize="21600,21600" o:gfxdata="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b1q+2AAAAAkBAAAPAAAAAAAAAAEAIAAAACIAAABkcnMvZG93bnJldi54bWxQSwECFAAUAAAACACH&#10;TuJAM0Gt5yQCAAAsBAAADgAAAAAAAAABACAAAAAnAQAAZHJzL2Uyb0RvYy54bWxQSwUGAAAAAAYA&#10;BgBZAQAAvQUAAAAA&#10;" adj="1101600">
                  <v:fill on="f" focussize="0,0"/>
                  <v:stroke color="#000000" joinstyle="miter"/>
                  <v:imagedata o:title=""/>
                  <o:lock v:ext="edit" aspectratio="f"/>
                </v:shape>
                <v:shape id="肘形连接符 61" o:spid="_x0000_s1026" o:spt="33" type="#_x0000_t33" style="position:absolute;left:1663257;top:3775710;height:284480;width:163214;" filled="f" stroked="t" coordsize="21600,21600" o:gfxdata="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fWrstgAAAAJAQAADwAAAAAAAAAB&#10;ACAAAAAiAAAAZHJzL2Rvd25yZXYueG1sUEsBAhQAFAAAAAgAh07iQJjqVToQAgAA/wMAAA4AAAAA&#10;AAAAAQAgAAAAJwEAAGRycy9lMm9Eb2MueG1sUEsFBgAAAAAGAAYAWQEAAKkFAAAAAA==&#10;">
                  <v:fill on="f" focussize="0,0"/>
                  <v:stroke color="#000000" joinstyle="miter"/>
                  <v:imagedata o:title=""/>
                  <o:lock v:ext="edit" aspectratio="f"/>
                </v:shape>
                <v:shape id="肘形连接符 62" o:spid="_x0000_s1026" o:spt="34" type="#_x0000_t34" style="position:absolute;left:1574982;top:3569970;flip:y;height:146685;width:341669;rotation:-5898240f;" filled="f" stroked="t" coordsize="21600,21600" o:gfxdata="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qBVvtUAAAAJAQAADwAAAAAAAAABACAAAAAiAAAAZHJzL2Rvd25yZXYu&#10;eG1sUEsBAhQAFAAAAAgAh07iQD7kHpA3AgAAQwQAAA4AAAAAAAAAAQAgAAAAJAEAAGRycy9lMm9E&#10;b2MueG1sUEsFBgAAAAAGAAYAWQEAAM0FAAAAAA==&#10;" adj="562">
                  <v:fill on="f" focussize="0,0"/>
                  <v:stroke color="#000000" joinstyle="miter"/>
                  <v:imagedata o:title=""/>
                  <o:lock v:ext="edit" aspectratio="f"/>
                </v:shape>
                <v:shape id="肘形连接符 63" o:spid="_x0000_s1026" o:spt="33" type="#_x0000_t33" style="position:absolute;left:1581967;top:4403725;height:153670;width:321982;rotation:5898240f;" filled="f" stroked="t" coordsize="21600,21600" o:gfxdata="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qQxY2QAAAAkB&#10;AAAPAAAAAAAAAAEAIAAAACIAAABkcnMvZG93bnJldi54bWxQSwECFAAUAAAACACHTuJA8kkcJhoC&#10;AAANBAAADgAAAAAAAAABACAAAAAoAQAAZHJzL2Uyb0RvYy54bWxQSwUGAAAAAAYABgBZAQAAtAUA&#10;AAAA&#10;">
                  <v:fill on="f" focussize="0,0"/>
                  <v:stroke color="#000000" joinstyle="miter"/>
                  <v:imagedata o:title=""/>
                  <o:lock v:ext="edit" aspectratio="f"/>
                </v:shape>
                <v:shape id="流程图: 可选过程 59" o:spid="_x0000_s1026" o:spt="176" type="#_x0000_t176" style="position:absolute;left:4008755;top:4970780;height:324485;width:1371600;" fillcolor="#FFFFFF" filled="t" stroked="t" coordsize="21600,21600" o:gfxdata="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KhGfj1wAAAAkBAAAPAAAAAAAAAAEAIAAAACIAAABkcnMvZG93bnJl&#10;di54bWxQSwECFAAUAAAACACHTuJAJPv+mjcCAABeBAAADgAAAAAAAAABACAAAAAmAQAAZHJzL2Uy&#10;b0RvYy54bWxQSwUGAAAAAAYABgBZAQAAzwUAAAAA&#10;">
                  <v:fill on="t" focussize="0,0"/>
                  <v:stroke color="#000000" joinstyle="miter"/>
                  <v:imagedata o:title=""/>
                  <o:lock v:ext="edit" aspectratio="f"/>
                  <v:textbox>
                    <w:txbxContent>
                      <w:p w14:paraId="2588E16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善后工作组</w:t>
                        </w:r>
                      </w:p>
                      <w:p w14:paraId="563150C6">
                        <w:pPr>
                          <w:rPr>
                            <w:rFonts w:hint="eastAsia" w:ascii="仿宋_GB2312" w:hAnsi="仿宋_GB2312" w:eastAsia="仿宋_GB2312" w:cs="仿宋_GB2312"/>
                            <w:lang w:eastAsia="zh-CN"/>
                          </w:rPr>
                        </w:pPr>
                      </w:p>
                    </w:txbxContent>
                  </v:textbox>
                </v:shape>
              </v:group>
            </w:pict>
          </mc:Fallback>
        </mc:AlternateContent>
      </w:r>
    </w:p>
    <w:p w14:paraId="7624253F">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lang w:val="en-US" w:eastAsia="zh-CN"/>
        </w:rPr>
        <w:sectPr>
          <w:headerReference r:id="rId183" w:type="default"/>
          <w:headerReference r:id="rId184"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14:paraId="3491491E">
        <w:tblPrEx>
          <w:shd w:val="clear" w:color="auto" w:fill="auto"/>
          <w:tblCellMar>
            <w:top w:w="0" w:type="dxa"/>
            <w:left w:w="0" w:type="dxa"/>
            <w:bottom w:w="0" w:type="dxa"/>
            <w:right w:w="0" w:type="dxa"/>
          </w:tblCellMar>
        </w:tblPrEx>
        <w:trPr>
          <w:trHeight w:val="680" w:hRule="exact"/>
        </w:trPr>
        <w:tc>
          <w:tcPr>
            <w:tcW w:w="12743" w:type="dxa"/>
            <w:gridSpan w:val="3"/>
            <w:tcBorders>
              <w:top w:val="nil"/>
              <w:left w:val="nil"/>
              <w:bottom w:val="nil"/>
              <w:right w:val="nil"/>
            </w:tcBorders>
            <w:shd w:val="clear" w:color="auto" w:fill="auto"/>
            <w:tcMar>
              <w:top w:w="15" w:type="dxa"/>
              <w:left w:w="15" w:type="dxa"/>
              <w:right w:w="15" w:type="dxa"/>
            </w:tcMar>
            <w:vAlign w:val="top"/>
          </w:tcPr>
          <w:p w14:paraId="1E30C117">
            <w:pPr>
              <w:keepNext w:val="0"/>
              <w:keepLines w:val="0"/>
              <w:widowControl/>
              <w:suppressLineNumbers w:val="0"/>
              <w:jc w:val="left"/>
              <w:textAlignment w:val="top"/>
              <w:rPr>
                <w:rFonts w:hint="eastAsia" w:ascii="黑体" w:hAnsi="黑体" w:eastAsia="黑体" w:cs="黑体"/>
                <w:b w:val="0"/>
                <w:bCs w:val="0"/>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附件2</w:t>
            </w:r>
          </w:p>
        </w:tc>
      </w:tr>
      <w:tr w14:paraId="6DF9FEAF">
        <w:tblPrEx>
          <w:shd w:val="clear" w:color="auto" w:fill="auto"/>
          <w:tblCellMar>
            <w:top w:w="0" w:type="dxa"/>
            <w:left w:w="0" w:type="dxa"/>
            <w:bottom w:w="0" w:type="dxa"/>
            <w:right w:w="0" w:type="dxa"/>
          </w:tblCellMar>
        </w:tblPrEx>
        <w:trPr>
          <w:trHeight w:val="680" w:hRule="exact"/>
        </w:trPr>
        <w:tc>
          <w:tcPr>
            <w:tcW w:w="12743" w:type="dxa"/>
            <w:gridSpan w:val="3"/>
            <w:tcBorders>
              <w:top w:val="nil"/>
              <w:left w:val="nil"/>
              <w:bottom w:val="nil"/>
              <w:right w:val="nil"/>
            </w:tcBorders>
            <w:shd w:val="clear" w:color="auto" w:fill="auto"/>
            <w:tcMar>
              <w:top w:w="15" w:type="dxa"/>
              <w:left w:w="15" w:type="dxa"/>
              <w:right w:w="15" w:type="dxa"/>
            </w:tcMar>
            <w:vAlign w:val="center"/>
          </w:tcPr>
          <w:p w14:paraId="7F961BBD">
            <w:pPr>
              <w:keepNext w:val="0"/>
              <w:keepLines w:val="0"/>
              <w:widowControl/>
              <w:suppressLineNumbers w:val="0"/>
              <w:jc w:val="center"/>
              <w:textAlignment w:val="center"/>
              <w:rPr>
                <w:rFonts w:hint="eastAsia" w:ascii="方正小标宋简体" w:hAnsi="方正小标宋简体" w:eastAsia="方正小标宋简体" w:cs="方正小标宋简体"/>
                <w:b w:val="0"/>
                <w:bCs w:val="0"/>
                <w:i w:val="0"/>
                <w:color w:val="000000"/>
                <w:sz w:val="44"/>
                <w:szCs w:val="44"/>
                <w:u w:val="none"/>
                <w:vertAlign w:val="baseline"/>
              </w:rPr>
            </w:pPr>
            <w:r>
              <w:rPr>
                <w:rFonts w:hint="eastAsia" w:ascii="方正小标宋简体" w:hAnsi="方正小标宋简体" w:eastAsia="方正小标宋简体" w:cs="方正小标宋简体"/>
                <w:b w:val="0"/>
                <w:bCs w:val="0"/>
                <w:i w:val="0"/>
                <w:color w:val="000000"/>
                <w:kern w:val="0"/>
                <w:sz w:val="44"/>
                <w:szCs w:val="44"/>
                <w:u w:val="none"/>
                <w:vertAlign w:val="baseline"/>
                <w:lang w:val="en-US" w:eastAsia="zh-CN" w:bidi="ar"/>
              </w:rPr>
              <w:t>县级生产安全事故应急指挥机构及职责</w:t>
            </w:r>
          </w:p>
        </w:tc>
      </w:tr>
      <w:tr w14:paraId="40A6E3A4">
        <w:tblPrEx>
          <w:shd w:val="clear" w:color="auto" w:fill="auto"/>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9A59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kern w:val="0"/>
                <w:sz w:val="30"/>
                <w:szCs w:val="30"/>
                <w:u w:val="none"/>
                <w:vertAlign w:val="baseline"/>
                <w:lang w:val="en-US" w:eastAsia="zh-CN" w:bidi="ar"/>
              </w:rPr>
              <w:t>组  成</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410CF">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u w:val="none"/>
                <w:vertAlign w:val="baseline"/>
              </w:rPr>
            </w:pPr>
            <w:r>
              <w:rPr>
                <w:rFonts w:hint="eastAsia" w:ascii="黑体" w:hAnsi="黑体" w:eastAsia="黑体" w:cs="黑体"/>
                <w:b w:val="0"/>
                <w:bCs w:val="0"/>
                <w:i w:val="0"/>
                <w:color w:val="000000"/>
                <w:kern w:val="0"/>
                <w:sz w:val="30"/>
                <w:szCs w:val="30"/>
                <w:u w:val="none"/>
                <w:vertAlign w:val="baseline"/>
                <w:lang w:val="en-US" w:eastAsia="zh-CN" w:bidi="ar"/>
              </w:rPr>
              <w:t>职    责</w:t>
            </w:r>
          </w:p>
        </w:tc>
      </w:tr>
      <w:tr w14:paraId="3E027EE8">
        <w:tblPrEx>
          <w:shd w:val="clear" w:color="auto" w:fill="auto"/>
          <w:tblCellMar>
            <w:top w:w="0" w:type="dxa"/>
            <w:left w:w="0" w:type="dxa"/>
            <w:bottom w:w="0" w:type="dxa"/>
            <w:right w:w="0" w:type="dxa"/>
          </w:tblCellMar>
        </w:tblPrEx>
        <w:trPr>
          <w:trHeight w:val="2783" w:hRule="exact"/>
        </w:trPr>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12BF0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指</w:t>
            </w:r>
          </w:p>
          <w:p w14:paraId="66FEB8D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挥</w:t>
            </w:r>
          </w:p>
          <w:p w14:paraId="01C37D7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长</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88C2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县政府分管副县长</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51FF3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i w:val="0"/>
                <w:color w:val="000000"/>
                <w:sz w:val="28"/>
                <w:szCs w:val="28"/>
                <w:u w:val="none"/>
                <w:vertAlign w:val="baseline"/>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县生产安全事故应急指挥部主要职责：</w:t>
            </w:r>
            <w:r>
              <w:rPr>
                <w:rStyle w:val="21"/>
                <w:rFonts w:hint="eastAsia" w:ascii="仿宋_GB2312" w:hAnsi="仿宋_GB2312" w:eastAsia="仿宋_GB2312" w:cs="仿宋_GB2312"/>
                <w:sz w:val="28"/>
                <w:szCs w:val="28"/>
                <w:vertAlign w:val="baseline"/>
                <w:lang w:val="en-US" w:eastAsia="zh-CN" w:bidi="ar"/>
              </w:rPr>
              <w:t>贯彻落实党中央、国务院，省委、省政府、市委、市政府及县委、县政府有关非煤矿山安全生产工作的决策部署，组织指挥一般非煤矿山生产安全事故应急处置工作，指导协调一般非煤矿山生产安全事故调查评估和善后处置工作，贯彻落实上级领导指示批示精神和县委、县政府及县应急救援总指挥部交办的非煤矿山生产安全事故应急处置的其他事项。</w:t>
            </w:r>
          </w:p>
        </w:tc>
      </w:tr>
      <w:tr w14:paraId="3B3A0AE9">
        <w:tblPrEx>
          <w:shd w:val="clear" w:color="auto" w:fill="auto"/>
          <w:tblCellMar>
            <w:top w:w="0" w:type="dxa"/>
            <w:left w:w="0" w:type="dxa"/>
            <w:bottom w:w="0" w:type="dxa"/>
            <w:right w:w="0" w:type="dxa"/>
          </w:tblCellMar>
        </w:tblPrEx>
        <w:trPr>
          <w:trHeight w:val="964"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0A84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副</w:t>
            </w:r>
          </w:p>
          <w:p w14:paraId="73FB8A7A">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指</w:t>
            </w:r>
          </w:p>
          <w:p w14:paraId="11DC0A7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挥</w:t>
            </w:r>
          </w:p>
          <w:p w14:paraId="5505AA7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bCs/>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长</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D476C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r>
              <w:rPr>
                <w:rStyle w:val="28"/>
                <w:rFonts w:hint="eastAsia" w:ascii="仿宋_GB2312" w:hAnsi="仿宋_GB2312" w:eastAsia="仿宋_GB2312" w:cs="仿宋_GB2312"/>
                <w:color w:val="auto"/>
                <w:sz w:val="28"/>
                <w:szCs w:val="28"/>
                <w:vertAlign w:val="baseline"/>
                <w:lang w:val="en-US" w:eastAsia="zh-CN" w:bidi="ar"/>
              </w:rPr>
              <w:t>县政府办分管副主任</w:t>
            </w:r>
          </w:p>
        </w:tc>
        <w:tc>
          <w:tcPr>
            <w:tcW w:w="95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A163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Style w:val="21"/>
                <w:rFonts w:hint="eastAsia" w:ascii="仿宋_GB2312" w:hAnsi="仿宋_GB2312" w:eastAsia="仿宋_GB2312" w:cs="仿宋_GB2312"/>
                <w:sz w:val="28"/>
                <w:szCs w:val="28"/>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县生产安全事故应急指挥部办公室职责：</w:t>
            </w:r>
            <w:r>
              <w:rPr>
                <w:rStyle w:val="21"/>
                <w:rFonts w:hint="eastAsia" w:ascii="仿宋_GB2312" w:hAnsi="仿宋_GB2312" w:eastAsia="仿宋_GB2312" w:cs="仿宋_GB2312"/>
                <w:sz w:val="28"/>
                <w:szCs w:val="28"/>
                <w:vertAlign w:val="baseline"/>
                <w:lang w:val="en-US" w:eastAsia="zh-CN" w:bidi="ar"/>
              </w:rPr>
              <w:t>承担生产安全事故应急指挥部日常工作，制定、修订非煤矿山生产安全事故专项应急预案，组织非煤矿山生产安全事故防范和隐患排查治理工作，开展桌面推演、实兵演练等应对生产安全事故专项训练，协调各方面力量参加一般非煤矿山生产安全事故应急处置行动，协助县委、县政府指定的负责同志组织一般非煤矿山生产安全事故应急处置工作，协调组织一般非煤矿山生产安全事故调查和善后处置工作，对一般非煤矿山生产安全事故和典型事故进行挂牌督办，报告和发布较大生产安全事故信息。</w:t>
            </w:r>
          </w:p>
          <w:p w14:paraId="0F02A90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i w:val="0"/>
                <w:color w:val="000000"/>
                <w:sz w:val="28"/>
                <w:szCs w:val="28"/>
                <w:u w:val="none"/>
                <w:vertAlign w:val="baseline"/>
              </w:rPr>
            </w:pPr>
            <w:r>
              <w:rPr>
                <w:rStyle w:val="21"/>
                <w:rFonts w:hint="eastAsia" w:ascii="仿宋_GB2312" w:hAnsi="仿宋_GB2312" w:eastAsia="仿宋_GB2312" w:cs="仿宋_GB2312"/>
                <w:i w:val="0"/>
                <w:iCs w:val="0"/>
                <w:sz w:val="28"/>
                <w:szCs w:val="28"/>
                <w:vertAlign w:val="baseline"/>
                <w:lang w:val="en-US" w:eastAsia="zh-CN" w:bidi="ar"/>
              </w:rPr>
              <w:t>应急值守专班职责：</w:t>
            </w:r>
            <w:r>
              <w:rPr>
                <w:rStyle w:val="21"/>
                <w:rFonts w:hint="eastAsia" w:ascii="仿宋_GB2312" w:hAnsi="仿宋_GB2312" w:eastAsia="仿宋_GB2312" w:cs="仿宋_GB2312"/>
                <w:sz w:val="28"/>
                <w:szCs w:val="28"/>
                <w:vertAlign w:val="baseline"/>
                <w:lang w:val="en-US" w:eastAsia="zh-CN" w:bidi="ar"/>
              </w:rPr>
              <w:t>根据领导指派，组成工作组赶赴现场，指导协调县现场指挥部应急救援处置工作，随时掌握抢险救援情况，</w:t>
            </w:r>
            <w:r>
              <w:rPr>
                <w:rStyle w:val="21"/>
                <w:rFonts w:hint="eastAsia" w:ascii="仿宋_GB2312" w:hAnsi="仿宋_GB2312" w:eastAsia="仿宋_GB2312" w:cs="仿宋_GB2312"/>
                <w:sz w:val="28"/>
                <w:szCs w:val="28"/>
                <w:highlight w:val="none"/>
                <w:vertAlign w:val="baseline"/>
                <w:lang w:val="en-US" w:eastAsia="zh-CN" w:bidi="ar"/>
              </w:rPr>
              <w:t>视</w:t>
            </w:r>
            <w:r>
              <w:rPr>
                <w:rStyle w:val="21"/>
                <w:rFonts w:hint="eastAsia" w:ascii="仿宋_GB2312" w:hAnsi="仿宋_GB2312" w:eastAsia="仿宋_GB2312" w:cs="仿宋_GB2312"/>
                <w:sz w:val="28"/>
                <w:szCs w:val="28"/>
                <w:vertAlign w:val="baseline"/>
                <w:lang w:val="en-US" w:eastAsia="zh-CN" w:bidi="ar"/>
              </w:rPr>
              <w:t>情况协调增派有关救援力量。</w:t>
            </w:r>
          </w:p>
        </w:tc>
      </w:tr>
      <w:tr w14:paraId="06862802">
        <w:tblPrEx>
          <w:shd w:val="clear" w:color="auto" w:fill="auto"/>
          <w:tblCellMar>
            <w:top w:w="0" w:type="dxa"/>
            <w:left w:w="0" w:type="dxa"/>
            <w:bottom w:w="0" w:type="dxa"/>
            <w:right w:w="0" w:type="dxa"/>
          </w:tblCellMar>
        </w:tblPrEx>
        <w:trPr>
          <w:trHeight w:val="96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BC7B5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FDA86">
            <w:pPr>
              <w:keepNext w:val="0"/>
              <w:keepLines w:val="0"/>
              <w:pageBreakBefore w:val="0"/>
              <w:widowControl w:val="0"/>
              <w:kinsoku/>
              <w:wordWrap/>
              <w:overflowPunct/>
              <w:topLinePunct w:val="0"/>
              <w:autoSpaceDE/>
              <w:autoSpaceDN/>
              <w:bidi w:val="0"/>
              <w:adjustRightInd w:val="0"/>
              <w:snapToGrid w:val="0"/>
              <w:spacing w:line="240" w:lineRule="auto"/>
              <w:jc w:val="center"/>
              <w:rPr>
                <w:rStyle w:val="28"/>
                <w:rFonts w:hint="eastAsia" w:ascii="仿宋_GB2312" w:hAnsi="仿宋_GB2312" w:eastAsia="仿宋_GB2312" w:cs="仿宋_GB2312"/>
                <w:color w:val="auto"/>
                <w:sz w:val="28"/>
                <w:szCs w:val="28"/>
                <w:vertAlign w:val="baseline"/>
                <w:lang w:val="en-US" w:eastAsia="zh-CN" w:bidi="ar"/>
              </w:rPr>
            </w:pPr>
            <w:r>
              <w:rPr>
                <w:rStyle w:val="28"/>
                <w:rFonts w:hint="eastAsia" w:ascii="仿宋_GB2312" w:hAnsi="仿宋_GB2312" w:eastAsia="仿宋_GB2312" w:cs="仿宋_GB2312"/>
                <w:color w:val="auto"/>
                <w:sz w:val="28"/>
                <w:szCs w:val="28"/>
                <w:vertAlign w:val="baseline"/>
                <w:lang w:val="en-US" w:eastAsia="zh-CN" w:bidi="ar"/>
              </w:rPr>
              <w:t>县应急局主要负责人</w:t>
            </w:r>
          </w:p>
          <w:p w14:paraId="3ED9971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p>
        </w:tc>
        <w:tc>
          <w:tcPr>
            <w:tcW w:w="9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7F58E7">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宋体" w:hAnsi="宋体" w:eastAsia="宋体" w:cs="宋体"/>
                <w:b/>
                <w:i w:val="0"/>
                <w:color w:val="000000"/>
                <w:sz w:val="28"/>
                <w:szCs w:val="28"/>
                <w:u w:val="none"/>
                <w:vertAlign w:val="baseline"/>
              </w:rPr>
            </w:pPr>
          </w:p>
        </w:tc>
      </w:tr>
      <w:tr w14:paraId="54356250">
        <w:tblPrEx>
          <w:shd w:val="clear" w:color="auto" w:fill="auto"/>
          <w:tblCellMar>
            <w:top w:w="0" w:type="dxa"/>
            <w:left w:w="0" w:type="dxa"/>
            <w:bottom w:w="0" w:type="dxa"/>
            <w:right w:w="0" w:type="dxa"/>
          </w:tblCellMar>
        </w:tblPrEx>
        <w:trPr>
          <w:trHeight w:val="96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0408E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A03A0">
            <w:pPr>
              <w:keepNext w:val="0"/>
              <w:keepLines w:val="0"/>
              <w:pageBreakBefore w:val="0"/>
              <w:widowControl w:val="0"/>
              <w:kinsoku/>
              <w:wordWrap/>
              <w:overflowPunct/>
              <w:topLinePunct w:val="0"/>
              <w:autoSpaceDE/>
              <w:autoSpaceDN/>
              <w:bidi w:val="0"/>
              <w:adjustRightInd w:val="0"/>
              <w:snapToGrid w:val="0"/>
              <w:spacing w:line="240" w:lineRule="auto"/>
              <w:jc w:val="center"/>
              <w:rPr>
                <w:rStyle w:val="28"/>
                <w:rFonts w:hint="eastAsia" w:ascii="仿宋_GB2312" w:hAnsi="仿宋_GB2312" w:eastAsia="仿宋_GB2312" w:cs="仿宋_GB2312"/>
                <w:color w:val="auto"/>
                <w:sz w:val="28"/>
                <w:szCs w:val="28"/>
                <w:vertAlign w:val="baseline"/>
                <w:lang w:val="en-US" w:eastAsia="zh-CN" w:bidi="ar"/>
              </w:rPr>
            </w:pPr>
            <w:r>
              <w:rPr>
                <w:rStyle w:val="28"/>
                <w:rFonts w:hint="eastAsia" w:ascii="仿宋_GB2312" w:hAnsi="仿宋_GB2312" w:eastAsia="仿宋_GB2312" w:cs="仿宋_GB2312"/>
                <w:color w:val="auto"/>
                <w:sz w:val="28"/>
                <w:szCs w:val="28"/>
                <w:vertAlign w:val="baseline"/>
                <w:lang w:val="en-US" w:eastAsia="zh-CN" w:bidi="ar"/>
              </w:rPr>
              <w:t>县工信局</w:t>
            </w:r>
          </w:p>
          <w:p w14:paraId="3540B0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r>
              <w:rPr>
                <w:rStyle w:val="28"/>
                <w:rFonts w:hint="eastAsia" w:ascii="仿宋_GB2312" w:hAnsi="仿宋_GB2312" w:eastAsia="仿宋_GB2312" w:cs="仿宋_GB2312"/>
                <w:color w:val="auto"/>
                <w:sz w:val="28"/>
                <w:szCs w:val="28"/>
                <w:vertAlign w:val="baseline"/>
                <w:lang w:val="en-US" w:eastAsia="zh-CN" w:bidi="ar"/>
              </w:rPr>
              <w:t>主要负责人</w:t>
            </w:r>
          </w:p>
        </w:tc>
        <w:tc>
          <w:tcPr>
            <w:tcW w:w="9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3F060A">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宋体" w:hAnsi="宋体" w:eastAsia="宋体" w:cs="宋体"/>
                <w:b/>
                <w:i w:val="0"/>
                <w:color w:val="000000"/>
                <w:sz w:val="28"/>
                <w:szCs w:val="28"/>
                <w:u w:val="none"/>
                <w:vertAlign w:val="baseline"/>
              </w:rPr>
            </w:pPr>
          </w:p>
        </w:tc>
      </w:tr>
      <w:tr w14:paraId="0D4F84FD">
        <w:tblPrEx>
          <w:shd w:val="clear" w:color="auto" w:fill="auto"/>
          <w:tblCellMar>
            <w:top w:w="0" w:type="dxa"/>
            <w:left w:w="0" w:type="dxa"/>
            <w:bottom w:w="0" w:type="dxa"/>
            <w:right w:w="0" w:type="dxa"/>
          </w:tblCellMar>
        </w:tblPrEx>
        <w:trPr>
          <w:trHeight w:val="1109"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2D7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377FC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val="0"/>
                <w:bCs w:val="0"/>
                <w:i w:val="0"/>
                <w:color w:val="000000"/>
                <w:sz w:val="28"/>
                <w:szCs w:val="28"/>
                <w:u w:val="none"/>
                <w:vertAlign w:val="baseline"/>
              </w:rPr>
            </w:pPr>
            <w:r>
              <w:rPr>
                <w:rStyle w:val="28"/>
                <w:rFonts w:hint="eastAsia" w:ascii="仿宋_GB2312" w:hAnsi="仿宋_GB2312" w:eastAsia="仿宋_GB2312" w:cs="仿宋_GB2312"/>
                <w:color w:val="auto"/>
                <w:sz w:val="28"/>
                <w:szCs w:val="28"/>
                <w:vertAlign w:val="baseline"/>
                <w:lang w:val="en-US" w:eastAsia="zh-CN" w:bidi="ar"/>
              </w:rPr>
              <w:t>县消防救援大队大队长</w:t>
            </w:r>
          </w:p>
        </w:tc>
        <w:tc>
          <w:tcPr>
            <w:tcW w:w="95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1DFC4">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宋体" w:hAnsi="宋体" w:eastAsia="宋体" w:cs="宋体"/>
                <w:b/>
                <w:i w:val="0"/>
                <w:color w:val="000000"/>
                <w:sz w:val="28"/>
                <w:szCs w:val="28"/>
                <w:u w:val="none"/>
                <w:vertAlign w:val="baseline"/>
              </w:rPr>
            </w:pPr>
          </w:p>
        </w:tc>
      </w:tr>
    </w:tbl>
    <w:p w14:paraId="586291E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sectPr>
          <w:headerReference r:id="rId185" w:type="default"/>
          <w:footerReference r:id="rId187" w:type="default"/>
          <w:headerReference r:id="rId186" w:type="even"/>
          <w:footerReference r:id="rId18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14:paraId="1A39F7E9">
        <w:tblPrEx>
          <w:shd w:val="clear" w:color="auto" w:fill="auto"/>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E6BAF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u w:val="none"/>
                <w:vertAlign w:val="baseline"/>
                <w:lang w:val="en-US" w:eastAsia="zh-CN" w:bidi="ar"/>
              </w:rPr>
            </w:pPr>
            <w:r>
              <w:rPr>
                <w:rFonts w:hint="eastAsia" w:ascii="黑体" w:hAnsi="黑体" w:eastAsia="黑体" w:cs="黑体"/>
                <w:b w:val="0"/>
                <w:bCs w:val="0"/>
                <w:i w:val="0"/>
                <w:color w:val="000000"/>
                <w:kern w:val="0"/>
                <w:sz w:val="30"/>
                <w:szCs w:val="30"/>
                <w:u w:val="none"/>
                <w:vertAlign w:val="baseline"/>
                <w:lang w:val="en-US" w:eastAsia="zh-CN" w:bidi="ar"/>
              </w:rPr>
              <w:t>指挥机构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03B20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u w:val="none"/>
                <w:vertAlign w:val="baseline"/>
                <w:lang w:eastAsia="zh-CN"/>
              </w:rPr>
            </w:pPr>
            <w:r>
              <w:rPr>
                <w:rFonts w:hint="eastAsia" w:ascii="黑体" w:hAnsi="黑体" w:eastAsia="黑体" w:cs="黑体"/>
                <w:b w:val="0"/>
                <w:bCs w:val="0"/>
                <w:i w:val="0"/>
                <w:color w:val="000000"/>
                <w:kern w:val="0"/>
                <w:sz w:val="30"/>
                <w:szCs w:val="30"/>
                <w:u w:val="none"/>
                <w:vertAlign w:val="baseline"/>
                <w:lang w:val="en-US" w:eastAsia="zh-CN" w:bidi="ar"/>
              </w:rPr>
              <w:t>职   责</w:t>
            </w:r>
          </w:p>
        </w:tc>
      </w:tr>
      <w:tr w14:paraId="15B2FF10">
        <w:tblPrEx>
          <w:shd w:val="clear" w:color="auto" w:fill="auto"/>
          <w:tblCellMar>
            <w:top w:w="0" w:type="dxa"/>
            <w:left w:w="0" w:type="dxa"/>
            <w:bottom w:w="0" w:type="dxa"/>
            <w:right w:w="0" w:type="dxa"/>
          </w:tblCellMar>
        </w:tblPrEx>
        <w:trPr>
          <w:trHeight w:val="1275" w:hRule="exact"/>
        </w:trPr>
        <w:tc>
          <w:tcPr>
            <w:tcW w:w="113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F242C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color w:val="000000"/>
                <w:kern w:val="0"/>
                <w:sz w:val="28"/>
                <w:szCs w:val="28"/>
                <w:u w:val="none"/>
                <w:vertAlign w:val="baseline"/>
                <w:lang w:val="en-US" w:eastAsia="zh-CN" w:bidi="ar"/>
              </w:rPr>
            </w:pPr>
          </w:p>
          <w:p w14:paraId="733E32F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成</w:t>
            </w:r>
          </w:p>
          <w:p w14:paraId="10304A3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员</w:t>
            </w:r>
          </w:p>
          <w:p w14:paraId="1CA2B48C">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color w:val="000000"/>
                <w:kern w:val="0"/>
                <w:sz w:val="28"/>
                <w:szCs w:val="28"/>
                <w:u w:val="none"/>
                <w:vertAlign w:val="baseline"/>
                <w:lang w:val="en-US" w:eastAsia="zh-CN" w:bidi="ar"/>
              </w:rPr>
            </w:pPr>
            <w:r>
              <w:rPr>
                <w:rFonts w:hint="eastAsia" w:ascii="宋体" w:hAnsi="宋体" w:eastAsia="宋体" w:cs="宋体"/>
                <w:b/>
                <w:bCs/>
                <w:i w:val="0"/>
                <w:color w:val="000000"/>
                <w:kern w:val="0"/>
                <w:sz w:val="28"/>
                <w:szCs w:val="28"/>
                <w:u w:val="none"/>
                <w:vertAlign w:val="baseline"/>
                <w:lang w:val="en-US" w:eastAsia="zh-CN" w:bidi="ar"/>
              </w:rPr>
              <w:t>单</w:t>
            </w:r>
          </w:p>
          <w:p w14:paraId="2BC20BE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color w:val="000000"/>
                <w:sz w:val="28"/>
                <w:szCs w:val="28"/>
                <w:u w:val="none"/>
                <w:vertAlign w:val="baseline"/>
              </w:rPr>
            </w:pPr>
            <w:r>
              <w:rPr>
                <w:rFonts w:hint="eastAsia" w:ascii="宋体" w:hAnsi="宋体" w:eastAsia="宋体" w:cs="宋体"/>
                <w:b/>
                <w:bCs/>
                <w:i w:val="0"/>
                <w:color w:val="000000"/>
                <w:kern w:val="0"/>
                <w:sz w:val="28"/>
                <w:szCs w:val="28"/>
                <w:u w:val="none"/>
                <w:vertAlign w:val="baseline"/>
                <w:lang w:val="en-US" w:eastAsia="zh-CN" w:bidi="ar"/>
              </w:rPr>
              <w:t>位</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A51CE3">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县委宣传部（县宣传事业发展中心）</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594A6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rPr>
              <w:t>根据</w:t>
            </w:r>
            <w:r>
              <w:rPr>
                <w:rFonts w:hint="eastAsia" w:ascii="仿宋_GB2312" w:hAnsi="仿宋_GB2312" w:eastAsia="仿宋_GB2312" w:cs="仿宋_GB2312"/>
                <w:b w:val="0"/>
                <w:bCs/>
                <w:i w:val="0"/>
                <w:color w:val="000000"/>
                <w:sz w:val="28"/>
                <w:szCs w:val="28"/>
                <w:u w:val="none"/>
                <w:vertAlign w:val="baseline"/>
                <w:lang w:eastAsia="zh-CN"/>
              </w:rPr>
              <w:t>县</w:t>
            </w:r>
            <w:r>
              <w:rPr>
                <w:rFonts w:hint="eastAsia" w:ascii="仿宋_GB2312" w:hAnsi="仿宋_GB2312" w:eastAsia="仿宋_GB2312" w:cs="仿宋_GB2312"/>
                <w:b w:val="0"/>
                <w:bCs/>
                <w:i w:val="0"/>
                <w:color w:val="000000"/>
                <w:sz w:val="28"/>
                <w:szCs w:val="28"/>
                <w:u w:val="none"/>
                <w:vertAlign w:val="baseline"/>
              </w:rPr>
              <w:t>现场指挥部的统一部署，组织协调新闻媒体开展应急新闻报道</w:t>
            </w:r>
            <w:r>
              <w:rPr>
                <w:rFonts w:hint="eastAsia" w:ascii="仿宋_GB2312" w:hAnsi="仿宋_GB2312" w:eastAsia="仿宋_GB2312" w:cs="仿宋_GB2312"/>
                <w:b w:val="0"/>
                <w:bCs/>
                <w:i w:val="0"/>
                <w:color w:val="000000"/>
                <w:sz w:val="28"/>
                <w:szCs w:val="28"/>
                <w:u w:val="none"/>
                <w:vertAlign w:val="baseline"/>
                <w:lang w:eastAsia="zh-CN"/>
              </w:rPr>
              <w:t>，及时、准确发布各类信息</w:t>
            </w:r>
            <w:r>
              <w:rPr>
                <w:rFonts w:hint="eastAsia" w:ascii="仿宋_GB2312" w:hAnsi="仿宋_GB2312" w:eastAsia="仿宋_GB2312" w:cs="仿宋_GB2312"/>
                <w:b w:val="0"/>
                <w:bCs/>
                <w:i w:val="0"/>
                <w:color w:val="000000"/>
                <w:sz w:val="28"/>
                <w:szCs w:val="28"/>
                <w:u w:val="none"/>
                <w:vertAlign w:val="baseline"/>
              </w:rPr>
              <w:t>，积极引导舆论。</w:t>
            </w:r>
          </w:p>
        </w:tc>
      </w:tr>
      <w:tr w14:paraId="57324DA5">
        <w:tblPrEx>
          <w:shd w:val="clear" w:color="auto" w:fill="auto"/>
          <w:tblCellMar>
            <w:top w:w="0" w:type="dxa"/>
            <w:left w:w="0" w:type="dxa"/>
            <w:bottom w:w="0" w:type="dxa"/>
            <w:right w:w="0" w:type="dxa"/>
          </w:tblCellMar>
        </w:tblPrEx>
        <w:trPr>
          <w:trHeight w:val="450"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09E7E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05E3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县总工会</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07436">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val="0"/>
                <w:bCs/>
                <w:i w:val="0"/>
                <w:color w:val="000000"/>
                <w:sz w:val="28"/>
                <w:szCs w:val="28"/>
                <w:u w:val="none"/>
                <w:vertAlign w:val="baseline"/>
                <w:lang w:eastAsia="zh-CN"/>
              </w:rPr>
            </w:pPr>
            <w:r>
              <w:rPr>
                <w:rFonts w:hint="eastAsia" w:ascii="仿宋_GB2312" w:hAnsi="仿宋_GB2312" w:eastAsia="仿宋_GB2312" w:cs="仿宋_GB2312"/>
                <w:b w:val="0"/>
                <w:bCs/>
                <w:i w:val="0"/>
                <w:color w:val="000000"/>
                <w:sz w:val="28"/>
                <w:szCs w:val="28"/>
                <w:u w:val="none"/>
                <w:vertAlign w:val="baseline"/>
                <w:lang w:eastAsia="zh-CN"/>
              </w:rPr>
              <w:t>参与一般非煤矿山事故调查处理工作，保障伤亡职工权益。</w:t>
            </w:r>
          </w:p>
        </w:tc>
      </w:tr>
      <w:tr w14:paraId="25657F65">
        <w:tblPrEx>
          <w:shd w:val="clear" w:color="auto" w:fill="auto"/>
          <w:tblCellMar>
            <w:top w:w="0" w:type="dxa"/>
            <w:left w:w="0" w:type="dxa"/>
            <w:bottom w:w="0" w:type="dxa"/>
            <w:right w:w="0" w:type="dxa"/>
          </w:tblCellMar>
        </w:tblPrEx>
        <w:trPr>
          <w:trHeight w:val="119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BB0E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5516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县委网信办（县宣传事业发展中心）</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AE40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both"/>
              <w:textAlignment w:val="center"/>
              <w:rPr>
                <w:rFonts w:hint="eastAsia" w:ascii="仿宋_GB2312" w:hAnsi="仿宋_GB2312" w:eastAsia="仿宋_GB2312" w:cs="仿宋_GB2312"/>
                <w:b w:val="0"/>
                <w:bCs/>
                <w:i w:val="0"/>
                <w:color w:val="000000"/>
                <w:sz w:val="28"/>
                <w:szCs w:val="28"/>
                <w:u w:val="none"/>
                <w:vertAlign w:val="baseline"/>
                <w:lang w:eastAsia="zh-CN"/>
              </w:rPr>
            </w:pPr>
            <w:r>
              <w:rPr>
                <w:rFonts w:hint="eastAsia" w:ascii="仿宋_GB2312" w:hAnsi="仿宋_GB2312" w:eastAsia="仿宋_GB2312" w:cs="仿宋_GB2312"/>
                <w:b w:val="0"/>
                <w:bCs/>
                <w:i w:val="0"/>
                <w:color w:val="000000"/>
                <w:sz w:val="28"/>
                <w:szCs w:val="28"/>
                <w:u w:val="none"/>
                <w:vertAlign w:val="baseline"/>
                <w:lang w:val="en-US" w:eastAsia="zh-CN"/>
              </w:rPr>
              <w:t>负责互联网信息内容管理，组织协调网上宣传和舆论引导，处置网上有害信息。</w:t>
            </w:r>
          </w:p>
        </w:tc>
      </w:tr>
      <w:tr w14:paraId="1A1BED58">
        <w:tblPrEx>
          <w:shd w:val="clear" w:color="auto" w:fill="auto"/>
          <w:tblCellMar>
            <w:top w:w="0" w:type="dxa"/>
            <w:left w:w="0" w:type="dxa"/>
            <w:bottom w:w="0" w:type="dxa"/>
            <w:right w:w="0" w:type="dxa"/>
          </w:tblCellMar>
        </w:tblPrEx>
        <w:trPr>
          <w:trHeight w:val="1120"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DF08D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90B5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县工信局（县国资委）</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FFBEE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val="en-US" w:eastAsia="zh-CN"/>
              </w:rPr>
              <w:t>负责应急状态下紧缺物资生产组织工作，负责一般生产安全事故应对中县级应急医药储备的调拨保障。</w:t>
            </w:r>
          </w:p>
        </w:tc>
      </w:tr>
      <w:tr w14:paraId="55C65904">
        <w:tblPrEx>
          <w:tblCellMar>
            <w:top w:w="0" w:type="dxa"/>
            <w:left w:w="0" w:type="dxa"/>
            <w:bottom w:w="0" w:type="dxa"/>
            <w:right w:w="0" w:type="dxa"/>
          </w:tblCellMar>
        </w:tblPrEx>
        <w:trPr>
          <w:trHeight w:val="1134"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0332F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7CC2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县公安局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08DE6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val="en-US" w:eastAsia="zh-CN"/>
              </w:rPr>
              <w:t>负责组织做好事故现场警戒、人员摸排、治安维护，负责组织和指导县公安交警部门做好事故现场周边的道路交通管理工作；</w:t>
            </w:r>
            <w:r>
              <w:rPr>
                <w:rFonts w:hint="eastAsia" w:ascii="仿宋_GB2312" w:hAnsi="仿宋_GB2312" w:eastAsia="仿宋_GB2312" w:cs="仿宋_GB2312"/>
                <w:b w:val="0"/>
                <w:bCs/>
                <w:i w:val="0"/>
                <w:color w:val="000000"/>
                <w:sz w:val="28"/>
                <w:szCs w:val="28"/>
                <w:u w:val="none"/>
                <w:vertAlign w:val="baseline"/>
                <w:lang w:eastAsia="zh-CN"/>
              </w:rPr>
              <w:t>组织人员核查和</w:t>
            </w:r>
            <w:r>
              <w:rPr>
                <w:rFonts w:hint="eastAsia" w:ascii="仿宋_GB2312" w:hAnsi="仿宋_GB2312" w:eastAsia="仿宋_GB2312" w:cs="仿宋_GB2312"/>
                <w:b w:val="0"/>
                <w:bCs/>
                <w:i w:val="0"/>
                <w:color w:val="000000"/>
                <w:sz w:val="28"/>
                <w:szCs w:val="28"/>
                <w:u w:val="none"/>
                <w:vertAlign w:val="baseline"/>
              </w:rPr>
              <w:t>遇难人员身份</w:t>
            </w:r>
            <w:r>
              <w:rPr>
                <w:rFonts w:hint="eastAsia" w:ascii="仿宋_GB2312" w:hAnsi="仿宋_GB2312" w:eastAsia="仿宋_GB2312" w:cs="仿宋_GB2312"/>
                <w:b w:val="0"/>
                <w:bCs/>
                <w:i w:val="0"/>
                <w:color w:val="000000"/>
                <w:sz w:val="28"/>
                <w:szCs w:val="28"/>
                <w:u w:val="none"/>
                <w:vertAlign w:val="baseline"/>
                <w:lang w:eastAsia="zh-CN"/>
              </w:rPr>
              <w:t>识别</w:t>
            </w:r>
            <w:r>
              <w:rPr>
                <w:rFonts w:hint="eastAsia" w:ascii="仿宋_GB2312" w:hAnsi="仿宋_GB2312" w:eastAsia="仿宋_GB2312" w:cs="仿宋_GB2312"/>
                <w:b w:val="0"/>
                <w:bCs/>
                <w:i w:val="0"/>
                <w:color w:val="000000"/>
                <w:sz w:val="28"/>
                <w:szCs w:val="28"/>
                <w:u w:val="none"/>
                <w:vertAlign w:val="baseline"/>
              </w:rPr>
              <w:t>工作。</w:t>
            </w:r>
          </w:p>
        </w:tc>
      </w:tr>
      <w:tr w14:paraId="291F2C56">
        <w:tblPrEx>
          <w:shd w:val="clear" w:color="auto" w:fill="auto"/>
          <w:tblCellMar>
            <w:top w:w="0" w:type="dxa"/>
            <w:left w:w="0" w:type="dxa"/>
            <w:bottom w:w="0" w:type="dxa"/>
            <w:right w:w="0" w:type="dxa"/>
          </w:tblCellMar>
        </w:tblPrEx>
        <w:trPr>
          <w:trHeight w:val="553"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C502A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08E090">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县发改局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8DEAF6">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eastAsia="zh-CN"/>
              </w:rPr>
              <w:t>负责落实县级重要物资和应急储备物资动用计划和指令</w:t>
            </w:r>
            <w:r>
              <w:rPr>
                <w:rFonts w:hint="eastAsia" w:ascii="仿宋_GB2312" w:hAnsi="仿宋_GB2312" w:eastAsia="仿宋_GB2312" w:cs="仿宋_GB2312"/>
                <w:b w:val="0"/>
                <w:bCs/>
                <w:i w:val="0"/>
                <w:color w:val="000000"/>
                <w:sz w:val="28"/>
                <w:szCs w:val="28"/>
                <w:u w:val="none"/>
                <w:vertAlign w:val="baseline"/>
                <w:lang w:val="en-US" w:eastAsia="zh-CN"/>
              </w:rPr>
              <w:t>。</w:t>
            </w:r>
          </w:p>
        </w:tc>
      </w:tr>
      <w:tr w14:paraId="558CB4B4">
        <w:tblPrEx>
          <w:shd w:val="clear" w:color="auto" w:fill="auto"/>
          <w:tblCellMar>
            <w:top w:w="0" w:type="dxa"/>
            <w:left w:w="0" w:type="dxa"/>
            <w:bottom w:w="0" w:type="dxa"/>
            <w:right w:w="0" w:type="dxa"/>
          </w:tblCellMar>
        </w:tblPrEx>
        <w:trPr>
          <w:trHeight w:val="1702"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AF12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0C5EA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县财政局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136E6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left"/>
              <w:textAlignment w:val="auto"/>
              <w:rPr>
                <w:rFonts w:hint="eastAsia" w:ascii="仿宋_GB2312" w:hAnsi="仿宋_GB2312" w:eastAsia="仿宋_GB2312" w:cs="仿宋_GB2312"/>
                <w:b w:val="0"/>
                <w:bCs/>
                <w:i w:val="0"/>
                <w:color w:val="000000"/>
                <w:sz w:val="28"/>
                <w:szCs w:val="28"/>
                <w:u w:val="none"/>
                <w:vertAlign w:val="baseline"/>
                <w:lang w:eastAsia="zh-CN"/>
              </w:rPr>
            </w:pPr>
            <w:r>
              <w:rPr>
                <w:rFonts w:hint="eastAsia" w:ascii="仿宋_GB2312" w:hAnsi="仿宋_GB2312" w:eastAsia="仿宋_GB2312" w:cs="仿宋_GB2312"/>
                <w:color w:val="000000"/>
                <w:kern w:val="0"/>
                <w:sz w:val="28"/>
                <w:szCs w:val="28"/>
                <w:vertAlign w:val="baseline"/>
                <w:lang w:val="en-US" w:eastAsia="zh-CN" w:bidi="ar"/>
              </w:rPr>
              <w:t>按照分级负担原则，</w:t>
            </w:r>
            <w:r>
              <w:rPr>
                <w:rFonts w:hint="eastAsia" w:ascii="仿宋_GB2312" w:hAnsi="仿宋_GB2312" w:eastAsia="仿宋_GB2312" w:cs="仿宋_GB2312"/>
                <w:b w:val="0"/>
                <w:bCs/>
                <w:i w:val="0"/>
                <w:color w:val="000000"/>
                <w:kern w:val="2"/>
                <w:sz w:val="28"/>
                <w:szCs w:val="28"/>
                <w:u w:val="none"/>
                <w:vertAlign w:val="baseline"/>
                <w:lang w:val="en-US" w:eastAsia="zh-CN" w:bidi="ar-SA"/>
              </w:rPr>
              <w:t>负责县政府及县直有关部门事故应急处置专项经费（抢险救援、紧急医学救援、调查评估等费用）的预算、拨付和监督使用；及时支付启动县级响应时经县指挥部调用发生的抢险救援、紧急医学救援、调查评估等费用。</w:t>
            </w:r>
          </w:p>
        </w:tc>
      </w:tr>
      <w:tr w14:paraId="1ECB83C4">
        <w:tblPrEx>
          <w:shd w:val="clear" w:color="auto" w:fill="auto"/>
          <w:tblCellMar>
            <w:top w:w="0" w:type="dxa"/>
            <w:left w:w="0" w:type="dxa"/>
            <w:bottom w:w="0" w:type="dxa"/>
            <w:right w:w="0" w:type="dxa"/>
          </w:tblCellMar>
        </w:tblPrEx>
        <w:trPr>
          <w:trHeight w:val="680" w:hRule="exact"/>
        </w:trPr>
        <w:tc>
          <w:tcPr>
            <w:tcW w:w="113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1EA9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8A1D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县民政局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008D9">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eastAsia="zh-CN"/>
              </w:rPr>
              <w:t>负责</w:t>
            </w:r>
            <w:r>
              <w:rPr>
                <w:rFonts w:hint="eastAsia" w:ascii="仿宋_GB2312" w:hAnsi="仿宋_GB2312" w:eastAsia="仿宋_GB2312" w:cs="仿宋_GB2312"/>
                <w:b w:val="0"/>
                <w:bCs/>
                <w:i w:val="0"/>
                <w:color w:val="000000"/>
                <w:sz w:val="28"/>
                <w:szCs w:val="28"/>
                <w:u w:val="none"/>
                <w:vertAlign w:val="baseline"/>
              </w:rPr>
              <w:t>遇难人员的遗体火化工作。</w:t>
            </w:r>
          </w:p>
        </w:tc>
      </w:tr>
    </w:tbl>
    <w:p w14:paraId="430AAEC8">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i w:val="0"/>
          <w:color w:val="000000"/>
          <w:kern w:val="0"/>
          <w:sz w:val="30"/>
          <w:szCs w:val="30"/>
          <w:u w:val="none"/>
          <w:vertAlign w:val="baseline"/>
          <w:lang w:val="en-US" w:eastAsia="zh-CN" w:bidi="ar"/>
        </w:rPr>
        <w:sectPr>
          <w:footerReference r:id="rId189" w:type="default"/>
          <w:footerReference r:id="rId190"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14:paraId="160463F1">
        <w:tblPrEx>
          <w:shd w:val="clear" w:color="auto" w:fill="auto"/>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4662A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i w:val="0"/>
                <w:color w:val="000000"/>
                <w:kern w:val="0"/>
                <w:sz w:val="30"/>
                <w:szCs w:val="30"/>
                <w:u w:val="none"/>
                <w:vertAlign w:val="baseline"/>
                <w:lang w:val="en-US" w:eastAsia="zh-CN" w:bidi="ar"/>
              </w:rPr>
            </w:pPr>
            <w:r>
              <w:rPr>
                <w:rFonts w:hint="eastAsia" w:ascii="黑体" w:hAnsi="黑体" w:eastAsia="黑体" w:cs="黑体"/>
                <w:b w:val="0"/>
                <w:bCs/>
                <w:i w:val="0"/>
                <w:color w:val="000000"/>
                <w:kern w:val="0"/>
                <w:sz w:val="30"/>
                <w:szCs w:val="30"/>
                <w:u w:val="none"/>
                <w:vertAlign w:val="baseline"/>
                <w:lang w:val="en-US" w:eastAsia="zh-CN" w:bidi="ar"/>
              </w:rPr>
              <w:t>指挥机构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C1EE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黑体" w:hAnsi="黑体" w:eastAsia="黑体" w:cs="黑体"/>
                <w:b w:val="0"/>
                <w:bCs/>
                <w:i w:val="0"/>
                <w:color w:val="000000"/>
                <w:sz w:val="30"/>
                <w:szCs w:val="30"/>
                <w:u w:val="none"/>
                <w:vertAlign w:val="baseline"/>
                <w:lang w:eastAsia="zh-CN"/>
              </w:rPr>
            </w:pPr>
            <w:r>
              <w:rPr>
                <w:rFonts w:hint="eastAsia" w:ascii="黑体" w:hAnsi="黑体" w:eastAsia="黑体" w:cs="黑体"/>
                <w:b w:val="0"/>
                <w:bCs/>
                <w:i w:val="0"/>
                <w:color w:val="000000"/>
                <w:kern w:val="0"/>
                <w:sz w:val="30"/>
                <w:szCs w:val="30"/>
                <w:u w:val="none"/>
                <w:vertAlign w:val="baseline"/>
                <w:lang w:val="en-US" w:eastAsia="zh-CN" w:bidi="ar"/>
              </w:rPr>
              <w:t>职   责</w:t>
            </w:r>
          </w:p>
        </w:tc>
      </w:tr>
      <w:tr w14:paraId="23C9C912">
        <w:tblPrEx>
          <w:shd w:val="clear" w:color="auto" w:fill="auto"/>
          <w:tblCellMar>
            <w:top w:w="0" w:type="dxa"/>
            <w:left w:w="0" w:type="dxa"/>
            <w:bottom w:w="0" w:type="dxa"/>
            <w:right w:w="0" w:type="dxa"/>
          </w:tblCellMar>
        </w:tblPrEx>
        <w:trPr>
          <w:trHeight w:val="567" w:hRule="exact"/>
        </w:trPr>
        <w:tc>
          <w:tcPr>
            <w:tcW w:w="113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565344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成</w:t>
            </w:r>
          </w:p>
          <w:p w14:paraId="374193B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员</w:t>
            </w:r>
          </w:p>
          <w:p w14:paraId="68906E7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b/>
                <w:bCs/>
                <w:i w:val="0"/>
                <w:color w:val="000000"/>
                <w:kern w:val="0"/>
                <w:sz w:val="28"/>
                <w:szCs w:val="28"/>
                <w:u w:val="none"/>
                <w:vertAlign w:val="baseline"/>
                <w:lang w:val="en-US" w:eastAsia="zh-CN" w:bidi="ar"/>
              </w:rPr>
            </w:pPr>
            <w:r>
              <w:rPr>
                <w:rFonts w:hint="eastAsia" w:ascii="仿宋_GB2312" w:hAnsi="仿宋_GB2312" w:eastAsia="仿宋_GB2312" w:cs="仿宋_GB2312"/>
                <w:b/>
                <w:bCs/>
                <w:i w:val="0"/>
                <w:color w:val="000000"/>
                <w:kern w:val="0"/>
                <w:sz w:val="28"/>
                <w:szCs w:val="28"/>
                <w:u w:val="none"/>
                <w:vertAlign w:val="baseline"/>
                <w:lang w:val="en-US" w:eastAsia="zh-CN" w:bidi="ar"/>
              </w:rPr>
              <w:t>单</w:t>
            </w:r>
          </w:p>
          <w:p w14:paraId="0A9F24D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b/>
                <w:bCs/>
                <w:i w:val="0"/>
                <w:color w:val="000000"/>
                <w:kern w:val="0"/>
                <w:sz w:val="28"/>
                <w:szCs w:val="28"/>
                <w:u w:val="none"/>
                <w:vertAlign w:val="baseline"/>
                <w:lang w:val="en-US" w:eastAsia="zh-CN" w:bidi="ar"/>
              </w:rPr>
              <w:t>位</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82F77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u w:val="none"/>
                <w:vertAlign w:val="baseline"/>
                <w:lang w:val="en-US" w:eastAsia="zh-CN" w:bidi="ar"/>
              </w:rPr>
            </w:pPr>
            <w:r>
              <w:rPr>
                <w:rFonts w:hint="eastAsia" w:ascii="仿宋_GB2312" w:hAnsi="仿宋_GB2312" w:eastAsia="仿宋_GB2312" w:cs="仿宋_GB2312"/>
                <w:b w:val="0"/>
                <w:bCs w:val="0"/>
                <w:i w:val="0"/>
                <w:color w:val="000000"/>
                <w:kern w:val="0"/>
                <w:sz w:val="28"/>
                <w:szCs w:val="28"/>
                <w:u w:val="none"/>
                <w:vertAlign w:val="baseline"/>
                <w:lang w:val="en-US" w:eastAsia="zh-CN" w:bidi="ar"/>
              </w:rPr>
              <w:t>县人社局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AFAA34">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仿宋_GB2312" w:hAnsi="仿宋_GB2312" w:eastAsia="仿宋_GB2312" w:cs="仿宋_GB2312"/>
                <w:b w:val="0"/>
                <w:bCs/>
                <w:i w:val="0"/>
                <w:color w:val="000000"/>
                <w:sz w:val="28"/>
                <w:szCs w:val="28"/>
                <w:u w:val="none"/>
                <w:vertAlign w:val="baseline"/>
                <w:lang w:val="en-US" w:eastAsia="zh-CN"/>
              </w:rPr>
            </w:pPr>
            <w:r>
              <w:rPr>
                <w:rFonts w:hint="eastAsia" w:ascii="仿宋_GB2312" w:hAnsi="仿宋_GB2312" w:eastAsia="仿宋_GB2312" w:cs="仿宋_GB2312"/>
                <w:b w:val="0"/>
                <w:bCs/>
                <w:i w:val="0"/>
                <w:color w:val="000000"/>
                <w:kern w:val="2"/>
                <w:sz w:val="28"/>
                <w:szCs w:val="28"/>
                <w:u w:val="none"/>
                <w:vertAlign w:val="baseline"/>
                <w:lang w:val="en-US" w:eastAsia="zh-CN" w:bidi="ar-SA"/>
              </w:rPr>
              <w:t>做好事故伤亡人员的工伤保险待遇落实工作。</w:t>
            </w:r>
          </w:p>
        </w:tc>
      </w:tr>
      <w:tr w14:paraId="1CD7CE99">
        <w:tblPrEx>
          <w:shd w:val="clear" w:color="auto" w:fill="auto"/>
          <w:tblCellMar>
            <w:top w:w="0" w:type="dxa"/>
            <w:left w:w="0" w:type="dxa"/>
            <w:bottom w:w="0" w:type="dxa"/>
            <w:right w:w="0" w:type="dxa"/>
          </w:tblCellMar>
        </w:tblPrEx>
        <w:trPr>
          <w:trHeight w:val="157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C5A408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D6A2A5">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sz w:val="28"/>
                <w:szCs w:val="28"/>
                <w:u w:val="none"/>
                <w:vertAlign w:val="baseline"/>
              </w:rPr>
            </w:pPr>
            <w:r>
              <w:rPr>
                <w:rFonts w:hint="eastAsia" w:ascii="仿宋_GB2312" w:hAnsi="仿宋_GB2312" w:eastAsia="仿宋_GB2312" w:cs="仿宋_GB2312"/>
                <w:b w:val="0"/>
                <w:bCs/>
                <w:i w:val="0"/>
                <w:color w:val="000000"/>
                <w:kern w:val="0"/>
                <w:sz w:val="28"/>
                <w:szCs w:val="28"/>
                <w:u w:val="none"/>
                <w:vertAlign w:val="baseline"/>
                <w:lang w:val="en-US" w:eastAsia="zh-CN" w:bidi="ar"/>
              </w:rPr>
              <w:t>县应急局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6EE60">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u w:val="none"/>
                <w:vertAlign w:val="baseline"/>
              </w:rPr>
            </w:pPr>
            <w:r>
              <w:rPr>
                <w:rFonts w:hint="eastAsia" w:ascii="仿宋_GB2312" w:hAnsi="仿宋_GB2312" w:eastAsia="仿宋_GB2312" w:cs="仿宋_GB2312"/>
                <w:b w:val="0"/>
                <w:bCs/>
                <w:i w:val="0"/>
                <w:color w:val="000000"/>
                <w:sz w:val="28"/>
                <w:szCs w:val="28"/>
                <w:u w:val="none"/>
                <w:vertAlign w:val="baseline"/>
                <w:lang w:val="en-US" w:eastAsia="zh-CN"/>
              </w:rPr>
              <w:t>承担指挥部办公室有关职责，负责组织协调有关部门做好非煤矿山生产安全事故应急处置的各项工作，开展非煤矿山生产安全事故预防和隐患排查治理工作，组织开展非煤矿山生产安全事故应急演练，负责非煤矿山生产安全事故应急救援队伍、装备和设施建设。</w:t>
            </w:r>
          </w:p>
        </w:tc>
      </w:tr>
      <w:tr w14:paraId="16FD82D7">
        <w:tblPrEx>
          <w:shd w:val="clear" w:color="auto" w:fill="auto"/>
          <w:tblCellMar>
            <w:top w:w="0" w:type="dxa"/>
            <w:left w:w="0" w:type="dxa"/>
            <w:bottom w:w="0" w:type="dxa"/>
            <w:right w:w="0" w:type="dxa"/>
          </w:tblCellMar>
        </w:tblPrEx>
        <w:trPr>
          <w:trHeight w:val="1012"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C1803D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54928E">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县自然资源局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3C7582">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lang w:val="en-US" w:eastAsia="zh-CN"/>
              </w:rPr>
              <w:t>会同气象部门联合发布地质灾害气象风险预警，为非煤矿山生产安全事故引发的地质灾害的应急救援提供技术支撑。</w:t>
            </w:r>
          </w:p>
        </w:tc>
      </w:tr>
      <w:tr w14:paraId="789829D3">
        <w:tblPrEx>
          <w:tblCellMar>
            <w:top w:w="0" w:type="dxa"/>
            <w:left w:w="0" w:type="dxa"/>
            <w:bottom w:w="0" w:type="dxa"/>
            <w:right w:w="0" w:type="dxa"/>
          </w:tblCellMar>
        </w:tblPrEx>
        <w:trPr>
          <w:trHeight w:val="99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8FC5E6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F1D699">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t>市生态环境局临县分局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B02955">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负责非煤矿山生产安全事故对大气、水体、土壤环境污染影响的环境应急监测工作，并根据监测结果及时提出次生环境污染事件的防控建议。</w:t>
            </w:r>
          </w:p>
        </w:tc>
      </w:tr>
      <w:tr w14:paraId="7D00D623">
        <w:tblPrEx>
          <w:shd w:val="clear" w:color="auto" w:fill="auto"/>
          <w:tblCellMar>
            <w:top w:w="0" w:type="dxa"/>
            <w:left w:w="0" w:type="dxa"/>
            <w:bottom w:w="0" w:type="dxa"/>
            <w:right w:w="0" w:type="dxa"/>
          </w:tblCellMar>
        </w:tblPrEx>
        <w:trPr>
          <w:trHeight w:val="567"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FA0DD3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33A92">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县市场监管局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77CE1">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lang w:val="en-US" w:eastAsia="zh-CN"/>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负责参加非煤矿山企业特种设备事故应急抢险和特种设备事故调查工作。</w:t>
            </w:r>
          </w:p>
        </w:tc>
      </w:tr>
      <w:tr w14:paraId="1F33B492">
        <w:tblPrEx>
          <w:shd w:val="clear" w:color="auto" w:fill="auto"/>
          <w:tblCellMar>
            <w:top w:w="0" w:type="dxa"/>
            <w:left w:w="0" w:type="dxa"/>
            <w:bottom w:w="0" w:type="dxa"/>
            <w:right w:w="0" w:type="dxa"/>
          </w:tblCellMar>
        </w:tblPrEx>
        <w:trPr>
          <w:trHeight w:val="68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78D435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7A6A7">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县交通局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16FF5C">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Style w:val="14"/>
                <w:rFonts w:hint="eastAsia" w:ascii="仿宋_GB2312" w:hAnsi="仿宋_GB2312" w:eastAsia="仿宋_GB2312" w:cs="仿宋_GB2312"/>
                <w:i w:val="0"/>
                <w:caps w:val="0"/>
                <w:color w:val="333333"/>
                <w:spacing w:val="0"/>
                <w:sz w:val="28"/>
                <w:szCs w:val="28"/>
                <w:highlight w:val="none"/>
                <w:shd w:val="clear" w:fill="FFFFFF"/>
                <w:vertAlign w:val="baseline"/>
              </w:rPr>
              <w:t>负责协调交通运力，做好应急救援物资的运输工作</w:t>
            </w:r>
            <w:r>
              <w:rPr>
                <w:rStyle w:val="14"/>
                <w:rFonts w:hint="eastAsia" w:ascii="仿宋_GB2312" w:hAnsi="仿宋_GB2312" w:eastAsia="仿宋_GB2312" w:cs="仿宋_GB2312"/>
                <w:i w:val="0"/>
                <w:caps w:val="0"/>
                <w:color w:val="333333"/>
                <w:spacing w:val="0"/>
                <w:sz w:val="28"/>
                <w:szCs w:val="28"/>
                <w:highlight w:val="none"/>
                <w:shd w:val="clear" w:fill="FFFFFF"/>
                <w:vertAlign w:val="baseline"/>
                <w:lang w:eastAsia="zh-CN"/>
              </w:rPr>
              <w:t>。</w:t>
            </w:r>
          </w:p>
        </w:tc>
      </w:tr>
      <w:tr w14:paraId="7E6A6AAC">
        <w:tblPrEx>
          <w:shd w:val="clear" w:color="auto" w:fill="auto"/>
          <w:tblCellMar>
            <w:top w:w="0" w:type="dxa"/>
            <w:left w:w="0" w:type="dxa"/>
            <w:bottom w:w="0" w:type="dxa"/>
            <w:right w:w="0" w:type="dxa"/>
          </w:tblCellMar>
        </w:tblPrEx>
        <w:trPr>
          <w:trHeight w:val="68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DF8934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428383">
            <w:pPr>
              <w:pStyle w:val="1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县公路段</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AD256">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rPr>
              <w:t>保障</w:t>
            </w:r>
            <w:r>
              <w:rPr>
                <w:rFonts w:hint="eastAsia" w:ascii="仿宋_GB2312" w:hAnsi="仿宋_GB2312" w:eastAsia="仿宋_GB2312" w:cs="仿宋_GB2312"/>
                <w:b w:val="0"/>
                <w:bCs/>
                <w:i w:val="0"/>
                <w:color w:val="000000"/>
                <w:sz w:val="28"/>
                <w:szCs w:val="28"/>
                <w:highlight w:val="none"/>
                <w:u w:val="none"/>
                <w:vertAlign w:val="baseline"/>
                <w:lang w:eastAsia="zh-CN"/>
              </w:rPr>
              <w:t>国省干线</w:t>
            </w:r>
            <w:r>
              <w:rPr>
                <w:rFonts w:hint="eastAsia" w:ascii="仿宋_GB2312" w:hAnsi="仿宋_GB2312" w:eastAsia="仿宋_GB2312" w:cs="仿宋_GB2312"/>
                <w:b w:val="0"/>
                <w:bCs/>
                <w:i w:val="0"/>
                <w:color w:val="000000"/>
                <w:sz w:val="28"/>
                <w:szCs w:val="28"/>
                <w:highlight w:val="none"/>
                <w:u w:val="none"/>
                <w:vertAlign w:val="baseline"/>
              </w:rPr>
              <w:t>抢险救援人员和物资运输通道畅通</w:t>
            </w:r>
            <w:r>
              <w:rPr>
                <w:rFonts w:hint="eastAsia" w:ascii="仿宋_GB2312" w:hAnsi="仿宋_GB2312" w:eastAsia="仿宋_GB2312" w:cs="仿宋_GB2312"/>
                <w:b w:val="0"/>
                <w:bCs/>
                <w:i w:val="0"/>
                <w:color w:val="000000"/>
                <w:sz w:val="28"/>
                <w:szCs w:val="28"/>
                <w:highlight w:val="none"/>
                <w:u w:val="none"/>
                <w:vertAlign w:val="baseline"/>
                <w:lang w:eastAsia="zh-CN"/>
              </w:rPr>
              <w:t>。</w:t>
            </w:r>
          </w:p>
        </w:tc>
      </w:tr>
      <w:tr w14:paraId="5732B8C1">
        <w:tblPrEx>
          <w:shd w:val="clear" w:color="auto" w:fill="auto"/>
          <w:tblCellMar>
            <w:top w:w="0" w:type="dxa"/>
            <w:left w:w="0" w:type="dxa"/>
            <w:bottom w:w="0" w:type="dxa"/>
            <w:right w:w="0" w:type="dxa"/>
          </w:tblCellMar>
        </w:tblPrEx>
        <w:trPr>
          <w:trHeight w:val="1042"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9E5794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9CADF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t>县卫健局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DFFBC">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负责组织开展事故伤病员救治和相关区域卫生处理等紧急医学救援工作，为现场抢险救援人员提供必要的医疗卫生保障。</w:t>
            </w:r>
          </w:p>
        </w:tc>
      </w:tr>
      <w:tr w14:paraId="15812197">
        <w:tblPrEx>
          <w:shd w:val="clear" w:color="auto" w:fill="auto"/>
          <w:tblCellMar>
            <w:top w:w="0" w:type="dxa"/>
            <w:left w:w="0" w:type="dxa"/>
            <w:bottom w:w="0" w:type="dxa"/>
            <w:right w:w="0" w:type="dxa"/>
          </w:tblCellMar>
        </w:tblPrEx>
        <w:trPr>
          <w:trHeight w:val="907" w:hRule="exact"/>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4FB6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81FEA4">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仿宋_GB2312" w:hAnsi="仿宋_GB2312" w:eastAsia="仿宋_GB2312" w:cs="仿宋_GB2312"/>
                <w:b w:val="0"/>
                <w:bCs/>
                <w:i w:val="0"/>
                <w:color w:val="000000"/>
                <w:kern w:val="0"/>
                <w:sz w:val="28"/>
                <w:szCs w:val="28"/>
                <w:highlight w:val="none"/>
                <w:u w:val="none"/>
                <w:vertAlign w:val="baseline"/>
                <w:lang w:val="en-US" w:eastAsia="zh-CN" w:bidi="ar"/>
              </w:rPr>
            </w:pPr>
            <w:r>
              <w:rPr>
                <w:rFonts w:hint="eastAsia" w:ascii="仿宋_GB2312" w:hAnsi="仿宋_GB2312" w:eastAsia="仿宋_GB2312" w:cs="仿宋_GB2312"/>
                <w:b w:val="0"/>
                <w:bCs w:val="0"/>
                <w:i w:val="0"/>
                <w:color w:val="000000"/>
                <w:kern w:val="0"/>
                <w:sz w:val="28"/>
                <w:szCs w:val="28"/>
                <w:highlight w:val="none"/>
                <w:u w:val="none"/>
                <w:vertAlign w:val="baseline"/>
                <w:lang w:val="en-US" w:eastAsia="zh-CN" w:bidi="ar"/>
              </w:rPr>
              <w:t>县能源局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1AC610">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val="0"/>
                <w:bCs/>
                <w:i w:val="0"/>
                <w:color w:val="000000"/>
                <w:sz w:val="28"/>
                <w:szCs w:val="28"/>
                <w:highlight w:val="none"/>
                <w:u w:val="none"/>
                <w:vertAlign w:val="baseline"/>
                <w:lang w:val="en-US" w:eastAsia="zh-CN"/>
              </w:rPr>
            </w:pPr>
            <w:r>
              <w:rPr>
                <w:rFonts w:hint="eastAsia" w:ascii="仿宋_GB2312" w:hAnsi="仿宋_GB2312" w:eastAsia="仿宋_GB2312" w:cs="仿宋_GB2312"/>
                <w:b w:val="0"/>
                <w:bCs/>
                <w:i w:val="0"/>
                <w:color w:val="000000"/>
                <w:sz w:val="28"/>
                <w:szCs w:val="28"/>
                <w:highlight w:val="none"/>
                <w:u w:val="none"/>
                <w:vertAlign w:val="baseline"/>
                <w:lang w:val="en-US" w:eastAsia="zh-CN"/>
              </w:rPr>
              <w:t>负责协调电力企业对非煤矿山生产安全事故应急救援的电力保障工作。</w:t>
            </w:r>
          </w:p>
        </w:tc>
      </w:tr>
    </w:tbl>
    <w:p w14:paraId="7636C330">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highlight w:val="none"/>
          <w:u w:val="none"/>
          <w:vertAlign w:val="baseline"/>
          <w:lang w:val="en-US" w:eastAsia="zh-CN" w:bidi="ar"/>
        </w:rPr>
        <w:sectPr>
          <w:footerReference r:id="rId191" w:type="default"/>
          <w:footerReference r:id="rId192"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1137"/>
        <w:gridCol w:w="2028"/>
        <w:gridCol w:w="9578"/>
      </w:tblGrid>
      <w:tr w14:paraId="7EA86E25">
        <w:tblPrEx>
          <w:shd w:val="clear" w:color="auto" w:fill="auto"/>
          <w:tblCellMar>
            <w:top w:w="0" w:type="dxa"/>
            <w:left w:w="0" w:type="dxa"/>
            <w:bottom w:w="0" w:type="dxa"/>
            <w:right w:w="0" w:type="dxa"/>
          </w:tblCellMar>
        </w:tblPrEx>
        <w:trPr>
          <w:trHeight w:val="680" w:hRule="exact"/>
        </w:trPr>
        <w:tc>
          <w:tcPr>
            <w:tcW w:w="31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FAFD7D">
            <w:pPr>
              <w:keepNext w:val="0"/>
              <w:keepLines w:val="0"/>
              <w:pageBreakBefore w:val="0"/>
              <w:widowControl w:val="0"/>
              <w:suppressLineNumbers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kern w:val="0"/>
                <w:sz w:val="30"/>
                <w:szCs w:val="30"/>
                <w:highlight w:val="none"/>
                <w:u w:val="none"/>
                <w:vertAlign w:val="baseline"/>
                <w:lang w:val="en-US" w:eastAsia="zh-CN" w:bidi="ar"/>
              </w:rPr>
            </w:pPr>
            <w:r>
              <w:rPr>
                <w:rFonts w:hint="eastAsia" w:ascii="黑体" w:hAnsi="黑体" w:eastAsia="黑体" w:cs="黑体"/>
                <w:b w:val="0"/>
                <w:bCs w:val="0"/>
                <w:i w:val="0"/>
                <w:color w:val="000000"/>
                <w:kern w:val="0"/>
                <w:sz w:val="30"/>
                <w:szCs w:val="30"/>
                <w:highlight w:val="none"/>
                <w:u w:val="none"/>
                <w:vertAlign w:val="baseline"/>
                <w:lang w:val="en-US" w:eastAsia="zh-CN" w:bidi="ar"/>
              </w:rPr>
              <w:t>指挥机构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1CA0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eastAsia" w:ascii="黑体" w:hAnsi="黑体" w:eastAsia="黑体" w:cs="黑体"/>
                <w:b w:val="0"/>
                <w:bCs w:val="0"/>
                <w:i w:val="0"/>
                <w:color w:val="000000"/>
                <w:sz w:val="30"/>
                <w:szCs w:val="30"/>
                <w:highlight w:val="none"/>
                <w:u w:val="none"/>
                <w:vertAlign w:val="baseline"/>
                <w:lang w:eastAsia="zh-CN"/>
              </w:rPr>
            </w:pPr>
            <w:r>
              <w:rPr>
                <w:rFonts w:hint="eastAsia" w:ascii="黑体" w:hAnsi="黑体" w:eastAsia="黑体" w:cs="黑体"/>
                <w:b w:val="0"/>
                <w:bCs w:val="0"/>
                <w:i w:val="0"/>
                <w:color w:val="000000"/>
                <w:kern w:val="0"/>
                <w:sz w:val="30"/>
                <w:szCs w:val="30"/>
                <w:highlight w:val="none"/>
                <w:u w:val="none"/>
                <w:vertAlign w:val="baseline"/>
                <w:lang w:val="en-US" w:eastAsia="zh-CN" w:bidi="ar"/>
              </w:rPr>
              <w:t>职    责</w:t>
            </w:r>
          </w:p>
        </w:tc>
      </w:tr>
      <w:tr w14:paraId="3F056336">
        <w:tblPrEx>
          <w:tblCellMar>
            <w:top w:w="0" w:type="dxa"/>
            <w:left w:w="0" w:type="dxa"/>
            <w:bottom w:w="0" w:type="dxa"/>
            <w:right w:w="0" w:type="dxa"/>
          </w:tblCellMar>
        </w:tblPrEx>
        <w:trPr>
          <w:trHeight w:val="1024" w:hRule="exact"/>
        </w:trPr>
        <w:tc>
          <w:tcPr>
            <w:tcW w:w="1137" w:type="dxa"/>
            <w:vMerge w:val="restart"/>
            <w:tcBorders>
              <w:left w:val="single" w:color="000000" w:sz="4" w:space="0"/>
              <w:right w:val="single" w:color="000000" w:sz="4" w:space="0"/>
            </w:tcBorders>
            <w:shd w:val="clear" w:color="auto" w:fill="auto"/>
            <w:tcMar>
              <w:top w:w="15" w:type="dxa"/>
              <w:left w:w="15" w:type="dxa"/>
              <w:right w:w="15" w:type="dxa"/>
            </w:tcMar>
            <w:vAlign w:val="center"/>
          </w:tcPr>
          <w:p w14:paraId="739634A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成</w:t>
            </w:r>
          </w:p>
          <w:p w14:paraId="6E404E4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员</w:t>
            </w:r>
          </w:p>
          <w:p w14:paraId="207070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单</w:t>
            </w:r>
          </w:p>
          <w:p w14:paraId="0783E83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位</w:t>
            </w: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0441C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县气象局</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7373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r>
              <w:rPr>
                <w:rFonts w:hint="eastAsia" w:ascii="仿宋_GB2312" w:hAnsi="仿宋_GB2312" w:eastAsia="仿宋_GB2312" w:cs="仿宋_GB2312"/>
                <w:i w:val="0"/>
                <w:color w:val="000000"/>
                <w:sz w:val="28"/>
                <w:szCs w:val="28"/>
                <w:highlight w:val="none"/>
                <w:u w:val="none"/>
                <w:vertAlign w:val="baseline"/>
                <w:lang w:val="en-US" w:eastAsia="zh-CN"/>
              </w:rPr>
              <w:t>负责定时向县指挥部提供短期和中、长期气象预报、预测；及时向现场指挥部提供天气形势分析数据，为应急指挥提供辅助决策支持。</w:t>
            </w:r>
          </w:p>
        </w:tc>
      </w:tr>
      <w:tr w14:paraId="21281B90">
        <w:tblPrEx>
          <w:shd w:val="clear" w:color="auto" w:fill="auto"/>
          <w:tblCellMar>
            <w:top w:w="0" w:type="dxa"/>
            <w:left w:w="0" w:type="dxa"/>
            <w:bottom w:w="0" w:type="dxa"/>
            <w:right w:w="0" w:type="dxa"/>
          </w:tblCellMar>
        </w:tblPrEx>
        <w:trPr>
          <w:trHeight w:val="924"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4F63D3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05AB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吕梁银保监</w:t>
            </w:r>
          </w:p>
          <w:p w14:paraId="20E1F7B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分局临县监管组</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9393D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r>
              <w:rPr>
                <w:rFonts w:hint="eastAsia" w:ascii="仿宋_GB2312" w:hAnsi="仿宋_GB2312" w:eastAsia="仿宋_GB2312" w:cs="仿宋_GB2312"/>
                <w:i w:val="0"/>
                <w:color w:val="000000"/>
                <w:sz w:val="28"/>
                <w:szCs w:val="28"/>
                <w:highlight w:val="none"/>
                <w:u w:val="none"/>
                <w:vertAlign w:val="baseline"/>
                <w:lang w:val="en-US" w:eastAsia="zh-CN"/>
              </w:rPr>
              <w:t>负责组织、协调监督、指导承保保险公司及时开展对投保的事故企业伤亡人员和受损失财产的勘察和理赔工作。</w:t>
            </w:r>
          </w:p>
        </w:tc>
      </w:tr>
      <w:tr w14:paraId="790768A2">
        <w:tblPrEx>
          <w:shd w:val="clear" w:color="auto" w:fill="auto"/>
          <w:tblCellMar>
            <w:top w:w="0" w:type="dxa"/>
            <w:left w:w="0" w:type="dxa"/>
            <w:bottom w:w="0" w:type="dxa"/>
            <w:right w:w="0" w:type="dxa"/>
          </w:tblCellMar>
        </w:tblPrEx>
        <w:trPr>
          <w:trHeight w:val="515"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529F121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D68B5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白文东站</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C772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eastAsia="zh-CN"/>
              </w:rPr>
              <w:t>根</w:t>
            </w:r>
            <w:r>
              <w:rPr>
                <w:rFonts w:hint="eastAsia" w:ascii="仿宋_GB2312" w:hAnsi="仿宋_GB2312" w:eastAsia="仿宋_GB2312" w:cs="仿宋_GB2312"/>
                <w:i w:val="0"/>
                <w:color w:val="000000"/>
                <w:sz w:val="28"/>
                <w:szCs w:val="28"/>
                <w:highlight w:val="none"/>
                <w:u w:val="none"/>
                <w:vertAlign w:val="baseline"/>
                <w:lang w:val="en-US" w:eastAsia="zh-CN"/>
              </w:rPr>
              <w:t>据应急处置需要，负责应急物资的铁路输送工作。</w:t>
            </w:r>
          </w:p>
        </w:tc>
      </w:tr>
      <w:tr w14:paraId="289064AB">
        <w:tblPrEx>
          <w:shd w:val="clear" w:color="auto" w:fill="auto"/>
          <w:tblCellMar>
            <w:top w:w="0" w:type="dxa"/>
            <w:left w:w="0" w:type="dxa"/>
            <w:bottom w:w="0" w:type="dxa"/>
            <w:right w:w="0" w:type="dxa"/>
          </w:tblCellMar>
        </w:tblPrEx>
        <w:trPr>
          <w:trHeight w:val="639"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78E0C4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BD991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县电力公司</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129E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eastAsia="zh-CN"/>
              </w:rPr>
            </w:pPr>
            <w:r>
              <w:rPr>
                <w:rFonts w:hint="eastAsia" w:ascii="仿宋_GB2312" w:hAnsi="仿宋_GB2312" w:eastAsia="仿宋_GB2312" w:cs="仿宋_GB2312"/>
                <w:i w:val="0"/>
                <w:color w:val="000000"/>
                <w:sz w:val="28"/>
                <w:szCs w:val="28"/>
                <w:highlight w:val="none"/>
                <w:u w:val="none"/>
                <w:vertAlign w:val="baseline"/>
              </w:rPr>
              <w:t>做好事故抢救过程中的电力运行保障工作。</w:t>
            </w:r>
          </w:p>
        </w:tc>
      </w:tr>
      <w:tr w14:paraId="1491EFE4">
        <w:tblPrEx>
          <w:shd w:val="clear" w:color="auto" w:fill="auto"/>
          <w:tblCellMar>
            <w:top w:w="0" w:type="dxa"/>
            <w:left w:w="0" w:type="dxa"/>
            <w:bottom w:w="0" w:type="dxa"/>
            <w:right w:w="0" w:type="dxa"/>
          </w:tblCellMar>
        </w:tblPrEx>
        <w:trPr>
          <w:trHeight w:val="150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D79189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F1FCC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县工信局</w:t>
            </w:r>
          </w:p>
          <w:p w14:paraId="0BFB243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移动临县分公司</w:t>
            </w:r>
          </w:p>
          <w:p w14:paraId="3CA7265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联通临县分公司</w:t>
            </w:r>
          </w:p>
          <w:p w14:paraId="6CDD003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lang w:val="en-US" w:eastAsia="zh-CN"/>
              </w:rPr>
            </w:pPr>
            <w:r>
              <w:rPr>
                <w:rFonts w:hint="eastAsia" w:ascii="仿宋_GB2312" w:hAnsi="仿宋_GB2312" w:eastAsia="仿宋_GB2312" w:cs="仿宋_GB2312"/>
                <w:i w:val="0"/>
                <w:color w:val="000000"/>
                <w:sz w:val="28"/>
                <w:szCs w:val="28"/>
                <w:highlight w:val="none"/>
                <w:u w:val="none"/>
                <w:vertAlign w:val="baseline"/>
                <w:lang w:val="en-US" w:eastAsia="zh-CN"/>
              </w:rPr>
              <w:t>电信临县分公司</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AFB7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highlight w:val="none"/>
                <w:u w:val="none"/>
                <w:vertAlign w:val="baseline"/>
              </w:rPr>
            </w:pPr>
            <w:r>
              <w:rPr>
                <w:rFonts w:hint="eastAsia" w:ascii="仿宋_GB2312" w:hAnsi="仿宋_GB2312" w:eastAsia="仿宋_GB2312" w:cs="仿宋_GB2312"/>
                <w:i w:val="0"/>
                <w:color w:val="000000"/>
                <w:sz w:val="28"/>
                <w:szCs w:val="28"/>
                <w:highlight w:val="none"/>
                <w:u w:val="none"/>
                <w:vertAlign w:val="baseline"/>
                <w:lang w:val="en-US" w:eastAsia="zh-CN"/>
              </w:rPr>
              <w:t>做好非煤矿山生产安全事故抢险救援通信保障应急工作。</w:t>
            </w:r>
          </w:p>
        </w:tc>
      </w:tr>
      <w:tr w14:paraId="5512575D">
        <w:tblPrEx>
          <w:shd w:val="clear" w:color="auto" w:fill="auto"/>
          <w:tblCellMar>
            <w:top w:w="0" w:type="dxa"/>
            <w:left w:w="0" w:type="dxa"/>
            <w:bottom w:w="0" w:type="dxa"/>
            <w:right w:w="0" w:type="dxa"/>
          </w:tblCellMar>
        </w:tblPrEx>
        <w:trPr>
          <w:trHeight w:val="740"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60AEDB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D62B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县应急救援中心</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500AC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eastAsia="zh-CN"/>
              </w:rPr>
              <w:t>负责</w:t>
            </w:r>
            <w:r>
              <w:rPr>
                <w:rFonts w:hint="eastAsia" w:ascii="仿宋_GB2312" w:hAnsi="仿宋_GB2312" w:eastAsia="仿宋_GB2312" w:cs="仿宋_GB2312"/>
                <w:i w:val="0"/>
                <w:color w:val="000000"/>
                <w:sz w:val="28"/>
                <w:szCs w:val="28"/>
                <w:u w:val="none"/>
                <w:vertAlign w:val="baseline"/>
                <w:lang w:val="en-US" w:eastAsia="zh-CN"/>
              </w:rPr>
              <w:t>非煤矿山</w:t>
            </w:r>
            <w:r>
              <w:rPr>
                <w:rFonts w:hint="eastAsia" w:ascii="仿宋_GB2312" w:hAnsi="仿宋_GB2312" w:eastAsia="仿宋_GB2312" w:cs="仿宋_GB2312"/>
                <w:i w:val="0"/>
                <w:color w:val="000000"/>
                <w:sz w:val="28"/>
                <w:szCs w:val="28"/>
                <w:u w:val="none"/>
                <w:vertAlign w:val="baseline"/>
                <w:lang w:eastAsia="zh-CN"/>
              </w:rPr>
              <w:t>生产安全</w:t>
            </w:r>
            <w:r>
              <w:rPr>
                <w:rFonts w:hint="eastAsia" w:ascii="仿宋_GB2312" w:hAnsi="仿宋_GB2312" w:eastAsia="仿宋_GB2312" w:cs="仿宋_GB2312"/>
                <w:i w:val="0"/>
                <w:color w:val="000000"/>
                <w:sz w:val="28"/>
                <w:szCs w:val="28"/>
                <w:u w:val="none"/>
                <w:vertAlign w:val="baseline"/>
              </w:rPr>
              <w:t>事故</w:t>
            </w:r>
            <w:r>
              <w:rPr>
                <w:rFonts w:hint="eastAsia" w:ascii="仿宋_GB2312" w:hAnsi="仿宋_GB2312" w:eastAsia="仿宋_GB2312" w:cs="仿宋_GB2312"/>
                <w:i w:val="0"/>
                <w:color w:val="000000"/>
                <w:sz w:val="28"/>
                <w:szCs w:val="28"/>
                <w:u w:val="none"/>
                <w:vertAlign w:val="baseline"/>
                <w:lang w:eastAsia="zh-CN"/>
              </w:rPr>
              <w:t>应急</w:t>
            </w:r>
            <w:r>
              <w:rPr>
                <w:rFonts w:hint="eastAsia" w:ascii="仿宋_GB2312" w:hAnsi="仿宋_GB2312" w:eastAsia="仿宋_GB2312" w:cs="仿宋_GB2312"/>
                <w:i w:val="0"/>
                <w:color w:val="000000"/>
                <w:sz w:val="28"/>
                <w:szCs w:val="28"/>
                <w:u w:val="none"/>
                <w:vertAlign w:val="baseline"/>
              </w:rPr>
              <w:t>救援</w:t>
            </w:r>
            <w:r>
              <w:rPr>
                <w:rFonts w:hint="eastAsia" w:ascii="仿宋_GB2312" w:hAnsi="仿宋_GB2312" w:eastAsia="仿宋_GB2312" w:cs="仿宋_GB2312"/>
                <w:i w:val="0"/>
                <w:color w:val="000000"/>
                <w:sz w:val="28"/>
                <w:szCs w:val="28"/>
                <w:u w:val="none"/>
                <w:vertAlign w:val="baseline"/>
                <w:lang w:eastAsia="zh-CN"/>
              </w:rPr>
              <w:t>和处置</w:t>
            </w:r>
            <w:r>
              <w:rPr>
                <w:rFonts w:hint="eastAsia" w:ascii="仿宋_GB2312" w:hAnsi="仿宋_GB2312" w:eastAsia="仿宋_GB2312" w:cs="仿宋_GB2312"/>
                <w:i w:val="0"/>
                <w:color w:val="000000"/>
                <w:sz w:val="28"/>
                <w:szCs w:val="28"/>
                <w:u w:val="none"/>
                <w:vertAlign w:val="baseline"/>
              </w:rPr>
              <w:t>工作。</w:t>
            </w:r>
          </w:p>
        </w:tc>
      </w:tr>
      <w:tr w14:paraId="0DBFE7ED">
        <w:tblPrEx>
          <w:shd w:val="clear" w:color="auto" w:fill="auto"/>
          <w:tblCellMar>
            <w:top w:w="0" w:type="dxa"/>
            <w:left w:w="0" w:type="dxa"/>
            <w:bottom w:w="0" w:type="dxa"/>
            <w:right w:w="0" w:type="dxa"/>
          </w:tblCellMar>
        </w:tblPrEx>
        <w:trPr>
          <w:trHeight w:val="801"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0002BD3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89F7D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县消防救援大队</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0AE4A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rPr>
              <w:t>参加以抢救人员生命为主的</w:t>
            </w:r>
            <w:r>
              <w:rPr>
                <w:rFonts w:hint="eastAsia" w:ascii="仿宋_GB2312" w:hAnsi="仿宋_GB2312" w:eastAsia="仿宋_GB2312" w:cs="仿宋_GB2312"/>
                <w:i w:val="0"/>
                <w:color w:val="000000"/>
                <w:sz w:val="28"/>
                <w:szCs w:val="28"/>
                <w:u w:val="none"/>
                <w:vertAlign w:val="baseline"/>
                <w:lang w:eastAsia="zh-CN"/>
              </w:rPr>
              <w:t>非煤矿山</w:t>
            </w:r>
            <w:r>
              <w:rPr>
                <w:rFonts w:hint="eastAsia" w:ascii="仿宋_GB2312" w:hAnsi="仿宋_GB2312" w:eastAsia="仿宋_GB2312" w:cs="仿宋_GB2312"/>
                <w:i w:val="0"/>
                <w:color w:val="000000"/>
                <w:sz w:val="28"/>
                <w:szCs w:val="28"/>
                <w:u w:val="none"/>
                <w:vertAlign w:val="baseline"/>
              </w:rPr>
              <w:t>生产安全事故应急救援行动</w:t>
            </w:r>
            <w:r>
              <w:rPr>
                <w:rFonts w:hint="eastAsia" w:ascii="仿宋_GB2312" w:hAnsi="仿宋_GB2312" w:eastAsia="仿宋_GB2312" w:cs="仿宋_GB2312"/>
                <w:i w:val="0"/>
                <w:color w:val="000000"/>
                <w:sz w:val="28"/>
                <w:szCs w:val="28"/>
                <w:u w:val="none"/>
                <w:vertAlign w:val="baseline"/>
                <w:lang w:eastAsia="zh-CN"/>
              </w:rPr>
              <w:t>。</w:t>
            </w:r>
          </w:p>
        </w:tc>
      </w:tr>
      <w:tr w14:paraId="0FA961D9">
        <w:tblPrEx>
          <w:shd w:val="clear" w:color="auto" w:fill="auto"/>
          <w:tblCellMar>
            <w:top w:w="0" w:type="dxa"/>
            <w:left w:w="0" w:type="dxa"/>
            <w:bottom w:w="0" w:type="dxa"/>
            <w:right w:w="0" w:type="dxa"/>
          </w:tblCellMar>
        </w:tblPrEx>
        <w:trPr>
          <w:trHeight w:val="762" w:hRule="exact"/>
        </w:trPr>
        <w:tc>
          <w:tcPr>
            <w:tcW w:w="113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1C6D131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E4A87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县武警中队</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2BA7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根据应急救援工作需要，组织指挥所属部队参加非煤矿山生产安全事故应急救援工作。</w:t>
            </w:r>
          </w:p>
        </w:tc>
      </w:tr>
      <w:tr w14:paraId="4462DF47">
        <w:tblPrEx>
          <w:shd w:val="clear" w:color="auto" w:fill="auto"/>
          <w:tblCellMar>
            <w:top w:w="0" w:type="dxa"/>
            <w:left w:w="0" w:type="dxa"/>
            <w:bottom w:w="0" w:type="dxa"/>
            <w:right w:w="0" w:type="dxa"/>
          </w:tblCellMar>
        </w:tblPrEx>
        <w:trPr>
          <w:trHeight w:val="1226" w:hRule="exact"/>
        </w:trPr>
        <w:tc>
          <w:tcPr>
            <w:tcW w:w="113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1A5BC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6703F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县人武部</w:t>
            </w:r>
          </w:p>
        </w:tc>
        <w:tc>
          <w:tcPr>
            <w:tcW w:w="95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BCD52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仿宋_GB2312" w:hAnsi="仿宋_GB2312" w:eastAsia="仿宋_GB2312" w:cs="仿宋_GB2312"/>
                <w:i w:val="0"/>
                <w:color w:val="000000"/>
                <w:sz w:val="28"/>
                <w:szCs w:val="28"/>
                <w:u w:val="none"/>
                <w:vertAlign w:val="baseline"/>
                <w:lang w:val="en-US" w:eastAsia="zh-CN"/>
              </w:rPr>
            </w:pPr>
            <w:r>
              <w:rPr>
                <w:rFonts w:hint="eastAsia" w:ascii="仿宋_GB2312" w:hAnsi="仿宋_GB2312" w:eastAsia="仿宋_GB2312" w:cs="仿宋_GB2312"/>
                <w:i w:val="0"/>
                <w:color w:val="000000"/>
                <w:sz w:val="28"/>
                <w:szCs w:val="28"/>
                <w:u w:val="none"/>
                <w:vertAlign w:val="baseline"/>
                <w:lang w:val="en-US" w:eastAsia="zh-CN"/>
              </w:rPr>
              <w:t>根据地方应急救援工作需要，组织所属力量参加非煤矿山生产安全事故应急救援。</w:t>
            </w:r>
          </w:p>
        </w:tc>
      </w:tr>
    </w:tbl>
    <w:p w14:paraId="679769BE">
      <w:pPr>
        <w:keepNext w:val="0"/>
        <w:keepLines w:val="0"/>
        <w:widowControl/>
        <w:suppressLineNumbers w:val="0"/>
        <w:jc w:val="left"/>
        <w:textAlignment w:val="top"/>
        <w:rPr>
          <w:rFonts w:hint="eastAsia" w:ascii="黑体" w:hAnsi="黑体" w:eastAsia="黑体" w:cs="黑体"/>
          <w:b w:val="0"/>
          <w:bCs w:val="0"/>
          <w:i w:val="0"/>
          <w:color w:val="000000"/>
          <w:kern w:val="0"/>
          <w:sz w:val="32"/>
          <w:szCs w:val="32"/>
          <w:u w:val="none"/>
          <w:vertAlign w:val="baseline"/>
          <w:lang w:val="en-US" w:eastAsia="zh-CN" w:bidi="ar"/>
        </w:rPr>
        <w:sectPr>
          <w:footerReference r:id="rId193" w:type="default"/>
          <w:footerReference r:id="rId194"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1"/>
        <w:tblW w:w="12743" w:type="dxa"/>
        <w:tblInd w:w="0" w:type="dxa"/>
        <w:shd w:val="clear" w:color="auto" w:fill="auto"/>
        <w:tblLayout w:type="fixed"/>
        <w:tblCellMar>
          <w:top w:w="0" w:type="dxa"/>
          <w:left w:w="0" w:type="dxa"/>
          <w:bottom w:w="0" w:type="dxa"/>
          <w:right w:w="0" w:type="dxa"/>
        </w:tblCellMar>
      </w:tblPr>
      <w:tblGrid>
        <w:gridCol w:w="3208"/>
        <w:gridCol w:w="3362"/>
        <w:gridCol w:w="3240"/>
        <w:gridCol w:w="2933"/>
      </w:tblGrid>
      <w:tr w14:paraId="6D15DD38">
        <w:tblPrEx>
          <w:shd w:val="clear" w:color="auto" w:fill="auto"/>
          <w:tblCellMar>
            <w:top w:w="0" w:type="dxa"/>
            <w:left w:w="0" w:type="dxa"/>
            <w:bottom w:w="0" w:type="dxa"/>
            <w:right w:w="0" w:type="dxa"/>
          </w:tblCellMar>
        </w:tblPrEx>
        <w:trPr>
          <w:trHeight w:val="680" w:hRule="exact"/>
        </w:trPr>
        <w:tc>
          <w:tcPr>
            <w:tcW w:w="12743" w:type="dxa"/>
            <w:gridSpan w:val="4"/>
            <w:tcBorders>
              <w:top w:val="nil"/>
              <w:left w:val="nil"/>
              <w:bottom w:val="nil"/>
              <w:right w:val="nil"/>
            </w:tcBorders>
            <w:shd w:val="clear" w:color="auto" w:fill="auto"/>
            <w:tcMar>
              <w:top w:w="15" w:type="dxa"/>
              <w:left w:w="15" w:type="dxa"/>
              <w:right w:w="15" w:type="dxa"/>
            </w:tcMar>
            <w:vAlign w:val="top"/>
          </w:tcPr>
          <w:p w14:paraId="7B73ED70">
            <w:pPr>
              <w:keepNext w:val="0"/>
              <w:keepLines w:val="0"/>
              <w:widowControl/>
              <w:suppressLineNumbers w:val="0"/>
              <w:jc w:val="left"/>
              <w:textAlignment w:val="top"/>
              <w:rPr>
                <w:rFonts w:hint="eastAsia" w:ascii="黑体" w:hAnsi="黑体" w:eastAsia="黑体" w:cs="黑体"/>
                <w:b w:val="0"/>
                <w:bCs w:val="0"/>
                <w:i w:val="0"/>
                <w:color w:val="000000"/>
                <w:sz w:val="32"/>
                <w:szCs w:val="32"/>
                <w:u w:val="none"/>
                <w:vertAlign w:val="baseline"/>
              </w:rPr>
            </w:pPr>
            <w:r>
              <w:rPr>
                <w:rFonts w:hint="eastAsia" w:ascii="黑体" w:hAnsi="黑体" w:eastAsia="黑体" w:cs="黑体"/>
                <w:b w:val="0"/>
                <w:bCs w:val="0"/>
                <w:i w:val="0"/>
                <w:color w:val="000000"/>
                <w:kern w:val="0"/>
                <w:sz w:val="32"/>
                <w:szCs w:val="32"/>
                <w:u w:val="none"/>
                <w:vertAlign w:val="baseline"/>
                <w:lang w:val="en-US" w:eastAsia="zh-CN" w:bidi="ar"/>
              </w:rPr>
              <w:t xml:space="preserve">附件3                    </w:t>
            </w:r>
          </w:p>
        </w:tc>
      </w:tr>
      <w:tr w14:paraId="21C6C882">
        <w:tblPrEx>
          <w:shd w:val="clear" w:color="auto" w:fill="auto"/>
          <w:tblCellMar>
            <w:top w:w="0" w:type="dxa"/>
            <w:left w:w="0" w:type="dxa"/>
            <w:bottom w:w="0" w:type="dxa"/>
            <w:right w:w="0" w:type="dxa"/>
          </w:tblCellMar>
        </w:tblPrEx>
        <w:trPr>
          <w:trHeight w:val="933" w:hRule="exact"/>
        </w:trPr>
        <w:tc>
          <w:tcPr>
            <w:tcW w:w="12743" w:type="dxa"/>
            <w:gridSpan w:val="4"/>
            <w:tcBorders>
              <w:top w:val="nil"/>
              <w:left w:val="nil"/>
              <w:bottom w:val="nil"/>
              <w:right w:val="nil"/>
            </w:tcBorders>
            <w:shd w:val="clear" w:color="auto" w:fill="auto"/>
            <w:tcMar>
              <w:top w:w="15" w:type="dxa"/>
              <w:left w:w="15" w:type="dxa"/>
              <w:right w:w="15" w:type="dxa"/>
            </w:tcMar>
            <w:vAlign w:val="center"/>
          </w:tcPr>
          <w:p w14:paraId="169F8519">
            <w:pPr>
              <w:keepNext w:val="0"/>
              <w:keepLines w:val="0"/>
              <w:widowControl/>
              <w:suppressLineNumbers w:val="0"/>
              <w:jc w:val="center"/>
              <w:textAlignment w:val="center"/>
              <w:rPr>
                <w:rFonts w:hint="eastAsia" w:ascii="方正小标宋简体" w:hAnsi="方正小标宋简体" w:eastAsia="方正小标宋简体" w:cs="方正小标宋简体"/>
                <w:b w:val="0"/>
                <w:bCs w:val="0"/>
                <w:i w:val="0"/>
                <w:color w:val="000000"/>
                <w:sz w:val="44"/>
                <w:szCs w:val="44"/>
                <w:u w:val="none"/>
                <w:vertAlign w:val="baseline"/>
              </w:rPr>
            </w:pPr>
            <w:r>
              <w:rPr>
                <w:rFonts w:hint="eastAsia" w:ascii="方正小标宋简体" w:hAnsi="方正小标宋简体" w:eastAsia="方正小标宋简体" w:cs="方正小标宋简体"/>
                <w:b w:val="0"/>
                <w:bCs w:val="0"/>
                <w:i w:val="0"/>
                <w:color w:val="000000"/>
                <w:kern w:val="0"/>
                <w:sz w:val="44"/>
                <w:szCs w:val="44"/>
                <w:u w:val="none"/>
                <w:vertAlign w:val="baseline"/>
                <w:lang w:val="en-US" w:eastAsia="zh-CN" w:bidi="ar"/>
              </w:rPr>
              <w:t>非煤矿山生产安全事故分级</w:t>
            </w:r>
          </w:p>
        </w:tc>
      </w:tr>
      <w:tr w14:paraId="7880D8BA">
        <w:tblPrEx>
          <w:shd w:val="clear" w:color="auto" w:fill="auto"/>
          <w:tblCellMar>
            <w:top w:w="0" w:type="dxa"/>
            <w:left w:w="0" w:type="dxa"/>
            <w:bottom w:w="0" w:type="dxa"/>
            <w:right w:w="0" w:type="dxa"/>
          </w:tblCellMar>
        </w:tblPrEx>
        <w:trPr>
          <w:trHeight w:val="680" w:hRule="exac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19B85A">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特别重大事故</w:t>
            </w:r>
          </w:p>
        </w:tc>
        <w:tc>
          <w:tcPr>
            <w:tcW w:w="33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A1B5D">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重大事故</w:t>
            </w:r>
          </w:p>
        </w:tc>
        <w:tc>
          <w:tcPr>
            <w:tcW w:w="3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2DD316">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较大事故</w:t>
            </w:r>
          </w:p>
        </w:tc>
        <w:tc>
          <w:tcPr>
            <w:tcW w:w="2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DD2BB">
            <w:pPr>
              <w:keepNext w:val="0"/>
              <w:keepLines w:val="0"/>
              <w:widowControl/>
              <w:suppressLineNumbers w:val="0"/>
              <w:jc w:val="center"/>
              <w:textAlignment w:val="center"/>
              <w:rPr>
                <w:rFonts w:hint="eastAsia" w:ascii="黑体" w:hAnsi="黑体" w:eastAsia="黑体" w:cs="黑体"/>
                <w:b w:val="0"/>
                <w:bCs w:val="0"/>
                <w:i w:val="0"/>
                <w:color w:val="000000"/>
                <w:sz w:val="28"/>
                <w:szCs w:val="28"/>
                <w:u w:val="none"/>
                <w:vertAlign w:val="baseline"/>
              </w:rPr>
            </w:pPr>
            <w:r>
              <w:rPr>
                <w:rFonts w:hint="eastAsia" w:ascii="黑体" w:hAnsi="黑体" w:eastAsia="黑体" w:cs="黑体"/>
                <w:b w:val="0"/>
                <w:bCs w:val="0"/>
                <w:i w:val="0"/>
                <w:color w:val="000000"/>
                <w:kern w:val="0"/>
                <w:sz w:val="28"/>
                <w:szCs w:val="28"/>
                <w:u w:val="none"/>
                <w:vertAlign w:val="baseline"/>
                <w:lang w:val="en-US" w:eastAsia="zh-CN" w:bidi="ar"/>
              </w:rPr>
              <w:t>一般事故</w:t>
            </w:r>
          </w:p>
        </w:tc>
      </w:tr>
      <w:tr w14:paraId="6969F6FA">
        <w:tblPrEx>
          <w:shd w:val="clear" w:color="auto" w:fill="auto"/>
          <w:tblCellMar>
            <w:top w:w="0" w:type="dxa"/>
            <w:left w:w="0" w:type="dxa"/>
            <w:bottom w:w="0" w:type="dxa"/>
            <w:right w:w="0" w:type="dxa"/>
          </w:tblCellMar>
        </w:tblPrEx>
        <w:trPr>
          <w:trHeight w:val="4640" w:hRule="atLeast"/>
        </w:trPr>
        <w:tc>
          <w:tcPr>
            <w:tcW w:w="32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6E0862">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指造成30人以上死亡，或者100人以上重伤（包括急性工业中毒），或者1亿元以上直接经济损失的事故。</w:t>
            </w:r>
          </w:p>
        </w:tc>
        <w:tc>
          <w:tcPr>
            <w:tcW w:w="33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582F87">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指造成10人以上30人以下死亡，或者50人以上100人以下重伤（包括急性工业中毒），或者5000万元以上1亿元以下直接经济损失的事故。</w:t>
            </w:r>
          </w:p>
        </w:tc>
        <w:tc>
          <w:tcPr>
            <w:tcW w:w="32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8AD2EA">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指造成3人以上10人以下死亡，或者10以上50人以下重伤（包括急性工业中毒），或者1000万元以上5000万元以下直接经济损失的事故。</w:t>
            </w:r>
          </w:p>
        </w:tc>
        <w:tc>
          <w:tcPr>
            <w:tcW w:w="29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15EE80">
            <w:pPr>
              <w:keepNext w:val="0"/>
              <w:keepLines w:val="0"/>
              <w:pageBreakBefore w:val="0"/>
              <w:widowControl/>
              <w:suppressLineNumbers w:val="0"/>
              <w:kinsoku/>
              <w:wordWrap/>
              <w:overflowPunct/>
              <w:topLinePunct w:val="0"/>
              <w:autoSpaceDE/>
              <w:autoSpaceDN/>
              <w:bidi w:val="0"/>
              <w:adjustRightInd/>
              <w:snapToGrid/>
              <w:spacing w:line="440" w:lineRule="exact"/>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指造成3人以下死亡，或者10人以下重伤（包括急性工业中毒），或者1000万元以下直接经济损失的事故。</w:t>
            </w:r>
          </w:p>
        </w:tc>
      </w:tr>
      <w:tr w14:paraId="2790BB2A">
        <w:tblPrEx>
          <w:shd w:val="clear" w:color="auto" w:fill="auto"/>
          <w:tblCellMar>
            <w:top w:w="0" w:type="dxa"/>
            <w:left w:w="0" w:type="dxa"/>
            <w:bottom w:w="0" w:type="dxa"/>
            <w:right w:w="0" w:type="dxa"/>
          </w:tblCellMar>
        </w:tblPrEx>
        <w:trPr>
          <w:trHeight w:val="1170" w:hRule="atLeast"/>
        </w:trPr>
        <w:tc>
          <w:tcPr>
            <w:tcW w:w="12743"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325854EF">
            <w:pPr>
              <w:keepNext w:val="0"/>
              <w:keepLines w:val="0"/>
              <w:widowControl/>
              <w:suppressLineNumbers w:val="0"/>
              <w:jc w:val="both"/>
              <w:textAlignment w:val="center"/>
              <w:rPr>
                <w:rFonts w:hint="eastAsia" w:ascii="仿宋_GB2312" w:hAnsi="仿宋_GB2312" w:eastAsia="仿宋_GB2312" w:cs="仿宋_GB2312"/>
                <w:i w:val="0"/>
                <w:color w:val="000000"/>
                <w:sz w:val="28"/>
                <w:szCs w:val="28"/>
                <w:u w:val="none"/>
                <w:vertAlign w:val="baseline"/>
              </w:rPr>
            </w:pPr>
            <w:r>
              <w:rPr>
                <w:rFonts w:hint="eastAsia" w:ascii="仿宋_GB2312" w:hAnsi="仿宋_GB2312" w:eastAsia="仿宋_GB2312" w:cs="仿宋_GB2312"/>
                <w:i w:val="0"/>
                <w:color w:val="000000"/>
                <w:kern w:val="0"/>
                <w:sz w:val="28"/>
                <w:szCs w:val="28"/>
                <w:u w:val="none"/>
                <w:vertAlign w:val="baseline"/>
                <w:lang w:val="en-US" w:eastAsia="zh-CN" w:bidi="ar"/>
              </w:rPr>
              <w:t xml:space="preserve"> 上述所称“以上”包括本数，所称“以下”不包括本数。</w:t>
            </w:r>
          </w:p>
        </w:tc>
      </w:tr>
    </w:tbl>
    <w:p w14:paraId="07FC3A1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ACDA71D">
      <w:pPr>
        <w:pStyle w:val="10"/>
        <w:rPr>
          <w:rFonts w:hint="eastAsia" w:ascii="黑体" w:hAnsi="黑体" w:eastAsia="黑体" w:cs="黑体"/>
          <w:b w:val="0"/>
          <w:bCs w:val="0"/>
          <w:i w:val="0"/>
          <w:color w:val="000000"/>
          <w:kern w:val="0"/>
          <w:sz w:val="32"/>
          <w:szCs w:val="32"/>
          <w:u w:val="none"/>
          <w:vertAlign w:val="baseline"/>
          <w:lang w:val="en-US" w:eastAsia="zh-CN" w:bidi="ar"/>
        </w:rPr>
        <w:sectPr>
          <w:footerReference r:id="rId195" w:type="default"/>
          <w:footerReference r:id="rId196"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272EEB">
      <w:pPr>
        <w:pStyle w:val="10"/>
        <w:rPr>
          <w:rFonts w:hint="default" w:ascii="黑体" w:hAnsi="黑体" w:eastAsia="黑体" w:cs="黑体"/>
          <w:b w:val="0"/>
          <w:bCs w:val="0"/>
          <w:i w:val="0"/>
          <w:color w:val="000000"/>
          <w:kern w:val="0"/>
          <w:sz w:val="32"/>
          <w:szCs w:val="32"/>
          <w:u w:val="none"/>
          <w:vertAlign w:val="baseline"/>
          <w:lang w:val="en-US" w:eastAsia="zh-CN" w:bidi="ar"/>
        </w:rPr>
      </w:pPr>
      <w:r>
        <w:rPr>
          <w:rFonts w:hint="eastAsia" w:ascii="黑体" w:hAnsi="黑体" w:eastAsia="黑体" w:cs="黑体"/>
          <w:b w:val="0"/>
          <w:bCs w:val="0"/>
          <w:i w:val="0"/>
          <w:color w:val="000000"/>
          <w:kern w:val="0"/>
          <w:sz w:val="32"/>
          <w:szCs w:val="32"/>
          <w:u w:val="none"/>
          <w:vertAlign w:val="baseline"/>
          <w:lang w:val="en-US" w:eastAsia="zh-CN" w:bidi="ar"/>
        </w:rPr>
        <w:t>附件4</w:t>
      </w:r>
    </w:p>
    <w:tbl>
      <w:tblPr>
        <w:tblStyle w:val="11"/>
        <w:tblW w:w="12806" w:type="dxa"/>
        <w:tblInd w:w="0" w:type="dxa"/>
        <w:shd w:val="clear" w:color="auto" w:fill="auto"/>
        <w:tblLayout w:type="fixed"/>
        <w:tblCellMar>
          <w:top w:w="0" w:type="dxa"/>
          <w:left w:w="0" w:type="dxa"/>
          <w:bottom w:w="0" w:type="dxa"/>
          <w:right w:w="0" w:type="dxa"/>
        </w:tblCellMar>
      </w:tblPr>
      <w:tblGrid>
        <w:gridCol w:w="5983"/>
        <w:gridCol w:w="6823"/>
      </w:tblGrid>
      <w:tr w14:paraId="5CF379D9">
        <w:tblPrEx>
          <w:shd w:val="clear" w:color="auto" w:fill="auto"/>
        </w:tblPrEx>
        <w:trPr>
          <w:trHeight w:val="675" w:hRule="exact"/>
        </w:trPr>
        <w:tc>
          <w:tcPr>
            <w:tcW w:w="5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294D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一级响应</w:t>
            </w:r>
          </w:p>
        </w:tc>
        <w:tc>
          <w:tcPr>
            <w:tcW w:w="6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B198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黑体" w:hAnsi="黑体" w:eastAsia="黑体" w:cs="黑体"/>
                <w:b w:val="0"/>
                <w:bCs w:val="0"/>
                <w:i w:val="0"/>
                <w:color w:val="000000"/>
                <w:sz w:val="30"/>
                <w:szCs w:val="30"/>
                <w:u w:val="none"/>
              </w:rPr>
            </w:pPr>
            <w:r>
              <w:rPr>
                <w:rFonts w:hint="eastAsia" w:ascii="黑体" w:hAnsi="黑体" w:eastAsia="黑体" w:cs="黑体"/>
                <w:b w:val="0"/>
                <w:bCs w:val="0"/>
                <w:i w:val="0"/>
                <w:color w:val="000000"/>
                <w:kern w:val="0"/>
                <w:sz w:val="30"/>
                <w:szCs w:val="30"/>
                <w:u w:val="none"/>
                <w:lang w:val="en-US" w:eastAsia="zh-CN" w:bidi="ar"/>
              </w:rPr>
              <w:t>二级响应</w:t>
            </w:r>
          </w:p>
        </w:tc>
      </w:tr>
      <w:tr w14:paraId="6B627881">
        <w:tblPrEx>
          <w:shd w:val="clear" w:color="auto" w:fill="auto"/>
          <w:tblCellMar>
            <w:top w:w="0" w:type="dxa"/>
            <w:left w:w="0" w:type="dxa"/>
            <w:bottom w:w="0" w:type="dxa"/>
            <w:right w:w="0" w:type="dxa"/>
          </w:tblCellMar>
        </w:tblPrEx>
        <w:trPr>
          <w:trHeight w:val="5066" w:hRule="atLeast"/>
        </w:trPr>
        <w:tc>
          <w:tcPr>
            <w:tcW w:w="5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B621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启动条件：</w:t>
            </w:r>
          </w:p>
          <w:p w14:paraId="35C61A4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 xml:space="preserve">    </w:t>
            </w:r>
            <w:r>
              <w:rPr>
                <w:rFonts w:hint="eastAsia" w:ascii="仿宋_GB2312" w:hAnsi="仿宋_GB2312" w:eastAsia="仿宋_GB2312" w:cs="仿宋_GB2312"/>
                <w:i w:val="0"/>
                <w:color w:val="000000"/>
                <w:kern w:val="0"/>
                <w:sz w:val="28"/>
                <w:szCs w:val="28"/>
                <w:u w:val="none"/>
                <w:lang w:val="en-US" w:eastAsia="zh-CN" w:bidi="ar"/>
              </w:rPr>
              <w:t>1.发生较大事故；</w:t>
            </w:r>
          </w:p>
          <w:p w14:paraId="1687A79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 xml:space="preserve">    2.造成3人以上10人以下涉险、被困、失联的事故；</w:t>
            </w:r>
          </w:p>
          <w:p w14:paraId="09101FA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 xml:space="preserve">    3.需要紧急转移安置 500 人以上1万人以下的生产安全事故；</w:t>
            </w:r>
          </w:p>
          <w:p w14:paraId="61FF105B">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4.超出县级人民政府应急处置能力的事故；</w:t>
            </w:r>
          </w:p>
          <w:p w14:paraId="78B336C1">
            <w:pPr>
              <w:keepNext w:val="0"/>
              <w:keepLines w:val="0"/>
              <w:pageBreakBefore w:val="0"/>
              <w:widowControl/>
              <w:suppressLineNumbers w:val="0"/>
              <w:kinsoku/>
              <w:wordWrap/>
              <w:overflowPunct/>
              <w:topLinePunct w:val="0"/>
              <w:autoSpaceDE/>
              <w:autoSpaceDN/>
              <w:bidi w:val="0"/>
              <w:adjustRightInd/>
              <w:snapToGrid/>
              <w:spacing w:line="400" w:lineRule="exact"/>
              <w:ind w:firstLine="481"/>
              <w:jc w:val="both"/>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i w:val="0"/>
                <w:color w:val="000000"/>
                <w:kern w:val="0"/>
                <w:sz w:val="28"/>
                <w:szCs w:val="28"/>
                <w:u w:val="none"/>
                <w:lang w:val="en-US" w:eastAsia="zh-CN" w:bidi="ar"/>
              </w:rPr>
              <w:t xml:space="preserve">5.县指挥部认为需要启动一级响应的其他情形。  </w:t>
            </w:r>
          </w:p>
        </w:tc>
        <w:tc>
          <w:tcPr>
            <w:tcW w:w="6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02577A">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启动条件：</w:t>
            </w:r>
          </w:p>
          <w:p w14:paraId="6FD3F52E">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b/>
                <w:i w:val="0"/>
                <w:color w:val="000000"/>
                <w:kern w:val="0"/>
                <w:sz w:val="28"/>
                <w:szCs w:val="28"/>
                <w:u w:val="none"/>
                <w:lang w:val="en-US" w:eastAsia="zh-CN" w:bidi="ar"/>
              </w:rPr>
              <w:t xml:space="preserve">    </w:t>
            </w:r>
            <w:r>
              <w:rPr>
                <w:rFonts w:hint="eastAsia" w:ascii="仿宋_GB2312" w:hAnsi="仿宋_GB2312" w:eastAsia="仿宋_GB2312" w:cs="仿宋_GB2312"/>
                <w:i w:val="0"/>
                <w:color w:val="000000"/>
                <w:kern w:val="0"/>
                <w:sz w:val="28"/>
                <w:szCs w:val="28"/>
                <w:u w:val="none"/>
                <w:lang w:val="en-US" w:eastAsia="zh-CN" w:bidi="ar"/>
              </w:rPr>
              <w:t>1</w:t>
            </w:r>
            <w:r>
              <w:rPr>
                <w:rFonts w:hint="eastAsia" w:ascii="仿宋_GB2312" w:hAnsi="仿宋_GB2312" w:eastAsia="仿宋_GB2312" w:cs="仿宋_GB2312"/>
                <w:b/>
                <w:i w:val="0"/>
                <w:color w:val="000000"/>
                <w:kern w:val="0"/>
                <w:sz w:val="28"/>
                <w:szCs w:val="28"/>
                <w:u w:val="none"/>
                <w:lang w:val="en-US" w:eastAsia="zh-CN" w:bidi="ar"/>
              </w:rPr>
              <w:t>.</w:t>
            </w:r>
            <w:r>
              <w:rPr>
                <w:rFonts w:hint="eastAsia" w:ascii="仿宋_GB2312" w:hAnsi="仿宋_GB2312" w:eastAsia="仿宋_GB2312" w:cs="仿宋_GB2312"/>
                <w:i w:val="0"/>
                <w:color w:val="000000"/>
                <w:kern w:val="0"/>
                <w:sz w:val="28"/>
                <w:szCs w:val="28"/>
                <w:u w:val="none"/>
                <w:lang w:val="en-US" w:eastAsia="zh-CN" w:bidi="ar"/>
              </w:rPr>
              <w:t>发生一般事故；</w:t>
            </w:r>
          </w:p>
          <w:p w14:paraId="04E1572B">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 xml:space="preserve">    2.造成3人以下涉险、被困、失联的事故； </w:t>
            </w:r>
          </w:p>
          <w:p w14:paraId="1D88799B">
            <w:pPr>
              <w:keepNext w:val="0"/>
              <w:keepLines w:val="0"/>
              <w:pageBreakBefore w:val="0"/>
              <w:widowControl/>
              <w:suppressLineNumbers w:val="0"/>
              <w:kinsoku/>
              <w:wordWrap/>
              <w:overflowPunct/>
              <w:topLinePunct w:val="0"/>
              <w:autoSpaceDE/>
              <w:autoSpaceDN/>
              <w:bidi w:val="0"/>
              <w:adjustRightInd/>
              <w:snapToGrid/>
              <w:spacing w:line="400" w:lineRule="exact"/>
              <w:ind w:firstLine="560" w:firstLineChars="200"/>
              <w:jc w:val="both"/>
              <w:textAlignment w:val="center"/>
              <w:rPr>
                <w:rFonts w:hint="eastAsia" w:ascii="仿宋_GB2312" w:hAnsi="仿宋_GB2312" w:eastAsia="仿宋_GB2312" w:cs="仿宋_GB2312"/>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3.县指挥部认为需要启动二级响应的其他情形。</w:t>
            </w:r>
          </w:p>
          <w:p w14:paraId="031FB8CE">
            <w:pPr>
              <w:pStyle w:val="7"/>
              <w:rPr>
                <w:rFonts w:hint="eastAsia"/>
              </w:rPr>
            </w:pPr>
          </w:p>
          <w:p w14:paraId="1F8AA7D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sz w:val="28"/>
                <w:szCs w:val="28"/>
                <w:u w:val="none"/>
              </w:rPr>
            </w:pPr>
            <w:r>
              <w:rPr>
                <w:rFonts w:hint="eastAsia" w:ascii="仿宋_GB2312" w:hAnsi="仿宋_GB2312" w:eastAsia="仿宋_GB2312" w:cs="仿宋_GB2312"/>
                <w:b/>
                <w:i w:val="0"/>
                <w:color w:val="000000"/>
                <w:kern w:val="0"/>
                <w:sz w:val="28"/>
                <w:szCs w:val="28"/>
                <w:u w:val="none"/>
                <w:lang w:val="en-US" w:eastAsia="zh-CN" w:bidi="ar"/>
              </w:rPr>
              <w:t xml:space="preserve">   </w:t>
            </w:r>
          </w:p>
        </w:tc>
      </w:tr>
      <w:tr w14:paraId="08ABFE9C">
        <w:tblPrEx>
          <w:shd w:val="clear" w:color="auto" w:fill="auto"/>
          <w:tblCellMar>
            <w:top w:w="0" w:type="dxa"/>
            <w:left w:w="0" w:type="dxa"/>
            <w:bottom w:w="0" w:type="dxa"/>
            <w:right w:w="0" w:type="dxa"/>
          </w:tblCellMar>
        </w:tblPrEx>
        <w:trPr>
          <w:trHeight w:val="90" w:hRule="atLeast"/>
        </w:trPr>
        <w:tc>
          <w:tcPr>
            <w:tcW w:w="12806"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2CD3FBC9">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i w:val="0"/>
                <w:color w:val="000000"/>
                <w:kern w:val="0"/>
                <w:sz w:val="28"/>
                <w:szCs w:val="28"/>
                <w:u w:val="none"/>
                <w:lang w:val="en-US" w:eastAsia="zh-CN" w:bidi="ar"/>
              </w:rPr>
            </w:pPr>
            <w:r>
              <w:rPr>
                <w:rFonts w:hint="eastAsia" w:ascii="仿宋_GB2312" w:hAnsi="仿宋_GB2312" w:eastAsia="仿宋_GB2312" w:cs="仿宋_GB2312"/>
                <w:i w:val="0"/>
                <w:color w:val="000000"/>
                <w:kern w:val="0"/>
                <w:sz w:val="28"/>
                <w:szCs w:val="28"/>
                <w:u w:val="none"/>
                <w:lang w:val="en-US" w:eastAsia="zh-CN" w:bidi="ar"/>
              </w:rPr>
              <w:t>上述所称“以上”包括本数，所称“以下”不包括本数。</w:t>
            </w:r>
          </w:p>
        </w:tc>
      </w:tr>
    </w:tbl>
    <w:p w14:paraId="1960878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30F2628">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197" w:type="default"/>
          <w:footerReference r:id="rId198" w:type="even"/>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D5614E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both"/>
        <w:textAlignment w:val="auto"/>
        <w:rPr>
          <w:rFonts w:hint="eastAsia" w:ascii="方正小标宋简体" w:hAnsi="方正小标宋简体" w:eastAsia="方正小标宋简体" w:cs="方正小标宋简体"/>
          <w:b w:val="0"/>
          <w:bCs w:val="0"/>
          <w:sz w:val="44"/>
          <w:szCs w:val="44"/>
          <w:lang w:val="zh-CN"/>
        </w:rPr>
      </w:pPr>
      <w:r>
        <w:rPr>
          <w:rFonts w:hint="eastAsia" w:ascii="方正小标宋简体" w:hAnsi="方正小标宋简体" w:eastAsia="方正小标宋简体" w:cs="方正小标宋简体"/>
          <w:b w:val="0"/>
          <w:bCs w:val="0"/>
          <w:sz w:val="44"/>
          <w:szCs w:val="44"/>
          <w:lang w:val="zh-CN"/>
        </w:rPr>
        <w:t>临县轻工建材等行业生产安全事故应急预案</w:t>
      </w:r>
    </w:p>
    <w:p w14:paraId="7F27D89F">
      <w:pPr>
        <w:pStyle w:val="18"/>
        <w:keepNext w:val="0"/>
        <w:keepLines w:val="0"/>
        <w:pageBreakBefore w:val="0"/>
        <w:widowControl w:val="0"/>
        <w:kinsoku/>
        <w:wordWrap/>
        <w:overflowPunct/>
        <w:topLinePunct w:val="0"/>
        <w:bidi w:val="0"/>
        <w:snapToGrid/>
        <w:spacing w:before="0" w:beforeAutospacing="0" w:after="0" w:afterAutospacing="0" w:line="570" w:lineRule="exact"/>
        <w:jc w:val="both"/>
        <w:textAlignment w:val="auto"/>
        <w:rPr>
          <w:rFonts w:hint="eastAsia" w:ascii="仿宋_GB2312" w:hAnsi="仿宋_GB2312" w:eastAsia="仿宋_GB2312" w:cs="仿宋_GB2312"/>
          <w:sz w:val="32"/>
          <w:szCs w:val="32"/>
          <w:lang w:val="zh-CN"/>
        </w:rPr>
      </w:pPr>
    </w:p>
    <w:p w14:paraId="5C8E9B9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rPr>
        <w:t xml:space="preserve">一、总 </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zh-CN"/>
        </w:rPr>
        <w:t>则</w:t>
      </w:r>
    </w:p>
    <w:p w14:paraId="47F4E11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p>
    <w:p w14:paraId="182CDCE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1.1 目的 </w:t>
      </w:r>
    </w:p>
    <w:p w14:paraId="3285786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为</w:t>
      </w:r>
      <w:r>
        <w:rPr>
          <w:rFonts w:hint="eastAsia" w:ascii="仿宋_GB2312" w:hAnsi="仿宋_GB2312" w:eastAsia="仿宋_GB2312" w:cs="仿宋_GB2312"/>
          <w:sz w:val="32"/>
          <w:szCs w:val="32"/>
        </w:rPr>
        <w:t>建立健全全</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lang w:val="zh-CN"/>
        </w:rPr>
        <w:t>轻工建材等行业（包括建材、机械、轻工、纺织、烟草、商贸）</w:t>
      </w:r>
      <w:r>
        <w:rPr>
          <w:rFonts w:hint="eastAsia" w:ascii="仿宋_GB2312" w:hAnsi="仿宋_GB2312" w:eastAsia="仿宋_GB2312" w:cs="仿宋_GB2312"/>
          <w:sz w:val="32"/>
          <w:szCs w:val="32"/>
        </w:rPr>
        <w:t>事故风险防范化解和应急救援机制，有效应对</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等行业生产安全事故，最大程度地减少事故造成的人员伤亡和财产损失，编制本预案。</w:t>
      </w:r>
    </w:p>
    <w:p w14:paraId="59EF5F1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1.2 工作原则</w:t>
      </w:r>
    </w:p>
    <w:p w14:paraId="53977CFB">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等行业生产安全事故应对工作坚持以人为本、安全第一，预防为主、防救并重，党政同责、齐抓共管，统一领导、协调联动，属地为主、分级负责，快速反应、科学救援的原则。</w:t>
      </w:r>
    </w:p>
    <w:p w14:paraId="0AECF81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 xml:space="preserve">1.3 编制依据 </w:t>
      </w:r>
    </w:p>
    <w:p w14:paraId="4CF28AE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中华人民共和国突发事件应对法》《中华人民共和国安全生产法》《中华人民共和国消防法》《生产安全事故应急条例》《生产安全事故报告和调查处理条例》《生产安全事故应急预案管理办法》《山西省突发事件应对条例》《山西省安全生产条例》《山西省冶金工贸行业生产安全事故应急预案》</w:t>
      </w:r>
      <w:r>
        <w:rPr>
          <w:rFonts w:hint="eastAsia" w:ascii="仿宋_GB2312" w:hAnsi="仿宋_GB2312" w:eastAsia="仿宋_GB2312" w:cs="仿宋_GB2312"/>
          <w:sz w:val="32"/>
          <w:szCs w:val="32"/>
        </w:rPr>
        <w:t>《吕梁市突发事件应急预案管理办法》</w:t>
      </w:r>
      <w:r>
        <w:rPr>
          <w:rFonts w:hint="eastAsia" w:ascii="仿宋_GB2312" w:hAnsi="仿宋_GB2312" w:eastAsia="仿宋_GB2312" w:cs="仿宋_GB2312"/>
          <w:sz w:val="32"/>
          <w:szCs w:val="32"/>
          <w:lang w:val="zh-CN"/>
        </w:rPr>
        <w:t>《吕梁市突发事件总体应急预案》</w:t>
      </w:r>
      <w:r>
        <w:rPr>
          <w:rFonts w:hint="eastAsia" w:ascii="仿宋_GB2312" w:hAnsi="仿宋_GB2312" w:eastAsia="仿宋_GB2312" w:cs="仿宋_GB2312"/>
          <w:sz w:val="32"/>
          <w:szCs w:val="32"/>
        </w:rPr>
        <w:t>等有关法律法规及规定。</w:t>
      </w:r>
    </w:p>
    <w:p w14:paraId="11A392C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sectPr>
          <w:headerReference r:id="rId199" w:type="default"/>
          <w:footerReference r:id="rId201" w:type="default"/>
          <w:headerReference r:id="rId200" w:type="even"/>
          <w:footerReference r:id="rId202"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2F0C597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1.4 适用范围</w:t>
      </w:r>
    </w:p>
    <w:p w14:paraId="12E0CA6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本预案适用于临县行政区域内</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w:t>
      </w:r>
      <w:r>
        <w:rPr>
          <w:rFonts w:hint="eastAsia" w:ascii="仿宋_GB2312" w:hAnsi="仿宋_GB2312" w:eastAsia="仿宋_GB2312" w:cs="仿宋_GB2312"/>
          <w:sz w:val="32"/>
          <w:szCs w:val="32"/>
          <w:lang w:val="zh-CN"/>
        </w:rPr>
        <w:t>（包括建材、机械、轻工、纺织、烟草、商贸）发生的生产安全事故的</w:t>
      </w:r>
      <w:r>
        <w:rPr>
          <w:rFonts w:hint="eastAsia" w:ascii="仿宋_GB2312" w:hAnsi="仿宋_GB2312" w:eastAsia="仿宋_GB2312" w:cs="仿宋_GB2312"/>
          <w:sz w:val="32"/>
          <w:szCs w:val="32"/>
        </w:rPr>
        <w:t>应对</w:t>
      </w:r>
      <w:r>
        <w:rPr>
          <w:rFonts w:hint="eastAsia" w:ascii="仿宋_GB2312" w:hAnsi="仿宋_GB2312" w:eastAsia="仿宋_GB2312" w:cs="仿宋_GB2312"/>
          <w:sz w:val="32"/>
          <w:szCs w:val="32"/>
          <w:lang w:val="zh-CN"/>
        </w:rPr>
        <w:t>工作。</w:t>
      </w:r>
    </w:p>
    <w:p w14:paraId="19C3D91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1.5 事故分级</w:t>
      </w:r>
    </w:p>
    <w:p w14:paraId="30EC1EE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依根据《生产安全事故报告和调查处理条例》规定，</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等行业生产安全事故分为特别重大、重大、较大、一般事故四个等级，详见附件3。</w:t>
      </w:r>
    </w:p>
    <w:p w14:paraId="6984BFE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both"/>
        <w:textAlignment w:val="auto"/>
        <w:rPr>
          <w:rFonts w:hint="eastAsia" w:ascii="黑体" w:hAnsi="黑体" w:eastAsia="黑体" w:cs="黑体"/>
          <w:sz w:val="32"/>
          <w:szCs w:val="32"/>
          <w:lang w:val="zh-CN" w:eastAsia="zh-CN"/>
        </w:rPr>
      </w:pPr>
    </w:p>
    <w:p w14:paraId="0327DFA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lang w:val="zh-CN"/>
        </w:rPr>
      </w:pPr>
      <w:r>
        <w:rPr>
          <w:rFonts w:hint="eastAsia" w:ascii="黑体" w:hAnsi="黑体" w:eastAsia="黑体" w:cs="黑体"/>
          <w:sz w:val="32"/>
          <w:szCs w:val="32"/>
          <w:lang w:val="zh-CN" w:eastAsia="zh-CN"/>
        </w:rPr>
        <w:t>二、</w:t>
      </w:r>
      <w:r>
        <w:rPr>
          <w:rFonts w:hint="eastAsia" w:ascii="黑体" w:hAnsi="黑体" w:eastAsia="黑体" w:cs="黑体"/>
          <w:sz w:val="32"/>
          <w:szCs w:val="32"/>
          <w:lang w:val="zh-CN"/>
        </w:rPr>
        <w:t>临县轻工建材等行业生产安全事故应急救援指挥体系</w:t>
      </w:r>
    </w:p>
    <w:p w14:paraId="3ED7AC7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2949A24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w:t>
      </w:r>
      <w:r>
        <w:rPr>
          <w:rFonts w:hint="eastAsia" w:ascii="仿宋_GB2312" w:hAnsi="仿宋_GB2312" w:eastAsia="仿宋_GB2312" w:cs="仿宋_GB2312"/>
          <w:sz w:val="32"/>
          <w:szCs w:val="32"/>
          <w:lang w:eastAsia="zh-CN"/>
        </w:rPr>
        <w:t>县轻工建材</w:t>
      </w:r>
      <w:r>
        <w:rPr>
          <w:rFonts w:hint="eastAsia" w:ascii="仿宋_GB2312" w:hAnsi="仿宋_GB2312" w:eastAsia="仿宋_GB2312" w:cs="仿宋_GB2312"/>
          <w:sz w:val="32"/>
          <w:szCs w:val="32"/>
        </w:rPr>
        <w:t>等行业生产安全事故指挥体系由县生产安全事故应急指挥部及其办公室组成。</w:t>
      </w:r>
    </w:p>
    <w:p w14:paraId="7F724F4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 xml:space="preserve">2.1 </w:t>
      </w:r>
      <w:r>
        <w:rPr>
          <w:rFonts w:hint="eastAsia" w:ascii="楷体_GB2312" w:hAnsi="楷体_GB2312" w:eastAsia="楷体_GB2312" w:cs="楷体_GB2312"/>
          <w:sz w:val="32"/>
          <w:szCs w:val="32"/>
          <w:lang w:val="zh-CN"/>
        </w:rPr>
        <w:t>县生产安全事故应急</w:t>
      </w:r>
      <w:r>
        <w:rPr>
          <w:rFonts w:hint="eastAsia" w:ascii="楷体_GB2312" w:hAnsi="楷体_GB2312" w:eastAsia="楷体_GB2312" w:cs="楷体_GB2312"/>
          <w:sz w:val="32"/>
          <w:szCs w:val="32"/>
        </w:rPr>
        <w:t>指挥部</w:t>
      </w:r>
    </w:p>
    <w:p w14:paraId="465FF19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lang w:val="zh-CN" w:eastAsia="zh-CN"/>
        </w:rPr>
      </w:pPr>
      <w:r>
        <w:rPr>
          <w:rFonts w:hint="eastAsia" w:ascii="仿宋_GB2312" w:hAnsi="仿宋_GB2312" w:eastAsia="仿宋_GB2312" w:cs="仿宋_GB2312"/>
          <w:b w:val="0"/>
          <w:bCs w:val="0"/>
          <w:sz w:val="32"/>
          <w:szCs w:val="32"/>
          <w:lang w:val="zh-CN"/>
        </w:rPr>
        <w:t>指 挥 长：</w:t>
      </w:r>
      <w:r>
        <w:rPr>
          <w:rFonts w:hint="eastAsia" w:ascii="仿宋_GB2312" w:hAnsi="仿宋_GB2312" w:eastAsia="仿宋_GB2312" w:cs="仿宋_GB2312"/>
          <w:b w:val="0"/>
          <w:bCs w:val="0"/>
          <w:sz w:val="32"/>
          <w:szCs w:val="32"/>
          <w:lang w:eastAsia="zh-CN"/>
        </w:rPr>
        <w:t>县政府常务副县长和分管副县长</w:t>
      </w:r>
    </w:p>
    <w:p w14:paraId="48FF330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lang w:val="zh-CN"/>
        </w:rPr>
      </w:pPr>
      <w:r>
        <w:rPr>
          <w:rFonts w:hint="eastAsia" w:ascii="仿宋_GB2312" w:hAnsi="仿宋_GB2312" w:eastAsia="仿宋_GB2312" w:cs="仿宋_GB2312"/>
          <w:b w:val="0"/>
          <w:bCs w:val="0"/>
          <w:sz w:val="32"/>
          <w:szCs w:val="32"/>
          <w:lang w:val="zh-CN"/>
        </w:rPr>
        <w:t>副指挥长：</w:t>
      </w:r>
      <w:r>
        <w:rPr>
          <w:rFonts w:hint="eastAsia" w:ascii="仿宋_GB2312" w:hAnsi="仿宋_GB2312" w:eastAsia="仿宋_GB2312" w:cs="仿宋_GB2312"/>
          <w:b w:val="0"/>
          <w:bCs w:val="0"/>
          <w:color w:val="000000"/>
          <w:kern w:val="0"/>
          <w:sz w:val="32"/>
          <w:szCs w:val="32"/>
          <w:lang w:eastAsia="zh-CN" w:bidi="ar"/>
        </w:rPr>
        <w:t>县政府办分管副主任</w:t>
      </w:r>
      <w:r>
        <w:rPr>
          <w:rFonts w:hint="eastAsia" w:ascii="仿宋_GB2312" w:hAnsi="仿宋_GB2312" w:eastAsia="仿宋_GB2312" w:cs="仿宋_GB2312"/>
          <w:b w:val="0"/>
          <w:bCs w:val="0"/>
          <w:color w:val="000000"/>
          <w:kern w:val="0"/>
          <w:sz w:val="32"/>
          <w:szCs w:val="32"/>
          <w:lang w:bidi="ar"/>
        </w:rPr>
        <w:t>，</w:t>
      </w:r>
      <w:r>
        <w:rPr>
          <w:rFonts w:hint="eastAsia" w:ascii="仿宋_GB2312" w:hAnsi="仿宋_GB2312" w:eastAsia="仿宋_GB2312" w:cs="仿宋_GB2312"/>
          <w:b w:val="0"/>
          <w:bCs w:val="0"/>
          <w:color w:val="000000"/>
          <w:kern w:val="0"/>
          <w:sz w:val="32"/>
          <w:szCs w:val="32"/>
          <w:lang w:eastAsia="zh-CN" w:bidi="ar"/>
        </w:rPr>
        <w:t>县应急局局长</w:t>
      </w:r>
      <w:r>
        <w:rPr>
          <w:rFonts w:hint="eastAsia" w:ascii="仿宋_GB2312" w:hAnsi="仿宋_GB2312" w:eastAsia="仿宋_GB2312" w:cs="仿宋_GB2312"/>
          <w:b w:val="0"/>
          <w:bCs w:val="0"/>
          <w:color w:val="000000"/>
          <w:kern w:val="0"/>
          <w:sz w:val="32"/>
          <w:szCs w:val="32"/>
          <w:lang w:bidi="ar"/>
        </w:rPr>
        <w:t>、</w:t>
      </w:r>
      <w:r>
        <w:rPr>
          <w:rFonts w:hint="eastAsia" w:ascii="仿宋_GB2312" w:hAnsi="仿宋_GB2312" w:eastAsia="仿宋_GB2312" w:cs="仿宋_GB2312"/>
          <w:b w:val="0"/>
          <w:bCs w:val="0"/>
          <w:color w:val="000000"/>
          <w:kern w:val="0"/>
          <w:sz w:val="32"/>
          <w:szCs w:val="32"/>
          <w:lang w:eastAsia="zh-CN" w:bidi="ar"/>
        </w:rPr>
        <w:t>县工信局</w:t>
      </w:r>
      <w:r>
        <w:rPr>
          <w:rFonts w:hint="eastAsia" w:ascii="仿宋_GB2312" w:hAnsi="仿宋_GB2312" w:eastAsia="仿宋_GB2312" w:cs="仿宋_GB2312"/>
          <w:b w:val="0"/>
          <w:bCs w:val="0"/>
          <w:color w:val="000000"/>
          <w:kern w:val="0"/>
          <w:sz w:val="32"/>
          <w:szCs w:val="32"/>
          <w:lang w:bidi="ar"/>
        </w:rPr>
        <w:t>局长（国资委主任）。</w:t>
      </w:r>
    </w:p>
    <w:p w14:paraId="629D36B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b w:val="0"/>
          <w:bCs w:val="0"/>
          <w:sz w:val="32"/>
          <w:szCs w:val="32"/>
          <w:lang w:val="zh-CN"/>
        </w:rPr>
        <w:t>成    员：</w:t>
      </w:r>
      <w:r>
        <w:rPr>
          <w:rFonts w:hint="eastAsia" w:ascii="仿宋_GB2312" w:hAnsi="仿宋_GB2312" w:eastAsia="仿宋_GB2312" w:cs="仿宋_GB2312"/>
          <w:b w:val="0"/>
          <w:bCs w:val="0"/>
          <w:sz w:val="32"/>
          <w:szCs w:val="32"/>
          <w:lang w:eastAsia="zh-CN"/>
        </w:rPr>
        <w:t>县委宣传部</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县宣传事业发展中心</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zh-CN"/>
        </w:rPr>
        <w:t>、县总工会、县委网信办（县宣</w:t>
      </w:r>
      <w:r>
        <w:rPr>
          <w:rFonts w:hint="eastAsia" w:ascii="仿宋_GB2312" w:hAnsi="仿宋_GB2312" w:eastAsia="仿宋_GB2312" w:cs="仿宋_GB2312"/>
          <w:sz w:val="32"/>
          <w:szCs w:val="32"/>
          <w:lang w:val="zh-CN"/>
        </w:rPr>
        <w:t>传事业发展中心）、县公安局、县财政局、县发改局、县自然资源局、县卫健局、县应急局、县工信局（国资委）、县能源局、县市场监督管理局、县气象局、市生态环境局临县分局、县民政局、县人社局、县农业农村局、吕梁银保监分局临县监管组、</w:t>
      </w:r>
      <w:r>
        <w:rPr>
          <w:rFonts w:hint="eastAsia" w:ascii="仿宋_GB2312" w:hAnsi="仿宋_GB2312" w:eastAsia="仿宋_GB2312" w:cs="仿宋_GB2312"/>
          <w:sz w:val="32"/>
          <w:szCs w:val="32"/>
          <w:lang w:eastAsia="zh-CN"/>
        </w:rPr>
        <w:t>县电力公</w:t>
      </w:r>
      <w:r>
        <w:rPr>
          <w:rFonts w:hint="eastAsia" w:ascii="仿宋_GB2312" w:hAnsi="仿宋_GB2312" w:eastAsia="仿宋_GB2312" w:cs="仿宋_GB2312"/>
          <w:sz w:val="32"/>
          <w:szCs w:val="32"/>
          <w:highlight w:val="none"/>
          <w:lang w:eastAsia="zh-CN"/>
        </w:rPr>
        <w:t>司</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zh-CN"/>
        </w:rPr>
        <w:t>县交通局、县公路段、白文东站、移动临县分公司、联通临县分公司、电信临县分公司，县消防救援大队、县应急救援中心、县武警中队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lang w:val="zh-CN"/>
        </w:rPr>
        <w:t>。</w:t>
      </w:r>
    </w:p>
    <w:p w14:paraId="3E24702F">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生产安全事故应急指挥部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以下简称</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下设办公室，办公室设在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应急局，办公室主任由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应急局主要负责人兼</w:t>
      </w:r>
      <w:r>
        <w:rPr>
          <w:rFonts w:hint="eastAsia" w:ascii="仿宋_GB2312" w:hAnsi="仿宋_GB2312" w:eastAsia="仿宋_GB2312" w:cs="仿宋_GB2312"/>
          <w:sz w:val="32"/>
          <w:szCs w:val="32"/>
          <w:highlight w:val="none"/>
          <w:lang w:val="zh-CN"/>
        </w:rPr>
        <w:t>任。</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指挥部办公室下设应急值守专班，由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应急局带班领导任组长，值班</w:t>
      </w:r>
      <w:r>
        <w:rPr>
          <w:rFonts w:hint="eastAsia" w:ascii="仿宋_GB2312" w:hAnsi="仿宋_GB2312" w:eastAsia="仿宋_GB2312" w:cs="仿宋_GB2312"/>
          <w:sz w:val="32"/>
          <w:szCs w:val="32"/>
          <w:highlight w:val="none"/>
          <w:lang w:eastAsia="zh-CN"/>
        </w:rPr>
        <w:t>人员</w:t>
      </w:r>
      <w:r>
        <w:rPr>
          <w:rFonts w:hint="eastAsia" w:ascii="仿宋_GB2312" w:hAnsi="仿宋_GB2312" w:eastAsia="仿宋_GB2312" w:cs="仿宋_GB2312"/>
          <w:sz w:val="32"/>
          <w:szCs w:val="32"/>
          <w:highlight w:val="none"/>
        </w:rPr>
        <w:t>和</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有关人员为成员</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zh-CN"/>
        </w:rPr>
        <w:t>县指挥部及其办公室、成员单位职责见附件 2 )。</w:t>
      </w:r>
    </w:p>
    <w:p w14:paraId="4274D20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2.2  分级应对</w:t>
      </w:r>
    </w:p>
    <w:p w14:paraId="7F2E333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县生产安全事故应急指挥部及其办公室，负责应对一般以上</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等行业事故；超出本级应对能力时，在请求上级增援的同时做好先期处置工作。当上级成立现场指挥部时，下级指挥部应纳入上级指挥部并移交指挥权，继续配合做好应急处置工作。</w:t>
      </w:r>
    </w:p>
    <w:p w14:paraId="19C0362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 xml:space="preserve">2.3 </w:t>
      </w:r>
      <w:r>
        <w:rPr>
          <w:rFonts w:hint="eastAsia" w:ascii="楷体_GB2312" w:hAnsi="楷体_GB2312" w:eastAsia="楷体_GB2312" w:cs="楷体_GB2312"/>
          <w:sz w:val="32"/>
          <w:szCs w:val="32"/>
          <w:highlight w:val="none"/>
          <w:lang w:eastAsia="zh-CN"/>
        </w:rPr>
        <w:t>县</w:t>
      </w:r>
      <w:r>
        <w:rPr>
          <w:rFonts w:hint="eastAsia" w:ascii="楷体_GB2312" w:hAnsi="楷体_GB2312" w:eastAsia="楷体_GB2312" w:cs="楷体_GB2312"/>
          <w:sz w:val="32"/>
          <w:szCs w:val="32"/>
          <w:highlight w:val="none"/>
        </w:rPr>
        <w:t>现场指挥部</w:t>
      </w:r>
    </w:p>
    <w:p w14:paraId="5496FF7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发生</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等行业生产安全事故时，</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政府视情成立</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等行业生产安全事故应急救援现场指挥部（以下简称现场指挥部）。</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现场指挥部设置如下：</w:t>
      </w:r>
    </w:p>
    <w:p w14:paraId="10B7D9D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highlight w:val="none"/>
          <w:lang w:val="zh-CN"/>
        </w:rPr>
      </w:pPr>
      <w:r>
        <w:rPr>
          <w:rFonts w:hint="eastAsia" w:ascii="仿宋_GB2312" w:hAnsi="仿宋_GB2312" w:eastAsia="仿宋_GB2312" w:cs="仿宋_GB2312"/>
          <w:b w:val="0"/>
          <w:bCs w:val="0"/>
          <w:sz w:val="32"/>
          <w:szCs w:val="32"/>
          <w:highlight w:val="none"/>
          <w:lang w:val="zh-CN"/>
        </w:rPr>
        <w:t>指 挥 长：县政府分管副县长</w:t>
      </w:r>
    </w:p>
    <w:p w14:paraId="14E93ED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val="0"/>
          <w:bCs w:val="0"/>
          <w:sz w:val="32"/>
          <w:szCs w:val="32"/>
          <w:highlight w:val="none"/>
          <w:lang w:val="zh-CN"/>
        </w:rPr>
      </w:pPr>
      <w:r>
        <w:rPr>
          <w:rFonts w:hint="eastAsia" w:ascii="仿宋_GB2312" w:hAnsi="仿宋_GB2312" w:eastAsia="仿宋_GB2312" w:cs="仿宋_GB2312"/>
          <w:b w:val="0"/>
          <w:bCs w:val="0"/>
          <w:sz w:val="32"/>
          <w:szCs w:val="32"/>
          <w:highlight w:val="none"/>
          <w:lang w:val="zh-CN"/>
        </w:rPr>
        <w:t>副指挥长：县政府办分管副主任，县应急局局长、县工信局局长（国资委主任），县消防救援大队大队长、县应急救援中心主任，事发地乡（镇）长。</w:t>
      </w:r>
    </w:p>
    <w:p w14:paraId="2441C67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现场应急指挥部下设综合协调组、抢险救援组、技术组、应急保障组、医学救护组、环境监测组、社会稳定组、宣传报道组、善后工作组</w:t>
      </w:r>
      <w:r>
        <w:rPr>
          <w:rFonts w:hint="eastAsia" w:ascii="仿宋_GB2312" w:hAnsi="仿宋_GB2312" w:eastAsia="仿宋_GB2312" w:cs="仿宋_GB2312"/>
          <w:color w:val="000000"/>
          <w:kern w:val="0"/>
          <w:sz w:val="32"/>
          <w:szCs w:val="32"/>
          <w:highlight w:val="none"/>
          <w:lang w:bidi="ar"/>
        </w:rPr>
        <w:t>等9个工作组</w:t>
      </w:r>
      <w:r>
        <w:rPr>
          <w:rFonts w:hint="eastAsia" w:ascii="仿宋_GB2312" w:hAnsi="仿宋_GB2312" w:eastAsia="仿宋_GB2312" w:cs="仿宋_GB2312"/>
          <w:sz w:val="32"/>
          <w:szCs w:val="32"/>
          <w:highlight w:val="none"/>
        </w:rPr>
        <w:t>。根据事故情况及抢救需要，指挥长可视情调整工作组、组成单位及职责，调集</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直其他有关部门和单位参加</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等行业生产安全事故处置工作。</w:t>
      </w:r>
    </w:p>
    <w:p w14:paraId="689C056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2.3.1  综合组</w:t>
      </w:r>
    </w:p>
    <w:p w14:paraId="22612A89">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县应急局局长</w:t>
      </w:r>
      <w:r>
        <w:rPr>
          <w:rFonts w:hint="eastAsia" w:ascii="仿宋_GB2312" w:hAnsi="仿宋_GB2312" w:eastAsia="仿宋_GB2312" w:cs="仿宋_GB2312"/>
          <w:kern w:val="2"/>
          <w:sz w:val="32"/>
          <w:szCs w:val="32"/>
          <w:highlight w:val="none"/>
        </w:rPr>
        <w:t>。</w:t>
      </w:r>
    </w:p>
    <w:p w14:paraId="056F6FDB">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4A414E20">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职责：收集、汇总、报送灾情和救援动态信息，承办文秘、会务工作；协调、服务、督办各组工作落实；完成现场指挥部交办的其他任务。</w:t>
      </w:r>
    </w:p>
    <w:p w14:paraId="2856CF18">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2.3.2  抢险救援组</w:t>
      </w:r>
    </w:p>
    <w:p w14:paraId="1DFAA76E">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县应急救援中心主任</w:t>
      </w:r>
      <w:r>
        <w:rPr>
          <w:rFonts w:hint="eastAsia" w:ascii="仿宋_GB2312" w:hAnsi="仿宋_GB2312" w:eastAsia="仿宋_GB2312" w:cs="仿宋_GB2312"/>
          <w:kern w:val="2"/>
          <w:sz w:val="32"/>
          <w:szCs w:val="32"/>
          <w:highlight w:val="none"/>
        </w:rPr>
        <w:t>。</w:t>
      </w:r>
    </w:p>
    <w:p w14:paraId="3070CEFC">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（国资委）、</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市场监管局、</w:t>
      </w:r>
      <w:r>
        <w:rPr>
          <w:rFonts w:hint="eastAsia" w:ascii="仿宋_GB2312" w:hAnsi="仿宋_GB2312" w:eastAsia="仿宋_GB2312" w:cs="仿宋_GB2312"/>
          <w:kern w:val="2"/>
          <w:sz w:val="32"/>
          <w:szCs w:val="32"/>
          <w:highlight w:val="none"/>
          <w:lang w:eastAsia="zh-CN"/>
        </w:rPr>
        <w:t>县农业农村局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县消防救援大队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sz w:val="32"/>
          <w:szCs w:val="32"/>
          <w:highlight w:val="none"/>
          <w:lang w:val="zh-CN"/>
        </w:rPr>
        <w:t>县应急救援中心、</w:t>
      </w:r>
      <w:r>
        <w:rPr>
          <w:rFonts w:hint="eastAsia" w:ascii="仿宋_GB2312" w:hAnsi="仿宋_GB2312" w:eastAsia="仿宋_GB2312" w:cs="仿宋_GB2312"/>
          <w:kern w:val="2"/>
          <w:sz w:val="32"/>
          <w:szCs w:val="32"/>
          <w:highlight w:val="none"/>
          <w:lang w:eastAsia="zh-CN"/>
        </w:rPr>
        <w:t>县武警中队</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val="en-US" w:eastAsia="zh-CN"/>
        </w:rPr>
        <w:t>县</w:t>
      </w:r>
      <w:r>
        <w:rPr>
          <w:rFonts w:hint="eastAsia" w:ascii="仿宋_GB2312" w:hAnsi="仿宋_GB2312" w:eastAsia="仿宋_GB2312" w:cs="仿宋_GB2312"/>
          <w:kern w:val="2"/>
          <w:sz w:val="32"/>
          <w:szCs w:val="32"/>
          <w:highlight w:val="none"/>
          <w:lang w:eastAsia="zh-CN"/>
        </w:rPr>
        <w:t>人武部</w:t>
      </w:r>
      <w:r>
        <w:rPr>
          <w:rFonts w:hint="eastAsia" w:ascii="仿宋_GB2312" w:hAnsi="仿宋_GB2312" w:eastAsia="仿宋_GB2312" w:cs="仿宋_GB2312"/>
          <w:kern w:val="2"/>
          <w:sz w:val="32"/>
          <w:szCs w:val="32"/>
          <w:highlight w:val="none"/>
        </w:rPr>
        <w:t>等，</w:t>
      </w:r>
      <w:r>
        <w:rPr>
          <w:rFonts w:hint="eastAsia" w:ascii="仿宋_GB2312" w:hAnsi="仿宋_GB2312" w:eastAsia="仿宋_GB2312" w:cs="仿宋_GB2312"/>
          <w:sz w:val="32"/>
          <w:szCs w:val="32"/>
          <w:highlight w:val="none"/>
          <w:lang w:eastAsia="zh-CN"/>
        </w:rPr>
        <w:t>事发地乡（镇）政府</w:t>
      </w:r>
      <w:r>
        <w:rPr>
          <w:rFonts w:hint="eastAsia" w:ascii="仿宋_GB2312" w:hAnsi="仿宋_GB2312" w:eastAsia="仿宋_GB2312" w:cs="仿宋_GB2312"/>
          <w:kern w:val="2"/>
          <w:sz w:val="32"/>
          <w:szCs w:val="32"/>
          <w:highlight w:val="none"/>
        </w:rPr>
        <w:t>。</w:t>
      </w:r>
    </w:p>
    <w:p w14:paraId="4CD5E57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职责：掌握灾情动态，参与救援方案制定；调集专业应急队伍、装备和物资；组织灾情侦察、抢险救援，控制危险源。</w:t>
      </w:r>
    </w:p>
    <w:p w14:paraId="0BD3A16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2.3.3  技术组</w:t>
      </w:r>
    </w:p>
    <w:p w14:paraId="2CE28811">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kern w:val="2"/>
          <w:sz w:val="32"/>
          <w:szCs w:val="32"/>
          <w:highlight w:val="none"/>
        </w:rPr>
        <w:t>组</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长：</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应急局分管</w:t>
      </w:r>
      <w:r>
        <w:rPr>
          <w:rFonts w:hint="eastAsia" w:ascii="仿宋_GB2312" w:hAnsi="仿宋_GB2312" w:eastAsia="仿宋_GB2312" w:cs="仿宋_GB2312"/>
          <w:kern w:val="2"/>
          <w:sz w:val="32"/>
          <w:szCs w:val="32"/>
          <w:highlight w:val="none"/>
          <w:lang w:eastAsia="zh-CN"/>
        </w:rPr>
        <w:t>轻工建材</w:t>
      </w:r>
      <w:r>
        <w:rPr>
          <w:rFonts w:hint="eastAsia" w:ascii="仿宋_GB2312" w:hAnsi="仿宋_GB2312" w:eastAsia="仿宋_GB2312" w:cs="仿宋_GB2312"/>
          <w:kern w:val="2"/>
          <w:sz w:val="32"/>
          <w:szCs w:val="32"/>
          <w:highlight w:val="none"/>
        </w:rPr>
        <w:t>负责人。</w:t>
      </w:r>
    </w:p>
    <w:p w14:paraId="579F3801">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highlight w:val="none"/>
        </w:rPr>
        <w:t>成员单位：</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应急局、</w:t>
      </w:r>
      <w:r>
        <w:rPr>
          <w:rFonts w:hint="eastAsia" w:ascii="仿宋_GB2312" w:hAnsi="仿宋_GB2312" w:eastAsia="仿宋_GB2312" w:cs="仿宋_GB2312"/>
          <w:kern w:val="2"/>
          <w:sz w:val="32"/>
          <w:szCs w:val="32"/>
          <w:highlight w:val="none"/>
          <w:lang w:eastAsia="zh-CN"/>
        </w:rPr>
        <w:t>县工信局</w:t>
      </w:r>
      <w:r>
        <w:rPr>
          <w:rFonts w:hint="eastAsia" w:ascii="仿宋_GB2312" w:hAnsi="仿宋_GB2312" w:eastAsia="仿宋_GB2312" w:cs="仿宋_GB2312"/>
          <w:kern w:val="2"/>
          <w:sz w:val="32"/>
          <w:szCs w:val="32"/>
          <w:highlight w:val="none"/>
        </w:rPr>
        <w:t>（国资委）、</w:t>
      </w:r>
      <w:r>
        <w:rPr>
          <w:rFonts w:hint="eastAsia" w:ascii="仿宋_GB2312" w:hAnsi="仿宋_GB2312" w:eastAsia="仿宋_GB2312" w:cs="仿宋_GB2312"/>
          <w:kern w:val="2"/>
          <w:sz w:val="32"/>
          <w:szCs w:val="32"/>
          <w:highlight w:val="none"/>
          <w:lang w:eastAsia="zh-CN"/>
        </w:rPr>
        <w:t>县自然资源局</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eastAsia="zh-CN"/>
        </w:rPr>
        <w:t>市生态环境</w:t>
      </w:r>
      <w:r>
        <w:rPr>
          <w:rFonts w:hint="eastAsia" w:ascii="仿宋_GB2312" w:hAnsi="仿宋_GB2312" w:eastAsia="仿宋_GB2312" w:cs="仿宋_GB2312"/>
          <w:kern w:val="2"/>
          <w:sz w:val="32"/>
          <w:szCs w:val="32"/>
          <w:lang w:eastAsia="zh-CN"/>
        </w:rPr>
        <w:t>局临县分局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县消防救援大队</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auto"/>
          <w:kern w:val="2"/>
          <w:sz w:val="32"/>
          <w:szCs w:val="32"/>
          <w:lang w:eastAsia="zh-CN"/>
        </w:rPr>
        <w:t>事发地</w:t>
      </w:r>
      <w:r>
        <w:rPr>
          <w:rFonts w:hint="eastAsia" w:ascii="仿宋_GB2312" w:hAnsi="仿宋_GB2312" w:eastAsia="仿宋_GB2312" w:cs="仿宋_GB2312"/>
          <w:kern w:val="2"/>
          <w:sz w:val="32"/>
          <w:szCs w:val="32"/>
          <w:lang w:eastAsia="zh-CN"/>
        </w:rPr>
        <w:t>乡（镇）政府</w:t>
      </w:r>
      <w:r>
        <w:rPr>
          <w:rFonts w:hint="eastAsia" w:ascii="仿宋_GB2312" w:hAnsi="仿宋_GB2312" w:eastAsia="仿宋_GB2312" w:cs="仿宋_GB2312"/>
          <w:kern w:val="2"/>
          <w:sz w:val="32"/>
          <w:szCs w:val="32"/>
        </w:rPr>
        <w:t>。</w:t>
      </w:r>
    </w:p>
    <w:p w14:paraId="26259E36">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职责：掌握、研判灾情，组织专家研究论证，为救援工作提供技术支持，制定救援方案、技术措施和安全保障措施。</w:t>
      </w:r>
    </w:p>
    <w:p w14:paraId="399AB497">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技术组下设专家组，从</w:t>
      </w:r>
      <w:r>
        <w:rPr>
          <w:rFonts w:hint="eastAsia" w:ascii="仿宋_GB2312" w:hAnsi="仿宋_GB2312" w:eastAsia="仿宋_GB2312" w:cs="仿宋_GB2312"/>
          <w:color w:val="auto"/>
          <w:sz w:val="32"/>
          <w:szCs w:val="32"/>
        </w:rPr>
        <w:t>省、市</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sz w:val="32"/>
          <w:szCs w:val="32"/>
        </w:rPr>
        <w:t>应急管理行业专家库和抢险救援专家组抽调有关人员组成，组长由专家组共同推选。主要任务：研判灾情，研究论证救援技术措施，为救援决策提出意见和建议；参与救援方案制定，提出防范事故扩大措施建议。</w:t>
      </w:r>
    </w:p>
    <w:p w14:paraId="12E87E3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2.3.4  医学救护组</w:t>
      </w:r>
    </w:p>
    <w:p w14:paraId="0680F148">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县卫健局</w:t>
      </w:r>
      <w:r>
        <w:rPr>
          <w:rFonts w:hint="eastAsia" w:ascii="仿宋_GB2312" w:hAnsi="仿宋_GB2312" w:eastAsia="仿宋_GB2312" w:cs="仿宋_GB2312"/>
          <w:kern w:val="2"/>
          <w:sz w:val="32"/>
          <w:szCs w:val="32"/>
        </w:rPr>
        <w:t>分管负责人。</w:t>
      </w:r>
    </w:p>
    <w:p w14:paraId="21D4BC6E">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县卫健局</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kern w:val="2"/>
          <w:sz w:val="32"/>
          <w:szCs w:val="32"/>
          <w:lang w:eastAsia="zh-CN"/>
        </w:rPr>
        <w:t>乡（镇）政府</w:t>
      </w:r>
      <w:r>
        <w:rPr>
          <w:rFonts w:hint="eastAsia" w:ascii="仿宋_GB2312" w:hAnsi="仿宋_GB2312" w:eastAsia="仿宋_GB2312" w:cs="仿宋_GB2312"/>
          <w:kern w:val="2"/>
          <w:sz w:val="32"/>
          <w:szCs w:val="32"/>
        </w:rPr>
        <w:t>。</w:t>
      </w:r>
    </w:p>
    <w:p w14:paraId="012F9CA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职责：负责伤员救治和医疗卫生保障，调配</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级医疗资源指导援助，开展现场卫生防疫。</w:t>
      </w:r>
    </w:p>
    <w:p w14:paraId="4C4ECC8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2.3.5 环境监测组</w:t>
      </w:r>
    </w:p>
    <w:p w14:paraId="65AD99F2">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组</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市生态环境局临县分局分管负责人。</w:t>
      </w:r>
    </w:p>
    <w:p w14:paraId="05318C2C">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成员单位:市生态环境局临县分局、县气象局，</w:t>
      </w:r>
      <w:r>
        <w:rPr>
          <w:rFonts w:hint="eastAsia" w:ascii="仿宋_GB2312" w:hAnsi="仿宋_GB2312" w:eastAsia="仿宋_GB2312" w:cs="仿宋_GB2312"/>
          <w:sz w:val="32"/>
          <w:szCs w:val="32"/>
          <w:lang w:eastAsia="zh-CN"/>
        </w:rPr>
        <w:t>事发地乡（镇）政府</w:t>
      </w:r>
      <w:r>
        <w:rPr>
          <w:rFonts w:hint="eastAsia" w:ascii="仿宋_GB2312" w:hAnsi="仿宋_GB2312" w:eastAsia="仿宋_GB2312" w:cs="仿宋_GB2312"/>
          <w:sz w:val="32"/>
          <w:szCs w:val="32"/>
          <w:lang w:val="zh-CN"/>
        </w:rPr>
        <w:t>。</w:t>
      </w:r>
    </w:p>
    <w:p w14:paraId="5BB3E054">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lang w:val="zh-CN"/>
        </w:rPr>
        <w:t>职责:负责事故现场环境、气象应急监测工作；制定事故造成的突发环境事件处置方案并组织实施</w:t>
      </w:r>
      <w:r>
        <w:rPr>
          <w:rFonts w:hint="eastAsia" w:ascii="仿宋_GB2312" w:hAnsi="仿宋_GB2312" w:eastAsia="仿宋_GB2312" w:cs="仿宋_GB2312"/>
          <w:sz w:val="32"/>
          <w:szCs w:val="32"/>
        </w:rPr>
        <w:t>。</w:t>
      </w:r>
    </w:p>
    <w:p w14:paraId="27D3F7A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2.3.6  社会稳定组</w:t>
      </w:r>
    </w:p>
    <w:p w14:paraId="30693020">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县公安局分管负责人</w:t>
      </w:r>
      <w:r>
        <w:rPr>
          <w:rFonts w:hint="eastAsia" w:ascii="仿宋_GB2312" w:hAnsi="仿宋_GB2312" w:eastAsia="仿宋_GB2312" w:cs="仿宋_GB2312"/>
          <w:kern w:val="2"/>
          <w:sz w:val="32"/>
          <w:szCs w:val="32"/>
        </w:rPr>
        <w:t>。</w:t>
      </w:r>
    </w:p>
    <w:p w14:paraId="7570CFA8">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县公安局</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lang w:eastAsia="zh-CN"/>
        </w:rPr>
        <w:t>事发地乡（镇 ）政府</w:t>
      </w:r>
      <w:r>
        <w:rPr>
          <w:rFonts w:hint="eastAsia" w:ascii="仿宋_GB2312" w:hAnsi="仿宋_GB2312" w:eastAsia="仿宋_GB2312" w:cs="仿宋_GB2312"/>
          <w:kern w:val="2"/>
          <w:sz w:val="32"/>
          <w:szCs w:val="32"/>
        </w:rPr>
        <w:t>。</w:t>
      </w:r>
    </w:p>
    <w:p w14:paraId="0660D4E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职责：负责现场及周边治安、警戒和道路交通管制、疏导，开展人员核查和遇难人员身份识别工作。</w:t>
      </w:r>
    </w:p>
    <w:p w14:paraId="30B5946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2.3.7  宣传报道组</w:t>
      </w:r>
    </w:p>
    <w:p w14:paraId="5E9560F1">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副部长。</w:t>
      </w:r>
    </w:p>
    <w:p w14:paraId="0DDDCC55">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县委宣传部</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县委网信办（县宣传事业发展中心）</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w:t>
      </w:r>
    </w:p>
    <w:p w14:paraId="7D35930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职责：组织开展新闻发布、新闻报道，引导舆情。</w:t>
      </w:r>
    </w:p>
    <w:p w14:paraId="694B480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2.3.8  应急保障组</w:t>
      </w:r>
    </w:p>
    <w:p w14:paraId="6B2BD702">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14:paraId="743D468E">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县发改局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县工信局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县能源局</w:t>
      </w:r>
      <w:r>
        <w:rPr>
          <w:rFonts w:hint="eastAsia" w:ascii="仿宋_GB2312" w:hAnsi="仿宋_GB2312" w:eastAsia="仿宋_GB2312" w:cs="仿宋_GB2312"/>
          <w:kern w:val="2"/>
          <w:sz w:val="32"/>
          <w:szCs w:val="32"/>
        </w:rPr>
        <w:t>、</w:t>
      </w:r>
      <w:r>
        <w:rPr>
          <w:rFonts w:hint="eastAsia" w:ascii="仿宋_GB2312" w:hAnsi="仿宋_GB2312" w:eastAsia="仿宋_GB2312" w:cs="仿宋_GB2312"/>
          <w:color w:val="000000"/>
          <w:sz w:val="32"/>
          <w:szCs w:val="32"/>
          <w:lang w:eastAsia="zh-CN" w:bidi="ar"/>
        </w:rPr>
        <w:t>县电力公司</w:t>
      </w:r>
      <w:r>
        <w:rPr>
          <w:rFonts w:hint="eastAsia" w:ascii="仿宋_GB2312" w:hAnsi="仿宋_GB2312" w:eastAsia="仿宋_GB2312" w:cs="仿宋_GB2312"/>
          <w:color w:val="000000"/>
          <w:sz w:val="32"/>
          <w:szCs w:val="32"/>
          <w:lang w:bidi="ar"/>
        </w:rPr>
        <w:t>、</w:t>
      </w:r>
      <w:r>
        <w:rPr>
          <w:rFonts w:hint="eastAsia" w:ascii="仿宋_GB2312" w:hAnsi="仿宋_GB2312" w:eastAsia="仿宋_GB2312" w:cs="仿宋_GB2312"/>
          <w:kern w:val="2"/>
          <w:sz w:val="32"/>
          <w:szCs w:val="32"/>
          <w:lang w:eastAsia="zh-CN"/>
        </w:rPr>
        <w:t>县交通局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县公路段</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zh-CN"/>
        </w:rPr>
        <w:t>白文东站、移动临县分公司、联通临县分公司、电信临县分公司</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57B9BFC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职责：组织交通运输、应急物资、通信、电力、医药调拨、后勤服务等保障。</w:t>
      </w:r>
    </w:p>
    <w:p w14:paraId="6B449A5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2.3.9  善后工作组</w:t>
      </w:r>
    </w:p>
    <w:p w14:paraId="3B5DDAC4">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组</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长：事发地</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政府分管</w:t>
      </w:r>
      <w:r>
        <w:rPr>
          <w:rFonts w:hint="eastAsia" w:ascii="仿宋_GB2312" w:hAnsi="仿宋_GB2312" w:eastAsia="仿宋_GB2312" w:cs="仿宋_GB2312"/>
          <w:kern w:val="2"/>
          <w:sz w:val="32"/>
          <w:szCs w:val="32"/>
          <w:lang w:eastAsia="zh-CN"/>
        </w:rPr>
        <w:t>乡（镇）</w:t>
      </w:r>
      <w:r>
        <w:rPr>
          <w:rFonts w:hint="eastAsia" w:ascii="仿宋_GB2312" w:hAnsi="仿宋_GB2312" w:eastAsia="仿宋_GB2312" w:cs="仿宋_GB2312"/>
          <w:kern w:val="2"/>
          <w:sz w:val="32"/>
          <w:szCs w:val="32"/>
        </w:rPr>
        <w:t>长。</w:t>
      </w:r>
    </w:p>
    <w:p w14:paraId="11746CC9">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成员单位：</w:t>
      </w:r>
      <w:r>
        <w:rPr>
          <w:rFonts w:hint="eastAsia" w:ascii="仿宋_GB2312" w:hAnsi="仿宋_GB2312" w:eastAsia="仿宋_GB2312" w:cs="仿宋_GB2312"/>
          <w:kern w:val="2"/>
          <w:sz w:val="32"/>
          <w:szCs w:val="32"/>
          <w:lang w:eastAsia="zh-CN"/>
        </w:rPr>
        <w:t>县总工会</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县财政局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县民政局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县人社局</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吕梁银保监分局临县监管组</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eastAsia="zh-CN"/>
        </w:rPr>
        <w:t>事发地乡（镇）政府</w:t>
      </w:r>
      <w:r>
        <w:rPr>
          <w:rFonts w:hint="eastAsia" w:ascii="仿宋_GB2312" w:hAnsi="仿宋_GB2312" w:eastAsia="仿宋_GB2312" w:cs="仿宋_GB2312"/>
          <w:kern w:val="2"/>
          <w:sz w:val="32"/>
          <w:szCs w:val="32"/>
        </w:rPr>
        <w:t>。</w:t>
      </w:r>
    </w:p>
    <w:p w14:paraId="6FC9650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职责：做好家属安抚、伤亡赔偿、伤亡人员工伤保险落实、临时救助和应急补偿、恢复重建工作，处理其他有关善后事宜。 </w:t>
      </w:r>
    </w:p>
    <w:p w14:paraId="65632A8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087731D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风险防控</w:t>
      </w:r>
    </w:p>
    <w:p w14:paraId="6DA7273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应急管理和负有安全生产监督管理的部门依法对</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等企业风险防控监督检查。督促</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等企业建立完善生产安全领域风险防控体系，严格落实企业事故预防主体责任，做好风险防控和隐患排查治理工作，开展风险点、危险源辨识、评估，制定防控措施，防范化解事故风险，消除事故隐患。</w:t>
      </w:r>
    </w:p>
    <w:p w14:paraId="430B067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78DB901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监测和预警</w:t>
      </w:r>
    </w:p>
    <w:p w14:paraId="487E9B9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41D2D80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4.1 监测</w:t>
      </w:r>
    </w:p>
    <w:p w14:paraId="3968C1A8">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应急管理部门和负有安全生产监督管理的部门要根据</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等行业特点，充分运用安全监管执法系统、安全风险监测监控预警系统等信息化手段，结合</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等行业安全风险分析研判、检查执法、企业报送的安全风险管控情况，对本行政区域内企业的安全风险状况加强监测，对存在较大及以上安全风险和事故隐患的企业要重点监控。同时，与工信、</w:t>
      </w:r>
      <w:r>
        <w:rPr>
          <w:rFonts w:hint="eastAsia" w:ascii="仿宋_GB2312" w:hAnsi="仿宋_GB2312" w:eastAsia="仿宋_GB2312" w:cs="仿宋_GB2312"/>
          <w:sz w:val="32"/>
          <w:szCs w:val="32"/>
          <w:lang w:eastAsia="zh-CN"/>
        </w:rPr>
        <w:t>自然资源</w:t>
      </w:r>
      <w:r>
        <w:rPr>
          <w:rFonts w:hint="eastAsia" w:ascii="仿宋_GB2312" w:hAnsi="仿宋_GB2312" w:eastAsia="仿宋_GB2312" w:cs="仿宋_GB2312"/>
          <w:sz w:val="32"/>
          <w:szCs w:val="32"/>
        </w:rPr>
        <w:t>、水利、气象等有关部门建立生产安全事故信息和自然灾害信息资源获取及共享机制。</w:t>
      </w:r>
    </w:p>
    <w:p w14:paraId="05E37088">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4.2 预警</w:t>
      </w:r>
    </w:p>
    <w:p w14:paraId="1BF64846">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lang w:eastAsia="zh-CN"/>
        </w:rPr>
        <w:t>县</w:t>
      </w:r>
      <w:r>
        <w:rPr>
          <w:rFonts w:hint="eastAsia" w:ascii="仿宋_GB2312" w:hAnsi="仿宋_GB2312" w:eastAsia="仿宋_GB2312" w:cs="仿宋_GB2312"/>
          <w:sz w:val="32"/>
          <w:szCs w:val="32"/>
          <w:shd w:val="clear" w:color="auto" w:fill="FFFFFF"/>
        </w:rPr>
        <w:t>应急管理部门</w:t>
      </w:r>
      <w:r>
        <w:rPr>
          <w:rFonts w:hint="eastAsia" w:ascii="仿宋_GB2312" w:hAnsi="仿宋_GB2312" w:eastAsia="仿宋_GB2312" w:cs="仿宋_GB2312"/>
          <w:sz w:val="32"/>
          <w:szCs w:val="32"/>
        </w:rPr>
        <w:t>和负有安全生产监督管理的部门</w:t>
      </w:r>
      <w:r>
        <w:rPr>
          <w:rFonts w:hint="eastAsia" w:ascii="仿宋_GB2312" w:hAnsi="仿宋_GB2312" w:eastAsia="仿宋_GB2312" w:cs="仿宋_GB2312"/>
          <w:sz w:val="32"/>
          <w:szCs w:val="32"/>
          <w:shd w:val="clear" w:color="auto" w:fill="FFFFFF"/>
        </w:rPr>
        <w:t>要及时分析研判本行政区域内</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shd w:val="clear" w:color="auto" w:fill="FFFFFF"/>
        </w:rPr>
        <w:t>企业较大及以上安全风险监测、监控信息。经研判认为事故发生的可能性增大或接收到有关自然灾害信息可能引发事故时，及时发布预警信息，通知企业采取针对性的防范措施。同时，针对可能发生事故的特点、危害程度和发展态势，</w:t>
      </w:r>
      <w:r>
        <w:rPr>
          <w:rFonts w:hint="eastAsia" w:ascii="仿宋_GB2312" w:hAnsi="仿宋_GB2312" w:eastAsia="仿宋_GB2312" w:cs="仿宋_GB2312"/>
          <w:color w:val="auto"/>
          <w:sz w:val="32"/>
          <w:szCs w:val="32"/>
          <w:highlight w:val="none"/>
          <w:shd w:val="clear" w:color="auto" w:fill="FFFFFF"/>
        </w:rPr>
        <w:t>指令</w:t>
      </w:r>
      <w:r>
        <w:rPr>
          <w:rFonts w:hint="eastAsia" w:ascii="仿宋_GB2312" w:hAnsi="仿宋_GB2312" w:eastAsia="仿宋_GB2312" w:cs="仿宋_GB2312"/>
          <w:sz w:val="32"/>
          <w:szCs w:val="32"/>
          <w:shd w:val="clear" w:color="auto" w:fill="FFFFFF"/>
        </w:rPr>
        <w:t>应急救援队伍和有关单位进入待命状态。应急管理部门视情派出工作组进行现场督导，检查预防性处置措施执行情况，对重大事故风险和隐患排除前或者控制、排除过程中无法保证安全的，责令</w:t>
      </w:r>
      <w:r>
        <w:rPr>
          <w:rFonts w:hint="eastAsia" w:ascii="仿宋_GB2312" w:hAnsi="仿宋_GB2312" w:eastAsia="仿宋_GB2312" w:cs="仿宋_GB2312"/>
          <w:sz w:val="32"/>
          <w:szCs w:val="32"/>
          <w:shd w:val="clear" w:color="auto" w:fill="FFFFFF"/>
          <w:lang w:val="en-US" w:eastAsia="zh-CN"/>
        </w:rPr>
        <w:t>从</w:t>
      </w:r>
      <w:r>
        <w:rPr>
          <w:rFonts w:hint="eastAsia" w:ascii="仿宋_GB2312" w:hAnsi="仿宋_GB2312" w:eastAsia="仿宋_GB2312" w:cs="仿宋_GB2312"/>
          <w:sz w:val="32"/>
          <w:szCs w:val="32"/>
          <w:shd w:val="clear" w:color="auto" w:fill="FFFFFF"/>
        </w:rPr>
        <w:t>危险区域内撤出作业人员，暂时停产或停止使用相关设施、设备。</w:t>
      </w:r>
    </w:p>
    <w:p w14:paraId="0BA71C5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378D6B4D">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五、应急处置与救援</w:t>
      </w:r>
    </w:p>
    <w:p w14:paraId="085BBC4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p>
    <w:p w14:paraId="3921ABB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5.1 信息接报</w:t>
      </w:r>
    </w:p>
    <w:p w14:paraId="5F9C86B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等行业生产安全事故发生后，现场有关人员应当立即报告企业负责人；企业负责人接到报告后，应当立即报告县应急管理部门及相关部门。情况紧急时，现场有关人员可以直接向县应急管理部门及相关部门报告。</w:t>
      </w:r>
    </w:p>
    <w:p w14:paraId="6AB5396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应急管理部门及相关部门接到事故信息报告后，应当立即按照规定报告</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人民政府和上级应急管理及相关部门。</w:t>
      </w:r>
    </w:p>
    <w:p w14:paraId="7CAEB3C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应急管理及相关部门接到事故信息报告后，要立即向</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政府、上级应急管理</w:t>
      </w:r>
      <w:r>
        <w:rPr>
          <w:rFonts w:hint="eastAsia" w:ascii="仿宋_GB2312" w:hAnsi="仿宋_GB2312" w:eastAsia="仿宋_GB2312" w:cs="仿宋_GB2312"/>
          <w:sz w:val="32"/>
          <w:szCs w:val="32"/>
          <w:lang w:val="zh-CN"/>
        </w:rPr>
        <w:t>及相关部门报告。死亡</w:t>
      </w:r>
      <w:r>
        <w:rPr>
          <w:rFonts w:hint="eastAsia" w:ascii="仿宋_GB2312" w:hAnsi="仿宋_GB2312" w:eastAsia="仿宋_GB2312" w:cs="仿宋_GB2312"/>
          <w:sz w:val="32"/>
          <w:szCs w:val="32"/>
        </w:rPr>
        <w:t>1人的</w:t>
      </w:r>
      <w:r>
        <w:rPr>
          <w:rFonts w:hint="eastAsia" w:ascii="仿宋_GB2312" w:hAnsi="仿宋_GB2312" w:eastAsia="仿宋_GB2312" w:cs="仿宋_GB2312"/>
          <w:sz w:val="32"/>
          <w:szCs w:val="32"/>
          <w:lang w:val="zh-CN"/>
        </w:rPr>
        <w:t>事故应于事发</w:t>
      </w:r>
      <w:r>
        <w:rPr>
          <w:rFonts w:hint="eastAsia" w:ascii="仿宋_GB2312" w:hAnsi="仿宋_GB2312" w:eastAsia="仿宋_GB2312" w:cs="仿宋_GB2312"/>
          <w:sz w:val="32"/>
          <w:szCs w:val="32"/>
        </w:rPr>
        <w:t>2小时内报告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及相关部门；死亡</w:t>
      </w:r>
      <w:r>
        <w:rPr>
          <w:rFonts w:hint="eastAsia" w:ascii="仿宋_GB2312" w:hAnsi="仿宋_GB2312" w:eastAsia="仿宋_GB2312" w:cs="仿宋_GB2312"/>
          <w:sz w:val="32"/>
          <w:szCs w:val="32"/>
        </w:rPr>
        <w:t>2人、</w:t>
      </w:r>
      <w:r>
        <w:rPr>
          <w:rFonts w:hint="eastAsia" w:ascii="仿宋_GB2312" w:hAnsi="仿宋_GB2312" w:eastAsia="仿宋_GB2312" w:cs="仿宋_GB2312"/>
          <w:sz w:val="32"/>
          <w:szCs w:val="32"/>
          <w:lang w:val="zh-CN"/>
        </w:rPr>
        <w:t>较大及以上和暂时无法判明等级的事故，应于事发</w:t>
      </w:r>
      <w:r>
        <w:rPr>
          <w:rFonts w:hint="eastAsia" w:ascii="仿宋_GB2312" w:hAnsi="仿宋_GB2312" w:eastAsia="仿宋_GB2312" w:cs="仿宋_GB2312"/>
          <w:sz w:val="32"/>
          <w:szCs w:val="32"/>
        </w:rPr>
        <w:t>1小时内报告</w:t>
      </w:r>
      <w:r>
        <w:rPr>
          <w:rFonts w:hint="eastAsia" w:ascii="仿宋_GB2312" w:hAnsi="仿宋_GB2312" w:eastAsia="仿宋_GB2312" w:cs="仿宋_GB2312"/>
          <w:sz w:val="32"/>
          <w:szCs w:val="32"/>
          <w:lang w:val="zh-CN"/>
        </w:rPr>
        <w:t>县委、县政府、上级</w:t>
      </w:r>
      <w:r>
        <w:rPr>
          <w:rFonts w:hint="eastAsia" w:ascii="仿宋_GB2312" w:hAnsi="仿宋_GB2312" w:eastAsia="仿宋_GB2312" w:cs="仿宋_GB2312"/>
          <w:sz w:val="32"/>
          <w:szCs w:val="32"/>
        </w:rPr>
        <w:t>应急管理</w:t>
      </w:r>
      <w:r>
        <w:rPr>
          <w:rFonts w:hint="eastAsia" w:ascii="仿宋_GB2312" w:hAnsi="仿宋_GB2312" w:eastAsia="仿宋_GB2312" w:cs="仿宋_GB2312"/>
          <w:sz w:val="32"/>
          <w:szCs w:val="32"/>
          <w:lang w:val="zh-CN"/>
        </w:rPr>
        <w:t>及相关部门。</w:t>
      </w:r>
    </w:p>
    <w:p w14:paraId="18360255">
      <w:pPr>
        <w:pStyle w:val="10"/>
        <w:keepNext w:val="0"/>
        <w:keepLines w:val="0"/>
        <w:pageBreakBefore w:val="0"/>
        <w:widowControl w:val="0"/>
        <w:shd w:val="clear" w:color="auto" w:fill="FFFFFF"/>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eastAsia="zh-CN"/>
        </w:rPr>
        <w:t>县应急管理局</w:t>
      </w:r>
      <w:r>
        <w:rPr>
          <w:rFonts w:hint="eastAsia" w:ascii="仿宋_GB2312" w:hAnsi="仿宋_GB2312" w:eastAsia="仿宋_GB2312" w:cs="仿宋_GB2312"/>
          <w:sz w:val="32"/>
          <w:szCs w:val="32"/>
        </w:rPr>
        <w:t>要及时</w:t>
      </w:r>
      <w:r>
        <w:rPr>
          <w:rFonts w:hint="eastAsia" w:ascii="仿宋_GB2312" w:hAnsi="仿宋_GB2312" w:eastAsia="仿宋_GB2312" w:cs="仿宋_GB2312"/>
          <w:bCs/>
          <w:sz w:val="32"/>
          <w:szCs w:val="32"/>
        </w:rPr>
        <w:t>跟踪和续报事故及救援进展情况，根据事故等级和应急处置需要通报</w:t>
      </w:r>
      <w:r>
        <w:rPr>
          <w:rFonts w:hint="eastAsia" w:ascii="仿宋_GB2312" w:hAnsi="仿宋_GB2312" w:eastAsia="仿宋_GB2312" w:cs="仿宋_GB2312"/>
          <w:bCs/>
          <w:sz w:val="32"/>
          <w:szCs w:val="32"/>
          <w:lang w:eastAsia="zh-CN"/>
        </w:rPr>
        <w:t>县</w:t>
      </w:r>
      <w:r>
        <w:rPr>
          <w:rFonts w:hint="eastAsia" w:ascii="仿宋_GB2312" w:hAnsi="仿宋_GB2312" w:eastAsia="仿宋_GB2312" w:cs="仿宋_GB2312"/>
          <w:bCs/>
          <w:sz w:val="32"/>
          <w:szCs w:val="32"/>
        </w:rPr>
        <w:t>指挥部成员单位。对</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w:t>
      </w:r>
      <w:r>
        <w:rPr>
          <w:rFonts w:hint="eastAsia" w:ascii="仿宋_GB2312" w:hAnsi="仿宋_GB2312" w:eastAsia="仿宋_GB2312" w:cs="仿宋_GB2312"/>
          <w:bCs/>
          <w:sz w:val="32"/>
          <w:szCs w:val="32"/>
          <w:lang w:eastAsia="zh-CN"/>
        </w:rPr>
        <w:t>市</w:t>
      </w:r>
      <w:r>
        <w:rPr>
          <w:rFonts w:hint="eastAsia" w:ascii="仿宋_GB2312" w:hAnsi="仿宋_GB2312" w:eastAsia="仿宋_GB2312" w:cs="仿宋_GB2312"/>
          <w:bCs/>
          <w:sz w:val="32"/>
          <w:szCs w:val="32"/>
        </w:rPr>
        <w:t>应急</w:t>
      </w:r>
      <w:r>
        <w:rPr>
          <w:rFonts w:hint="eastAsia" w:ascii="仿宋_GB2312" w:hAnsi="仿宋_GB2312" w:eastAsia="仿宋_GB2312" w:cs="仿宋_GB2312"/>
          <w:bCs/>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政府领导的重要批示、指示，</w:t>
      </w:r>
      <w:r>
        <w:rPr>
          <w:rFonts w:hint="eastAsia" w:ascii="仿宋_GB2312" w:hAnsi="仿宋_GB2312" w:eastAsia="仿宋_GB2312" w:cs="仿宋_GB2312"/>
          <w:bCs/>
          <w:sz w:val="32"/>
          <w:szCs w:val="32"/>
        </w:rPr>
        <w:t>立即以电话或传真形式传达到</w:t>
      </w:r>
      <w:r>
        <w:rPr>
          <w:rFonts w:hint="eastAsia" w:ascii="仿宋_GB2312" w:hAnsi="仿宋_GB2312" w:eastAsia="仿宋_GB2312" w:cs="仿宋_GB2312"/>
          <w:sz w:val="32"/>
          <w:szCs w:val="32"/>
        </w:rPr>
        <w:t>县</w:t>
      </w:r>
      <w:r>
        <w:rPr>
          <w:rFonts w:hint="eastAsia" w:ascii="仿宋_GB2312" w:hAnsi="仿宋_GB2312" w:eastAsia="仿宋_GB2312" w:cs="仿宋_GB2312"/>
          <w:sz w:val="32"/>
          <w:szCs w:val="32"/>
          <w:lang w:eastAsia="zh-CN"/>
        </w:rPr>
        <w:t>现场</w:t>
      </w:r>
      <w:r>
        <w:rPr>
          <w:rFonts w:hint="eastAsia" w:ascii="仿宋_GB2312" w:hAnsi="仿宋_GB2312" w:eastAsia="仿宋_GB2312" w:cs="仿宋_GB2312"/>
          <w:sz w:val="32"/>
          <w:szCs w:val="32"/>
        </w:rPr>
        <w:t>应急指挥部，并及时将落实情况进行反馈。</w:t>
      </w:r>
    </w:p>
    <w:p w14:paraId="25ACF70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2</w:t>
      </w:r>
      <w:r>
        <w:rPr>
          <w:rFonts w:hint="eastAsia" w:ascii="楷体_GB2312" w:hAnsi="楷体_GB2312" w:eastAsia="楷体_GB2312" w:cs="楷体_GB2312"/>
          <w:sz w:val="32"/>
          <w:szCs w:val="32"/>
        </w:rPr>
        <w:t xml:space="preserve"> 先期处置</w:t>
      </w:r>
    </w:p>
    <w:p w14:paraId="7EF89A1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事故</w:t>
      </w:r>
      <w:r>
        <w:rPr>
          <w:rFonts w:hint="eastAsia" w:ascii="仿宋_GB2312" w:hAnsi="仿宋_GB2312" w:eastAsia="仿宋_GB2312" w:cs="仿宋_GB2312"/>
          <w:sz w:val="32"/>
          <w:szCs w:val="32"/>
          <w:lang w:val="zh-CN"/>
        </w:rPr>
        <w:t>发生后，</w:t>
      </w:r>
      <w:r>
        <w:rPr>
          <w:rFonts w:hint="eastAsia" w:ascii="仿宋_GB2312" w:hAnsi="仿宋_GB2312" w:eastAsia="仿宋_GB2312" w:cs="仿宋_GB2312"/>
          <w:sz w:val="32"/>
          <w:szCs w:val="32"/>
        </w:rPr>
        <w:t>事故单位要</w:t>
      </w:r>
      <w:r>
        <w:rPr>
          <w:rFonts w:hint="eastAsia" w:ascii="仿宋_GB2312" w:hAnsi="仿宋_GB2312" w:eastAsia="仿宋_GB2312" w:cs="仿宋_GB2312"/>
          <w:sz w:val="32"/>
          <w:szCs w:val="32"/>
          <w:lang w:val="zh-CN"/>
        </w:rPr>
        <w:t>立即启动本单位应急响应，</w:t>
      </w:r>
      <w:r>
        <w:rPr>
          <w:rFonts w:hint="eastAsia" w:ascii="仿宋_GB2312" w:hAnsi="仿宋_GB2312" w:eastAsia="仿宋_GB2312" w:cs="仿宋_GB2312"/>
          <w:sz w:val="32"/>
          <w:szCs w:val="32"/>
        </w:rPr>
        <w:t>在确保安全的前提下迅速采取有效应急救援措施，控制事故范围，及时疏散撤离相关人员。</w:t>
      </w:r>
      <w:r>
        <w:rPr>
          <w:rFonts w:hint="eastAsia" w:ascii="仿宋_GB2312" w:hAnsi="仿宋_GB2312" w:eastAsia="仿宋_GB2312" w:cs="仿宋_GB2312"/>
          <w:sz w:val="32"/>
          <w:szCs w:val="32"/>
          <w:lang w:val="zh-CN"/>
        </w:rPr>
        <w:t>根据</w:t>
      </w:r>
      <w:r>
        <w:rPr>
          <w:rFonts w:hint="eastAsia" w:ascii="仿宋_GB2312" w:hAnsi="仿宋_GB2312" w:eastAsia="仿宋_GB2312" w:cs="仿宋_GB2312"/>
          <w:sz w:val="32"/>
          <w:szCs w:val="32"/>
        </w:rPr>
        <w:t>事故情况及</w:t>
      </w:r>
      <w:r>
        <w:rPr>
          <w:rFonts w:hint="eastAsia" w:ascii="仿宋_GB2312" w:hAnsi="仿宋_GB2312" w:eastAsia="仿宋_GB2312" w:cs="仿宋_GB2312"/>
          <w:sz w:val="32"/>
          <w:szCs w:val="32"/>
          <w:lang w:val="zh-CN"/>
        </w:rPr>
        <w:t>发展态势，</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应急部门应立即启动相应的应急响应，赶到事故现场组织事故救援</w:t>
      </w:r>
      <w:r>
        <w:rPr>
          <w:rFonts w:hint="eastAsia" w:ascii="仿宋_GB2312" w:hAnsi="仿宋_GB2312" w:eastAsia="仿宋_GB2312" w:cs="仿宋_GB2312"/>
          <w:sz w:val="32"/>
          <w:szCs w:val="32"/>
          <w:lang w:val="zh-CN"/>
        </w:rPr>
        <w:t>。</w:t>
      </w:r>
    </w:p>
    <w:p w14:paraId="4247994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rPr>
        <w:t>5.</w:t>
      </w: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lang w:val="zh-CN"/>
        </w:rPr>
        <w:t xml:space="preserve"> </w:t>
      </w:r>
      <w:r>
        <w:rPr>
          <w:rFonts w:hint="eastAsia" w:ascii="楷体_GB2312" w:hAnsi="楷体_GB2312" w:eastAsia="楷体_GB2312" w:cs="楷体_GB2312"/>
          <w:sz w:val="32"/>
          <w:szCs w:val="32"/>
          <w:lang w:eastAsia="zh-CN"/>
        </w:rPr>
        <w:t>县</w:t>
      </w:r>
      <w:r>
        <w:rPr>
          <w:rFonts w:hint="eastAsia" w:ascii="楷体_GB2312" w:hAnsi="楷体_GB2312" w:eastAsia="楷体_GB2312" w:cs="楷体_GB2312"/>
          <w:sz w:val="32"/>
          <w:szCs w:val="32"/>
        </w:rPr>
        <w:t>级</w:t>
      </w:r>
      <w:r>
        <w:rPr>
          <w:rFonts w:hint="eastAsia" w:ascii="楷体_GB2312" w:hAnsi="楷体_GB2312" w:eastAsia="楷体_GB2312" w:cs="楷体_GB2312"/>
          <w:sz w:val="32"/>
          <w:szCs w:val="32"/>
          <w:lang w:val="zh-CN"/>
        </w:rPr>
        <w:t xml:space="preserve">响应 </w:t>
      </w:r>
    </w:p>
    <w:p w14:paraId="5B57708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县级响应由低到高设定为二级、一级</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val="zh-CN"/>
        </w:rPr>
        <w:t>等级。</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w:t>
      </w:r>
      <w:r>
        <w:rPr>
          <w:rFonts w:hint="eastAsia" w:ascii="仿宋_GB2312" w:hAnsi="仿宋_GB2312" w:eastAsia="仿宋_GB2312" w:cs="仿宋_GB2312"/>
          <w:sz w:val="32"/>
          <w:szCs w:val="32"/>
          <w:lang w:val="zh-CN"/>
        </w:rPr>
        <w:t>事故发生后，</w:t>
      </w:r>
      <w:r>
        <w:rPr>
          <w:rFonts w:hint="eastAsia" w:ascii="仿宋_GB2312" w:hAnsi="仿宋_GB2312" w:eastAsia="仿宋_GB2312" w:cs="仿宋_GB2312"/>
          <w:sz w:val="32"/>
          <w:szCs w:val="32"/>
        </w:rPr>
        <w:t>依据响应条件，</w:t>
      </w:r>
      <w:r>
        <w:rPr>
          <w:rFonts w:hint="eastAsia" w:ascii="仿宋_GB2312" w:hAnsi="仿宋_GB2312" w:eastAsia="仿宋_GB2312" w:cs="仿宋_GB2312"/>
          <w:sz w:val="32"/>
          <w:szCs w:val="32"/>
          <w:lang w:val="zh-CN"/>
        </w:rPr>
        <w:t>启动相应</w:t>
      </w:r>
      <w:r>
        <w:rPr>
          <w:rFonts w:hint="eastAsia" w:ascii="仿宋_GB2312" w:hAnsi="仿宋_GB2312" w:eastAsia="仿宋_GB2312" w:cs="仿宋_GB2312"/>
          <w:sz w:val="32"/>
          <w:szCs w:val="32"/>
        </w:rPr>
        <w:t>等级</w:t>
      </w:r>
      <w:r>
        <w:rPr>
          <w:rFonts w:hint="eastAsia" w:ascii="仿宋_GB2312" w:hAnsi="仿宋_GB2312" w:eastAsia="仿宋_GB2312" w:cs="仿宋_GB2312"/>
          <w:sz w:val="32"/>
          <w:szCs w:val="32"/>
          <w:lang w:val="zh-CN"/>
        </w:rPr>
        <w:t>响应（</w:t>
      </w:r>
      <w:r>
        <w:rPr>
          <w:rFonts w:hint="eastAsia" w:ascii="仿宋_GB2312" w:hAnsi="仿宋_GB2312" w:eastAsia="仿宋_GB2312" w:cs="仿宋_GB2312"/>
          <w:sz w:val="32"/>
          <w:szCs w:val="32"/>
        </w:rPr>
        <w:t>各等级响应条件见附件4</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w:t>
      </w:r>
    </w:p>
    <w:p w14:paraId="47B5E22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rPr>
        <w:t>5.3.1 二</w:t>
      </w:r>
      <w:r>
        <w:rPr>
          <w:rFonts w:hint="eastAsia" w:ascii="仿宋_GB2312" w:hAnsi="仿宋_GB2312" w:eastAsia="仿宋_GB2312" w:cs="仿宋_GB2312"/>
          <w:b/>
          <w:bCs/>
          <w:sz w:val="32"/>
          <w:szCs w:val="32"/>
          <w:lang w:val="zh-CN"/>
        </w:rPr>
        <w:t xml:space="preserve">级响应  </w:t>
      </w:r>
    </w:p>
    <w:p w14:paraId="490B84F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符合</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zh-CN"/>
        </w:rPr>
        <w:t>级</w:t>
      </w:r>
      <w:r>
        <w:rPr>
          <w:rFonts w:hint="eastAsia" w:ascii="仿宋_GB2312" w:hAnsi="仿宋_GB2312" w:eastAsia="仿宋_GB2312" w:cs="仿宋_GB2312"/>
          <w:sz w:val="32"/>
          <w:szCs w:val="32"/>
        </w:rPr>
        <w:t>响应</w:t>
      </w:r>
      <w:r>
        <w:rPr>
          <w:rFonts w:hint="eastAsia" w:ascii="仿宋_GB2312" w:hAnsi="仿宋_GB2312" w:eastAsia="仿宋_GB2312" w:cs="仿宋_GB2312"/>
          <w:sz w:val="32"/>
          <w:szCs w:val="32"/>
          <w:lang w:val="zh-CN"/>
        </w:rPr>
        <w:t>条件时，县</w:t>
      </w:r>
      <w:r>
        <w:rPr>
          <w:rFonts w:hint="eastAsia" w:ascii="仿宋_GB2312" w:hAnsi="仿宋_GB2312" w:eastAsia="仿宋_GB2312" w:cs="仿宋_GB2312"/>
          <w:sz w:val="32"/>
          <w:szCs w:val="32"/>
        </w:rPr>
        <w:t>指挥部办公室主任</w:t>
      </w:r>
      <w:r>
        <w:rPr>
          <w:rFonts w:hint="eastAsia" w:ascii="仿宋_GB2312" w:hAnsi="仿宋_GB2312" w:eastAsia="仿宋_GB2312" w:cs="仿宋_GB2312"/>
          <w:sz w:val="32"/>
          <w:szCs w:val="32"/>
          <w:lang w:val="zh-CN"/>
        </w:rPr>
        <w:t>向</w:t>
      </w:r>
      <w:r>
        <w:rPr>
          <w:rFonts w:hint="eastAsia" w:ascii="仿宋_GB2312" w:hAnsi="仿宋_GB2312" w:eastAsia="仿宋_GB2312" w:cs="仿宋_GB2312"/>
          <w:sz w:val="32"/>
          <w:szCs w:val="32"/>
        </w:rPr>
        <w:t>指挥长报告，指挥长</w:t>
      </w:r>
      <w:r>
        <w:rPr>
          <w:rFonts w:hint="eastAsia" w:ascii="仿宋_GB2312" w:hAnsi="仿宋_GB2312" w:eastAsia="仿宋_GB2312" w:cs="仿宋_GB2312"/>
          <w:sz w:val="32"/>
          <w:szCs w:val="32"/>
          <w:lang w:val="zh-CN"/>
        </w:rPr>
        <w:t>启动</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zh-CN"/>
        </w:rPr>
        <w:t>级响应。</w:t>
      </w:r>
      <w:r>
        <w:rPr>
          <w:rFonts w:hint="eastAsia" w:ascii="仿宋_GB2312" w:hAnsi="仿宋_GB2312" w:eastAsia="仿宋_GB2312" w:cs="仿宋_GB2312"/>
          <w:sz w:val="32"/>
          <w:szCs w:val="32"/>
        </w:rPr>
        <w:t>重点做好以下工作：</w:t>
      </w:r>
    </w:p>
    <w:p w14:paraId="7719544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指挥部办公室通知副指挥长、有关成员单位负责人等相关人员立即赶赴现场。同时，根据事故情况，迅速指挥调度有关救援力量赶赴现场参加救援工作。</w:t>
      </w:r>
    </w:p>
    <w:p w14:paraId="33C2483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（2）指挥长到达现场后，应迅速成立</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现场指挥部及其工作组，接管指挥权，开展灾情会商，了解先期处置情况，分析研判事故灾害现状及发展态势，研究制定事故救援方案，指挥各组迅速开展行动。</w:t>
      </w:r>
    </w:p>
    <w:p w14:paraId="115E04AD">
      <w:pPr>
        <w:keepNext w:val="0"/>
        <w:keepLines w:val="0"/>
        <w:pageBreakBefore w:val="0"/>
        <w:widowControl w:val="0"/>
        <w:kinsoku/>
        <w:wordWrap/>
        <w:overflowPunct/>
        <w:topLinePunct w:val="0"/>
        <w:bidi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（3）指挥、协调应急救援队伍和医疗救治单位积极抢救遇险人员、救治受伤人员</w:t>
      </w:r>
      <w:r>
        <w:rPr>
          <w:rFonts w:hint="eastAsia" w:ascii="仿宋_GB2312" w:hAnsi="仿宋_GB2312" w:eastAsia="仿宋_GB2312" w:cs="仿宋_GB2312"/>
          <w:sz w:val="32"/>
          <w:szCs w:val="32"/>
          <w:lang w:eastAsia="zh-CN"/>
        </w:rPr>
        <w:t>、疏散涉险人员</w:t>
      </w:r>
      <w:r>
        <w:rPr>
          <w:rFonts w:hint="eastAsia" w:ascii="仿宋_GB2312" w:hAnsi="仿宋_GB2312" w:eastAsia="仿宋_GB2312" w:cs="仿宋_GB2312"/>
          <w:sz w:val="32"/>
          <w:szCs w:val="32"/>
        </w:rPr>
        <w:t>，控制危险源或排除事故隐患，标明或划定危险区域，</w:t>
      </w:r>
      <w:r>
        <w:rPr>
          <w:rFonts w:hint="eastAsia" w:ascii="仿宋_GB2312" w:hAnsi="仿宋_GB2312" w:eastAsia="仿宋_GB2312" w:cs="仿宋_GB2312"/>
          <w:sz w:val="32"/>
          <w:szCs w:val="32"/>
          <w:lang w:eastAsia="zh-CN"/>
        </w:rPr>
        <w:t>做好警戒和交通管制工作，</w:t>
      </w:r>
      <w:r>
        <w:rPr>
          <w:rFonts w:hint="eastAsia" w:ascii="仿宋_GB2312" w:hAnsi="仿宋_GB2312" w:eastAsia="仿宋_GB2312" w:cs="仿宋_GB2312"/>
          <w:sz w:val="32"/>
          <w:szCs w:val="32"/>
        </w:rPr>
        <w:t>根据事故类型组织救援人员恢复被损坏的交通、通讯、电力等系统，为救援工作创造条件。</w:t>
      </w:r>
    </w:p>
    <w:p w14:paraId="4A38C446">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灾区环境监测监控和救援人员安全防护，发现可能直接危及应急救援人员生命安全的紧急情况时，立即组织采取相应措施消除隐患，降低或者化解风险，必要时可以暂时撤离应急救援人员，防止事故扩大。</w:t>
      </w:r>
    </w:p>
    <w:p w14:paraId="08C36ABB">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（5）根据事故发展态势和救援需要，协调增调救援力量。</w:t>
      </w:r>
    </w:p>
    <w:p w14:paraId="1C1062ED">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（6）组织展开人员核查、事故现场秩序维护、遇险人员和遇险遇难人员亲属安抚工作。</w:t>
      </w:r>
    </w:p>
    <w:p w14:paraId="4349DAC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（7）做好地质灾害、气象应急监测和交通、医疗卫生、通信、供电、供水、生活等应急保障工作。</w:t>
      </w:r>
    </w:p>
    <w:p w14:paraId="79BFCC80">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（8）及时、统一发布事故情况、救援等信息，积极协调各类新闻媒体做好新闻报道工作，做好舆情监测和引导工作。</w:t>
      </w:r>
    </w:p>
    <w:p w14:paraId="65D8C15A">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（9）按照</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工作组指导意见，落实相应工作。</w:t>
      </w:r>
    </w:p>
    <w:p w14:paraId="23AD7AF5">
      <w:pPr>
        <w:pStyle w:val="10"/>
        <w:keepNext w:val="0"/>
        <w:keepLines w:val="0"/>
        <w:pageBreakBefore w:val="0"/>
        <w:widowControl w:val="0"/>
        <w:kinsoku/>
        <w:wordWrap/>
        <w:overflowPunct/>
        <w:topLinePunct w:val="0"/>
        <w:bidi w:val="0"/>
        <w:snapToGrid/>
        <w:spacing w:before="0" w:beforeLines="0" w:beforeAutospacing="0" w:after="0" w:afterLines="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（10）认真贯彻落实</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政府领导同志批示指示精神及</w:t>
      </w:r>
      <w:r>
        <w:rPr>
          <w:rFonts w:hint="eastAsia" w:ascii="仿宋_GB2312" w:hAnsi="仿宋_GB2312" w:eastAsia="仿宋_GB2312" w:cs="仿宋_GB2312"/>
          <w:sz w:val="32"/>
          <w:szCs w:val="32"/>
          <w:lang w:eastAsia="zh-CN"/>
        </w:rPr>
        <w:t>市</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局</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委、</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政府工作要求，并及时向</w:t>
      </w:r>
      <w:r>
        <w:rPr>
          <w:rFonts w:hint="eastAsia" w:ascii="仿宋_GB2312" w:hAnsi="仿宋_GB2312" w:eastAsia="仿宋_GB2312" w:cs="仿宋_GB2312"/>
          <w:sz w:val="32"/>
          <w:szCs w:val="32"/>
          <w:lang w:eastAsia="zh-CN"/>
        </w:rPr>
        <w:t>县现场指挥部</w:t>
      </w:r>
      <w:r>
        <w:rPr>
          <w:rFonts w:hint="eastAsia" w:ascii="仿宋_GB2312" w:hAnsi="仿宋_GB2312" w:eastAsia="仿宋_GB2312" w:cs="仿宋_GB2312"/>
          <w:sz w:val="32"/>
          <w:szCs w:val="32"/>
        </w:rPr>
        <w:t>传达。</w:t>
      </w:r>
    </w:p>
    <w:p w14:paraId="336DA2D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楷体_GB2312" w:hAnsi="楷体_GB2312" w:eastAsia="楷体_GB2312" w:cs="楷体_GB2312"/>
          <w:sz w:val="32"/>
          <w:szCs w:val="32"/>
          <w:highlight w:val="none"/>
          <w:lang w:val="zh-CN"/>
        </w:rPr>
      </w:pPr>
      <w:r>
        <w:rPr>
          <w:rFonts w:hint="eastAsia" w:ascii="仿宋_GB2312" w:hAnsi="仿宋_GB2312" w:eastAsia="仿宋_GB2312" w:cs="仿宋_GB2312"/>
          <w:b/>
          <w:bCs/>
          <w:sz w:val="32"/>
          <w:szCs w:val="32"/>
          <w:highlight w:val="none"/>
        </w:rPr>
        <w:t>5.3</w:t>
      </w:r>
      <w:r>
        <w:rPr>
          <w:rFonts w:hint="eastAsia" w:ascii="仿宋_GB2312" w:hAnsi="仿宋_GB2312" w:eastAsia="仿宋_GB2312" w:cs="仿宋_GB2312"/>
          <w:b/>
          <w:bCs/>
          <w:sz w:val="32"/>
          <w:szCs w:val="32"/>
          <w:highlight w:val="none"/>
          <w:lang w:val="zh-CN"/>
        </w:rPr>
        <w:t>.</w:t>
      </w:r>
      <w:r>
        <w:rPr>
          <w:rFonts w:hint="eastAsia" w:ascii="仿宋_GB2312" w:hAnsi="仿宋_GB2312" w:eastAsia="仿宋_GB2312" w:cs="仿宋_GB2312"/>
          <w:b/>
          <w:bCs/>
          <w:sz w:val="32"/>
          <w:szCs w:val="32"/>
          <w:highlight w:val="none"/>
          <w:lang w:val="en-US" w:eastAsia="zh-CN"/>
        </w:rPr>
        <w:t>2</w:t>
      </w:r>
      <w:r>
        <w:rPr>
          <w:rFonts w:hint="eastAsia" w:ascii="仿宋_GB2312" w:hAnsi="仿宋_GB2312" w:eastAsia="仿宋_GB2312" w:cs="仿宋_GB2312"/>
          <w:b/>
          <w:bCs/>
          <w:sz w:val="32"/>
          <w:szCs w:val="32"/>
          <w:highlight w:val="none"/>
          <w:lang w:val="zh-CN"/>
        </w:rPr>
        <w:t xml:space="preserve"> 一级</w:t>
      </w:r>
      <w:r>
        <w:rPr>
          <w:rFonts w:hint="eastAsia" w:ascii="楷体_GB2312" w:hAnsi="楷体_GB2312" w:eastAsia="楷体_GB2312" w:cs="楷体_GB2312"/>
          <w:sz w:val="32"/>
          <w:szCs w:val="32"/>
          <w:highlight w:val="none"/>
          <w:lang w:val="zh-CN"/>
        </w:rPr>
        <w:t xml:space="preserve">响应 </w:t>
      </w:r>
    </w:p>
    <w:p w14:paraId="3242890E">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符合一级响应条件时，指挥长向</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应急救援总指挥部总指挥报告，建议总指挥启动一级响应。在做好二级响应重点工作基础上，进一步加强现场指挥部力量；贯彻落实上级领导指示批示精神；必要时请求上级有关部门给予支持；积极配合国家、省</w:t>
      </w:r>
      <w:r>
        <w:rPr>
          <w:rFonts w:hint="eastAsia" w:ascii="仿宋_GB2312" w:hAnsi="仿宋_GB2312" w:eastAsia="仿宋_GB2312" w:cs="仿宋_GB2312"/>
          <w:sz w:val="32"/>
          <w:szCs w:val="32"/>
          <w:highlight w:val="none"/>
          <w:lang w:eastAsia="zh-CN"/>
        </w:rPr>
        <w:t>、市</w:t>
      </w:r>
      <w:r>
        <w:rPr>
          <w:rFonts w:hint="eastAsia" w:ascii="仿宋_GB2312" w:hAnsi="仿宋_GB2312" w:eastAsia="仿宋_GB2312" w:cs="仿宋_GB2312"/>
          <w:sz w:val="32"/>
          <w:szCs w:val="32"/>
          <w:highlight w:val="none"/>
        </w:rPr>
        <w:t>指挥部工作组开展相应工作。</w:t>
      </w:r>
    </w:p>
    <w:p w14:paraId="21CFD12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rPr>
        <w:t>5.3</w:t>
      </w:r>
      <w:r>
        <w:rPr>
          <w:rFonts w:hint="eastAsia" w:ascii="仿宋_GB2312" w:hAnsi="仿宋_GB2312" w:eastAsia="仿宋_GB2312" w:cs="仿宋_GB2312"/>
          <w:b/>
          <w:bCs/>
          <w:sz w:val="32"/>
          <w:szCs w:val="32"/>
          <w:highlight w:val="none"/>
          <w:lang w:val="zh-CN"/>
        </w:rPr>
        <w:t>.</w:t>
      </w:r>
      <w:r>
        <w:rPr>
          <w:rFonts w:hint="eastAsia" w:ascii="仿宋_GB2312" w:hAnsi="仿宋_GB2312" w:eastAsia="仿宋_GB2312" w:cs="仿宋_GB2312"/>
          <w:b/>
          <w:bCs/>
          <w:sz w:val="32"/>
          <w:szCs w:val="32"/>
          <w:highlight w:val="none"/>
          <w:lang w:val="en-US" w:eastAsia="zh-CN"/>
        </w:rPr>
        <w:t>3</w:t>
      </w: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zh-CN"/>
        </w:rPr>
        <w:t xml:space="preserve">响应调整 </w:t>
      </w:r>
    </w:p>
    <w:p w14:paraId="4028EED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县指挥部或县指挥部办公室依据灾情变化，结合救援实际调整响应级别</w:t>
      </w:r>
      <w:r>
        <w:rPr>
          <w:rFonts w:hint="eastAsia" w:ascii="仿宋_GB2312" w:hAnsi="仿宋_GB2312" w:eastAsia="仿宋_GB2312" w:cs="仿宋_GB2312"/>
          <w:sz w:val="32"/>
          <w:szCs w:val="32"/>
          <w:highlight w:val="none"/>
        </w:rPr>
        <w:t>。当事故现场处于可控范围，受伤、被困人员搜救工作接近尾声，导致次生、衍生事故隐患已经查明或正在排除，事故现场应急处置工作进展顺利，可适当降低响应级别</w:t>
      </w:r>
      <w:r>
        <w:rPr>
          <w:rFonts w:hint="eastAsia" w:ascii="仿宋_GB2312" w:hAnsi="仿宋_GB2312" w:eastAsia="仿宋_GB2312" w:cs="仿宋_GB2312"/>
          <w:sz w:val="32"/>
          <w:szCs w:val="32"/>
          <w:highlight w:val="none"/>
          <w:lang w:eastAsia="zh-CN"/>
        </w:rPr>
        <w:t>。</w:t>
      </w:r>
    </w:p>
    <w:p w14:paraId="3195B0F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3" w:firstLineChars="200"/>
        <w:jc w:val="both"/>
        <w:textAlignment w:val="auto"/>
        <w:rPr>
          <w:rFonts w:hint="eastAsia" w:ascii="仿宋_GB2312" w:hAnsi="仿宋_GB2312" w:eastAsia="仿宋_GB2312" w:cs="仿宋_GB2312"/>
          <w:b/>
          <w:bCs/>
          <w:sz w:val="32"/>
          <w:szCs w:val="32"/>
          <w:highlight w:val="none"/>
          <w:lang w:val="zh-CN"/>
        </w:rPr>
      </w:pPr>
      <w:r>
        <w:rPr>
          <w:rFonts w:hint="eastAsia" w:ascii="仿宋_GB2312" w:hAnsi="仿宋_GB2312" w:eastAsia="仿宋_GB2312" w:cs="仿宋_GB2312"/>
          <w:b/>
          <w:bCs/>
          <w:sz w:val="32"/>
          <w:szCs w:val="32"/>
          <w:highlight w:val="none"/>
        </w:rPr>
        <w:t>5.3</w:t>
      </w:r>
      <w:r>
        <w:rPr>
          <w:rFonts w:hint="eastAsia" w:ascii="仿宋_GB2312" w:hAnsi="仿宋_GB2312" w:eastAsia="仿宋_GB2312" w:cs="仿宋_GB2312"/>
          <w:b/>
          <w:bCs/>
          <w:sz w:val="32"/>
          <w:szCs w:val="32"/>
          <w:highlight w:val="none"/>
          <w:lang w:val="zh-CN"/>
        </w:rPr>
        <w:t>.</w:t>
      </w:r>
      <w:r>
        <w:rPr>
          <w:rFonts w:hint="eastAsia" w:ascii="仿宋_GB2312" w:hAnsi="仿宋_GB2312" w:eastAsia="仿宋_GB2312" w:cs="仿宋_GB2312"/>
          <w:b/>
          <w:bCs/>
          <w:sz w:val="32"/>
          <w:szCs w:val="32"/>
          <w:highlight w:val="none"/>
          <w:lang w:val="en-US" w:eastAsia="zh-CN"/>
        </w:rPr>
        <w:t>4</w:t>
      </w:r>
      <w:r>
        <w:rPr>
          <w:rFonts w:hint="eastAsia" w:ascii="仿宋_GB2312" w:hAnsi="仿宋_GB2312" w:eastAsia="仿宋_GB2312" w:cs="仿宋_GB2312"/>
          <w:b/>
          <w:bCs/>
          <w:sz w:val="32"/>
          <w:szCs w:val="32"/>
          <w:highlight w:val="none"/>
        </w:rPr>
        <w:t xml:space="preserve"> </w:t>
      </w:r>
      <w:r>
        <w:rPr>
          <w:rFonts w:hint="eastAsia" w:ascii="仿宋_GB2312" w:hAnsi="仿宋_GB2312" w:eastAsia="仿宋_GB2312" w:cs="仿宋_GB2312"/>
          <w:b/>
          <w:bCs/>
          <w:sz w:val="32"/>
          <w:szCs w:val="32"/>
          <w:highlight w:val="none"/>
          <w:lang w:val="zh-CN"/>
        </w:rPr>
        <w:t xml:space="preserve">响应结束 </w:t>
      </w:r>
    </w:p>
    <w:p w14:paraId="1198E41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遇险遇难人员全部救出，导致次生、衍生事故的威胁和危害得到控制或者消除后，一级、二级响应均由县现场指挥部指挥长宣布响应结束</w:t>
      </w:r>
      <w:r>
        <w:rPr>
          <w:rFonts w:hint="eastAsia" w:ascii="仿宋_GB2312" w:hAnsi="仿宋_GB2312" w:eastAsia="仿宋_GB2312" w:cs="仿宋_GB2312"/>
          <w:sz w:val="32"/>
          <w:szCs w:val="32"/>
          <w:highlight w:val="none"/>
        </w:rPr>
        <w:t>。</w:t>
      </w:r>
    </w:p>
    <w:p w14:paraId="5BA159D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14:paraId="34389FB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lang w:eastAsia="zh-CN"/>
        </w:rPr>
        <w:t>六、</w:t>
      </w:r>
      <w:r>
        <w:rPr>
          <w:rFonts w:hint="eastAsia" w:ascii="黑体" w:hAnsi="黑体" w:eastAsia="黑体" w:cs="黑体"/>
          <w:sz w:val="32"/>
          <w:szCs w:val="32"/>
          <w:highlight w:val="none"/>
        </w:rPr>
        <w:t>应急保障</w:t>
      </w:r>
    </w:p>
    <w:p w14:paraId="08F86DC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14:paraId="68DB2991">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rPr>
        <w:t>6.1救援力量</w:t>
      </w:r>
    </w:p>
    <w:p w14:paraId="18EBBD6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等行业生产安全事故应急救援力量主要有</w:t>
      </w:r>
      <w:r>
        <w:rPr>
          <w:rFonts w:hint="eastAsia" w:ascii="仿宋_GB2312" w:hAnsi="仿宋_GB2312" w:eastAsia="仿宋_GB2312" w:cs="仿宋_GB2312"/>
          <w:sz w:val="32"/>
          <w:szCs w:val="32"/>
          <w:highlight w:val="none"/>
          <w:lang w:eastAsia="zh-CN"/>
        </w:rPr>
        <w:t>县消防救援大队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县应急救援中心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企业救援人员和企事业单位医疗救治人员。</w:t>
      </w:r>
      <w:r>
        <w:rPr>
          <w:rFonts w:hint="eastAsia" w:ascii="仿宋_GB2312" w:hAnsi="仿宋_GB2312" w:eastAsia="仿宋_GB2312" w:cs="仿宋_GB2312"/>
          <w:sz w:val="32"/>
          <w:szCs w:val="32"/>
          <w:highlight w:val="none"/>
          <w:lang w:val="en-US" w:eastAsia="zh-CN"/>
        </w:rPr>
        <w:t>县</w:t>
      </w:r>
      <w:r>
        <w:rPr>
          <w:rFonts w:hint="eastAsia" w:ascii="仿宋_GB2312" w:hAnsi="仿宋_GB2312" w:eastAsia="仿宋_GB2312" w:cs="仿宋_GB2312"/>
          <w:sz w:val="32"/>
          <w:szCs w:val="32"/>
          <w:highlight w:val="none"/>
          <w:lang w:eastAsia="zh-CN"/>
        </w:rPr>
        <w:t>人武部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县武警中队</w:t>
      </w:r>
      <w:r>
        <w:rPr>
          <w:rFonts w:hint="eastAsia" w:ascii="仿宋_GB2312" w:hAnsi="仿宋_GB2312" w:eastAsia="仿宋_GB2312" w:cs="仿宋_GB2312"/>
          <w:sz w:val="32"/>
          <w:szCs w:val="32"/>
          <w:highlight w:val="none"/>
        </w:rPr>
        <w:t>等救援力量根据军地应急联动机制和事故救援需要，参加事故抢险救援工作。</w:t>
      </w:r>
    </w:p>
    <w:p w14:paraId="3D8DE35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rPr>
        <w:t>6.2 资金保障</w:t>
      </w:r>
    </w:p>
    <w:p w14:paraId="42016DEC">
      <w:pPr>
        <w:pStyle w:val="18"/>
        <w:keepNext w:val="0"/>
        <w:keepLines w:val="0"/>
        <w:pageBreakBefore w:val="0"/>
        <w:widowControl w:val="0"/>
        <w:kinsoku/>
        <w:wordWrap/>
        <w:overflowPunct/>
        <w:topLinePunct w:val="0"/>
        <w:bidi w:val="0"/>
        <w:snapToGrid/>
        <w:spacing w:before="0" w:beforeAutospacing="0" w:after="0" w:afterAutospacing="0" w:line="570" w:lineRule="exact"/>
        <w:ind w:left="0" w:leftChars="0" w:firstLine="640"/>
        <w:jc w:val="both"/>
        <w:textAlignment w:val="auto"/>
        <w:rPr>
          <w:rFonts w:hint="eastAsia" w:ascii="仿宋_GB2312" w:hAnsi="仿宋_GB2312" w:eastAsia="仿宋_GB2312" w:cs="仿宋_GB2312"/>
          <w:kern w:val="2"/>
          <w:sz w:val="32"/>
          <w:szCs w:val="32"/>
          <w:highlight w:val="none"/>
        </w:rPr>
      </w:pP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等企业应当做好事故应急救援的资金准备。事故发生后，事发企业及时落实各类应急</w:t>
      </w:r>
      <w:r>
        <w:rPr>
          <w:rFonts w:hint="eastAsia" w:ascii="仿宋_GB2312" w:hAnsi="仿宋_GB2312" w:eastAsia="仿宋_GB2312" w:cs="仿宋_GB2312"/>
          <w:kern w:val="2"/>
          <w:sz w:val="32"/>
          <w:szCs w:val="32"/>
          <w:highlight w:val="none"/>
        </w:rPr>
        <w:t>费用，</w:t>
      </w:r>
      <w:r>
        <w:rPr>
          <w:rFonts w:hint="eastAsia" w:ascii="仿宋_GB2312" w:hAnsi="仿宋_GB2312" w:eastAsia="仿宋_GB2312" w:cs="仿宋_GB2312"/>
          <w:kern w:val="2"/>
          <w:sz w:val="32"/>
          <w:szCs w:val="32"/>
          <w:highlight w:val="none"/>
          <w:lang w:eastAsia="zh-CN"/>
        </w:rPr>
        <w:t>县</w:t>
      </w:r>
      <w:r>
        <w:rPr>
          <w:rFonts w:hint="eastAsia" w:ascii="仿宋_GB2312" w:hAnsi="仿宋_GB2312" w:eastAsia="仿宋_GB2312" w:cs="仿宋_GB2312"/>
          <w:kern w:val="2"/>
          <w:sz w:val="32"/>
          <w:szCs w:val="32"/>
          <w:highlight w:val="none"/>
        </w:rPr>
        <w:t>政府负责统筹协调，并督促及时支付所需费用。</w:t>
      </w:r>
    </w:p>
    <w:p w14:paraId="0616DB08">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highlight w:val="none"/>
        </w:rPr>
        <w:t>县政府按照分级负担的原则，对</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等行业生产安全事故抢险救援过程中的应急处置费用（抢险救援、紧急医学救援、调查评估等）予以保障。</w:t>
      </w:r>
    </w:p>
    <w:p w14:paraId="10A0AD0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6.3  其他保障</w:t>
      </w:r>
    </w:p>
    <w:p w14:paraId="69B9EFF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政府对应急保障工作总负责，统筹协调，全力保证应急处置工作需要。县政府有关部</w:t>
      </w:r>
      <w:r>
        <w:rPr>
          <w:rFonts w:hint="eastAsia" w:ascii="仿宋_GB2312" w:hAnsi="仿宋_GB2312" w:eastAsia="仿宋_GB2312" w:cs="仿宋_GB2312"/>
          <w:kern w:val="0"/>
          <w:sz w:val="32"/>
          <w:szCs w:val="32"/>
          <w:highlight w:val="none"/>
        </w:rPr>
        <w:t>门按照现场指挥部指令或应急处置需要，在各自职责范围内做好相关应急保障工作。</w:t>
      </w:r>
    </w:p>
    <w:p w14:paraId="325C0DF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14:paraId="5272519C">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jc w:val="center"/>
        <w:textAlignment w:val="auto"/>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七、后期处置</w:t>
      </w:r>
    </w:p>
    <w:p w14:paraId="516427E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highlight w:val="none"/>
        </w:rPr>
      </w:pPr>
    </w:p>
    <w:p w14:paraId="214FCEC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7.1  善后处置</w:t>
      </w:r>
    </w:p>
    <w:p w14:paraId="2F6AD55F">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善后处置工作</w:t>
      </w:r>
      <w:r>
        <w:rPr>
          <w:rFonts w:hint="eastAsia" w:ascii="仿宋_GB2312" w:hAnsi="仿宋_GB2312" w:eastAsia="仿宋_GB2312" w:cs="仿宋_GB2312"/>
          <w:sz w:val="32"/>
          <w:szCs w:val="32"/>
          <w:highlight w:val="none"/>
        </w:rPr>
        <w:t>由</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政府负责组织，包括受害及受影响人员妥善安置、救济、慰问、后续医疗救治、赔(</w:t>
      </w:r>
      <w:r>
        <w:rPr>
          <w:rFonts w:hint="eastAsia" w:ascii="仿宋_GB2312" w:hAnsi="仿宋_GB2312" w:eastAsia="仿宋_GB2312" w:cs="仿宋_GB2312"/>
          <w:kern w:val="0"/>
          <w:sz w:val="32"/>
          <w:szCs w:val="32"/>
          <w:highlight w:val="none"/>
        </w:rPr>
        <w:t>补)偿</w:t>
      </w:r>
      <w:r>
        <w:rPr>
          <w:rFonts w:hint="eastAsia" w:ascii="仿宋_GB2312" w:hAnsi="仿宋_GB2312" w:eastAsia="仿宋_GB2312" w:cs="仿宋_GB2312"/>
          <w:sz w:val="32"/>
          <w:szCs w:val="32"/>
          <w:highlight w:val="none"/>
        </w:rPr>
        <w:t>和保险理赔，</w:t>
      </w:r>
      <w:r>
        <w:rPr>
          <w:rFonts w:hint="eastAsia" w:ascii="仿宋_GB2312" w:hAnsi="仿宋_GB2312" w:eastAsia="仿宋_GB2312" w:cs="仿宋_GB2312"/>
          <w:kern w:val="0"/>
          <w:sz w:val="32"/>
          <w:szCs w:val="32"/>
          <w:highlight w:val="none"/>
        </w:rPr>
        <w:t>征用物资和救援费用补偿，灾后恢复和重建，污染物收集、清理与处理等事项，尽快消除事故影响，恢复正常秩序，确保社会稳定。</w:t>
      </w:r>
    </w:p>
    <w:p w14:paraId="16CFFF2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70" w:lineRule="exact"/>
        <w:ind w:firstLine="640" w:firstLineChars="200"/>
        <w:jc w:val="both"/>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7.2  调查评估</w:t>
      </w:r>
    </w:p>
    <w:p w14:paraId="3E4D28F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按照事故等级和有关规定，</w:t>
      </w: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政府成立事故调查组，及时对</w:t>
      </w:r>
      <w:r>
        <w:rPr>
          <w:rFonts w:hint="eastAsia" w:ascii="仿宋_GB2312" w:hAnsi="仿宋_GB2312" w:eastAsia="仿宋_GB2312" w:cs="仿宋_GB2312"/>
          <w:sz w:val="32"/>
          <w:szCs w:val="32"/>
          <w:lang w:eastAsia="zh-CN"/>
        </w:rPr>
        <w:t>轻工建材</w:t>
      </w:r>
      <w:r>
        <w:rPr>
          <w:rFonts w:hint="eastAsia" w:ascii="仿宋_GB2312" w:hAnsi="仿宋_GB2312" w:eastAsia="仿宋_GB2312" w:cs="仿宋_GB2312"/>
          <w:sz w:val="32"/>
          <w:szCs w:val="32"/>
        </w:rPr>
        <w:t>等行业</w:t>
      </w:r>
      <w:r>
        <w:rPr>
          <w:rFonts w:hint="eastAsia" w:ascii="仿宋_GB2312" w:hAnsi="仿宋_GB2312" w:eastAsia="仿宋_GB2312" w:cs="仿宋_GB2312"/>
          <w:kern w:val="0"/>
          <w:sz w:val="32"/>
          <w:szCs w:val="32"/>
        </w:rPr>
        <w:t>事故发生经过、原因、类别、性质、人员伤亡情况及直接经济损失、教训、责任进行调查，提出防范措施。</w:t>
      </w:r>
    </w:p>
    <w:p w14:paraId="024EBC93">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县</w:t>
      </w:r>
      <w:r>
        <w:rPr>
          <w:rFonts w:hint="eastAsia" w:ascii="仿宋_GB2312" w:hAnsi="仿宋_GB2312" w:eastAsia="仿宋_GB2312" w:cs="仿宋_GB2312"/>
          <w:kern w:val="0"/>
          <w:sz w:val="32"/>
          <w:szCs w:val="32"/>
        </w:rPr>
        <w:t>指挥部办公室及时总结、分析事故发生、应急处置情况和应吸取的经验教训，提出改进措施。</w:t>
      </w:r>
    </w:p>
    <w:p w14:paraId="548B4BE2">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jc w:val="both"/>
        <w:textAlignment w:val="auto"/>
        <w:rPr>
          <w:rFonts w:hint="eastAsia" w:ascii="黑体" w:hAnsi="黑体" w:eastAsia="黑体" w:cs="黑体"/>
          <w:sz w:val="32"/>
          <w:szCs w:val="32"/>
          <w:lang w:eastAsia="zh-CN"/>
        </w:rPr>
      </w:pPr>
    </w:p>
    <w:p w14:paraId="1D2B67F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则</w:t>
      </w:r>
    </w:p>
    <w:p w14:paraId="08CA6915">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p>
    <w:p w14:paraId="6834F69B">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8.1 宣传、培训和演练</w:t>
      </w:r>
    </w:p>
    <w:p w14:paraId="7188A2AB">
      <w:pPr>
        <w:keepNext w:val="0"/>
        <w:keepLines w:val="0"/>
        <w:pageBreakBefore w:val="0"/>
        <w:widowControl w:val="0"/>
        <w:kinsoku/>
        <w:wordWrap/>
        <w:overflowPunct/>
        <w:topLinePunct w:val="0"/>
        <w:bidi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县指挥部办公室应当会同有关部门采取多种形式开展应急预案宣传、组织应急预案培训和演练，</w:t>
      </w:r>
      <w:r>
        <w:rPr>
          <w:rFonts w:hint="eastAsia" w:ascii="仿宋_GB2312" w:hAnsi="仿宋_GB2312" w:eastAsia="仿宋_GB2312" w:cs="仿宋_GB2312"/>
          <w:sz w:val="32"/>
          <w:szCs w:val="32"/>
        </w:rPr>
        <w:t>应急演练至少每两年组织开展一次，</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定期组织应急预案评估，符合修订情形的应及时组织修订。</w:t>
      </w:r>
    </w:p>
    <w:p w14:paraId="273BEE9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8.2 预案实施时间</w:t>
      </w:r>
    </w:p>
    <w:p w14:paraId="1666EAD8">
      <w:pPr>
        <w:keepNext w:val="0"/>
        <w:keepLines w:val="0"/>
        <w:pageBreakBefore w:val="0"/>
        <w:widowControl w:val="0"/>
        <w:kinsoku/>
        <w:wordWrap/>
        <w:overflowPunct/>
        <w:topLinePunct w:val="0"/>
        <w:bidi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本预案自印发之日起实施。</w:t>
      </w:r>
    </w:p>
    <w:p w14:paraId="283FDC0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8.3 预案解释</w:t>
      </w:r>
    </w:p>
    <w:p w14:paraId="0BBF67A4">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highlight w:val="none"/>
          <w:lang w:val="zh-CN"/>
        </w:rPr>
      </w:pPr>
      <w:r>
        <w:rPr>
          <w:rFonts w:hint="eastAsia" w:ascii="仿宋_GB2312" w:hAnsi="仿宋_GB2312" w:eastAsia="仿宋_GB2312" w:cs="仿宋_GB2312"/>
          <w:sz w:val="32"/>
          <w:szCs w:val="32"/>
        </w:rPr>
        <w:t>本预案由</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应急局负责解释。</w:t>
      </w:r>
    </w:p>
    <w:p w14:paraId="6ED1B089">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highlight w:val="none"/>
          <w:lang w:val="zh-CN"/>
        </w:rPr>
      </w:pPr>
    </w:p>
    <w:p w14:paraId="6708022A">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zh-CN"/>
        </w:rPr>
        <w:t>附</w:t>
      </w:r>
      <w:r>
        <w:rPr>
          <w:rFonts w:hint="eastAsia" w:ascii="仿宋_GB2312" w:hAnsi="仿宋_GB2312" w:eastAsia="仿宋_GB2312" w:cs="仿宋_GB2312"/>
          <w:sz w:val="32"/>
          <w:szCs w:val="32"/>
          <w:highlight w:val="none"/>
        </w:rPr>
        <w:t>件：1.</w:t>
      </w:r>
      <w:r>
        <w:rPr>
          <w:rFonts w:hint="eastAsia" w:ascii="仿宋_GB2312" w:hAnsi="仿宋_GB2312" w:eastAsia="仿宋_GB2312" w:cs="仿宋_GB2312"/>
          <w:sz w:val="32"/>
          <w:szCs w:val="32"/>
          <w:highlight w:val="none"/>
          <w:lang w:eastAsia="zh-CN"/>
        </w:rPr>
        <w:t>临县轻工建材</w:t>
      </w:r>
      <w:r>
        <w:rPr>
          <w:rFonts w:hint="eastAsia" w:ascii="仿宋_GB2312" w:hAnsi="仿宋_GB2312" w:eastAsia="仿宋_GB2312" w:cs="仿宋_GB2312"/>
          <w:sz w:val="32"/>
          <w:szCs w:val="32"/>
          <w:highlight w:val="none"/>
        </w:rPr>
        <w:t>等行业事故</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级应急响应流程图</w:t>
      </w:r>
    </w:p>
    <w:p w14:paraId="3DF1A59B">
      <w:pPr>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40" w:lineRule="exact"/>
        <w:ind w:firstLine="1600" w:firstLineChars="5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lang w:eastAsia="zh-CN"/>
        </w:rPr>
        <w:t>县</w:t>
      </w:r>
      <w:r>
        <w:rPr>
          <w:rFonts w:hint="eastAsia" w:ascii="仿宋_GB2312" w:hAnsi="仿宋_GB2312" w:eastAsia="仿宋_GB2312" w:cs="仿宋_GB2312"/>
          <w:sz w:val="32"/>
          <w:szCs w:val="32"/>
          <w:highlight w:val="none"/>
        </w:rPr>
        <w:t>级</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等行业生产安全事故应急指挥机构</w:t>
      </w:r>
    </w:p>
    <w:p w14:paraId="67A087BF">
      <w:pPr>
        <w:keepNext w:val="0"/>
        <w:keepLines w:val="0"/>
        <w:pageBreakBefore w:val="0"/>
        <w:widowControl w:val="0"/>
        <w:numPr>
          <w:ilvl w:val="0"/>
          <w:numId w:val="0"/>
        </w:numPr>
        <w:kinsoku/>
        <w:wordWrap/>
        <w:overflowPunct/>
        <w:topLinePunct w:val="0"/>
        <w:autoSpaceDE w:val="0"/>
        <w:autoSpaceDN w:val="0"/>
        <w:bidi w:val="0"/>
        <w:adjustRightInd w:val="0"/>
        <w:snapToGrid/>
        <w:spacing w:before="0" w:beforeAutospacing="0" w:after="0" w:afterAutospacing="0" w:line="540" w:lineRule="exact"/>
        <w:ind w:firstLine="1920" w:firstLineChars="6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及职责</w:t>
      </w:r>
    </w:p>
    <w:p w14:paraId="06C6DE67">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1600" w:firstLineChars="5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轻工建材</w:t>
      </w:r>
      <w:r>
        <w:rPr>
          <w:rFonts w:hint="eastAsia" w:ascii="仿宋_GB2312" w:hAnsi="仿宋_GB2312" w:eastAsia="仿宋_GB2312" w:cs="仿宋_GB2312"/>
          <w:sz w:val="32"/>
          <w:szCs w:val="32"/>
          <w:highlight w:val="none"/>
        </w:rPr>
        <w:t>等行业生产安全事故分级</w:t>
      </w:r>
    </w:p>
    <w:p w14:paraId="7C1EBFA0">
      <w:pPr>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540" w:lineRule="exact"/>
        <w:ind w:firstLine="1600" w:firstLineChars="5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w:t>
      </w:r>
      <w:r>
        <w:rPr>
          <w:rFonts w:hint="eastAsia" w:ascii="仿宋_GB2312" w:hAnsi="仿宋_GB2312" w:eastAsia="仿宋_GB2312" w:cs="仿宋_GB2312"/>
          <w:spacing w:val="-11"/>
          <w:sz w:val="32"/>
          <w:szCs w:val="32"/>
          <w:highlight w:val="none"/>
          <w:lang w:eastAsia="zh-CN"/>
        </w:rPr>
        <w:t>轻工建材</w:t>
      </w:r>
      <w:r>
        <w:rPr>
          <w:rFonts w:hint="eastAsia" w:ascii="仿宋_GB2312" w:hAnsi="仿宋_GB2312" w:eastAsia="仿宋_GB2312" w:cs="仿宋_GB2312"/>
          <w:spacing w:val="-11"/>
          <w:sz w:val="32"/>
          <w:szCs w:val="32"/>
          <w:highlight w:val="none"/>
        </w:rPr>
        <w:t>等行业生产安全事故响应条件</w:t>
      </w:r>
    </w:p>
    <w:p w14:paraId="25833AC9">
      <w:pPr>
        <w:widowControl/>
        <w:jc w:val="left"/>
        <w:rPr>
          <w:rFonts w:ascii="Times New Roman" w:hAnsi="Times New Roman" w:eastAsia="黑体"/>
          <w:sz w:val="32"/>
          <w:szCs w:val="32"/>
          <w:highlight w:val="none"/>
        </w:rPr>
      </w:pPr>
    </w:p>
    <w:p w14:paraId="77B8EA80">
      <w:pPr>
        <w:widowControl/>
        <w:jc w:val="left"/>
        <w:rPr>
          <w:rFonts w:ascii="Times New Roman" w:hAnsi="Times New Roman" w:eastAsia="黑体"/>
          <w:highlight w:val="none"/>
        </w:rPr>
      </w:pPr>
      <w:r>
        <w:rPr>
          <w:rFonts w:ascii="Times New Roman" w:hAnsi="Times New Roman" w:eastAsia="黑体"/>
          <w:sz w:val="32"/>
          <w:szCs w:val="32"/>
          <w:highlight w:val="none"/>
        </w:rPr>
        <w:t>附件1</w:t>
      </w:r>
    </w:p>
    <w:p w14:paraId="42DCB6FC">
      <w:pPr>
        <w:keepNext w:val="0"/>
        <w:keepLines w:val="0"/>
        <w:pageBreakBefore w:val="0"/>
        <w:widowControl/>
        <w:kinsoku/>
        <w:wordWrap/>
        <w:overflowPunct/>
        <w:topLinePunct w:val="0"/>
        <w:autoSpaceDE/>
        <w:autoSpaceDN/>
        <w:bidi w:val="0"/>
        <w:adjustRightInd/>
        <w:snapToGrid/>
        <w:spacing w:line="200" w:lineRule="exact"/>
        <w:jc w:val="center"/>
        <w:textAlignment w:val="center"/>
        <w:rPr>
          <w:rFonts w:hint="eastAsia" w:eastAsiaTheme="majorEastAsia"/>
          <w:b/>
          <w:color w:val="000000"/>
          <w:kern w:val="0"/>
          <w:sz w:val="44"/>
          <w:szCs w:val="44"/>
          <w:highlight w:val="none"/>
          <w:lang w:eastAsia="zh-CN" w:bidi="ar"/>
        </w:rPr>
      </w:pPr>
    </w:p>
    <w:p w14:paraId="68984554">
      <w:pPr>
        <w:widowControl/>
        <w:jc w:val="center"/>
        <w:textAlignment w:val="center"/>
        <w:rPr>
          <w:rFonts w:hint="eastAsia" w:ascii="方正小标宋简体" w:hAnsi="方正小标宋简体" w:eastAsia="方正小标宋简体" w:cs="方正小标宋简体"/>
          <w:b w:val="0"/>
          <w:bCs/>
          <w:color w:val="000000"/>
          <w:kern w:val="0"/>
          <w:sz w:val="44"/>
          <w:szCs w:val="44"/>
          <w:highlight w:val="none"/>
          <w:lang w:bidi="ar"/>
        </w:rPr>
      </w:pPr>
      <w:r>
        <w:rPr>
          <w:rFonts w:ascii="Times New Roman" w:hAnsi="Times New Roman" w:eastAsiaTheme="majorEastAsia"/>
          <w:b/>
          <w:color w:val="000000"/>
          <w:kern w:val="0"/>
          <w:sz w:val="44"/>
          <w:szCs w:val="44"/>
          <w:highlight w:val="none"/>
          <w:lang w:bidi="ar"/>
        </w:rPr>
        <mc:AlternateContent>
          <mc:Choice Requires="wpc">
            <w:drawing>
              <wp:anchor distT="0" distB="0" distL="114300" distR="114300" simplePos="0" relativeHeight="251705344" behindDoc="0" locked="0" layoutInCell="1" allowOverlap="1">
                <wp:simplePos x="0" y="0"/>
                <wp:positionH relativeFrom="column">
                  <wp:posOffset>-1270</wp:posOffset>
                </wp:positionH>
                <wp:positionV relativeFrom="paragraph">
                  <wp:posOffset>511810</wp:posOffset>
                </wp:positionV>
                <wp:extent cx="5748655" cy="7117080"/>
                <wp:effectExtent l="0" t="0" r="0" b="0"/>
                <wp:wrapNone/>
                <wp:docPr id="716"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7" name="自选图形 7"/>
                        <wps:cNvSpPr/>
                        <wps:spPr>
                          <a:xfrm>
                            <a:off x="2091055" y="99695"/>
                            <a:ext cx="1257300" cy="3473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3B58DAE">
                              <w:pPr>
                                <w:jc w:val="center"/>
                                <w:rPr>
                                  <w:rFonts w:ascii="仿宋_GB2312" w:eastAsia="仿宋_GB2312"/>
                                  <w:b/>
                                </w:rPr>
                              </w:pPr>
                              <w:r>
                                <w:rPr>
                                  <w:rFonts w:hint="eastAsia" w:ascii="仿宋_GB2312" w:eastAsia="仿宋_GB2312"/>
                                  <w:b/>
                                </w:rPr>
                                <w:t>事故发生</w:t>
                              </w:r>
                            </w:p>
                          </w:txbxContent>
                        </wps:txbx>
                        <wps:bodyPr upright="1"/>
                      </wps:wsp>
                      <wps:wsp>
                        <wps:cNvPr id="718" name="自选图形 8"/>
                        <wps:cNvSpPr/>
                        <wps:spPr>
                          <a:xfrm>
                            <a:off x="2081530" y="401320"/>
                            <a:ext cx="1257300" cy="993775"/>
                          </a:xfrm>
                          <a:prstGeom prst="upDownArrowCallout">
                            <a:avLst>
                              <a:gd name="adj1" fmla="val 33404"/>
                              <a:gd name="adj2" fmla="val 33404"/>
                              <a:gd name="adj3" fmla="val 12500"/>
                              <a:gd name="adj4" fmla="val 50000"/>
                            </a:avLst>
                          </a:prstGeom>
                          <a:solidFill>
                            <a:srgbClr val="FFFFFF"/>
                          </a:solidFill>
                          <a:ln w="9525" cap="flat" cmpd="sng">
                            <a:solidFill>
                              <a:srgbClr val="000000"/>
                            </a:solidFill>
                            <a:prstDash val="solid"/>
                            <a:miter/>
                            <a:headEnd type="none" w="med" len="med"/>
                            <a:tailEnd type="none" w="med" len="med"/>
                          </a:ln>
                        </wps:spPr>
                        <wps:txbx>
                          <w:txbxContent>
                            <w:p w14:paraId="5BF855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值班室信息</w:t>
                              </w:r>
                            </w:p>
                            <w:p w14:paraId="793F94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接收与处理</w:t>
                              </w:r>
                            </w:p>
                          </w:txbxContent>
                        </wps:txbx>
                        <wps:bodyPr upright="1"/>
                      </wps:wsp>
                      <wps:wsp>
                        <wps:cNvPr id="719" name="自选图形 9"/>
                        <wps:cNvSpPr/>
                        <wps:spPr>
                          <a:xfrm>
                            <a:off x="1910080" y="1452880"/>
                            <a:ext cx="1704975" cy="5702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30DE09B">
                              <w:pPr>
                                <w:keepNext w:val="0"/>
                                <w:keepLines w:val="0"/>
                                <w:pageBreakBefore w:val="0"/>
                                <w:widowControl w:val="0"/>
                                <w:kinsoku/>
                                <w:wordWrap/>
                                <w:overflowPunct/>
                                <w:topLinePunct w:val="0"/>
                                <w:autoSpaceDE/>
                                <w:autoSpaceDN/>
                                <w:bidi w:val="0"/>
                                <w:adjustRightInd/>
                                <w:snapToGrid/>
                                <w:spacing w:line="240" w:lineRule="exact"/>
                                <w:ind w:firstLine="211" w:firstLineChars="100"/>
                                <w:textAlignment w:val="auto"/>
                                <w:rPr>
                                  <w:rFonts w:ascii="仿宋_GB2312" w:eastAsia="仿宋_GB2312"/>
                                  <w:b/>
                                </w:rPr>
                              </w:pPr>
                              <w:r>
                                <w:rPr>
                                  <w:rFonts w:hint="eastAsia" w:ascii="仿宋_GB2312" w:eastAsia="仿宋_GB2312"/>
                                  <w:b/>
                                </w:rPr>
                                <w:t>指挥部办公室分析研判事故情况，启动应急响应</w:t>
                              </w:r>
                            </w:p>
                          </w:txbxContent>
                        </wps:txbx>
                        <wps:bodyPr upright="1"/>
                      </wps:wsp>
                      <wps:wsp>
                        <wps:cNvPr id="721" name="自选图形 11"/>
                        <wps:cNvSpPr/>
                        <wps:spPr>
                          <a:xfrm>
                            <a:off x="4006215" y="4039870"/>
                            <a:ext cx="1371600" cy="3289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6D554EB">
                              <w:pPr>
                                <w:jc w:val="center"/>
                                <w:rPr>
                                  <w:rFonts w:ascii="楷体_GB2312" w:eastAsia="楷体_GB2312"/>
                                </w:rPr>
                              </w:pPr>
                              <w:r>
                                <w:rPr>
                                  <w:rFonts w:hint="eastAsia" w:ascii="楷体_GB2312" w:eastAsia="楷体_GB2312"/>
                                </w:rPr>
                                <w:t>社会稳定组</w:t>
                              </w:r>
                            </w:p>
                            <w:p w14:paraId="0D865C3A"/>
                          </w:txbxContent>
                        </wps:txbx>
                        <wps:bodyPr upright="1"/>
                      </wps:wsp>
                      <wps:wsp>
                        <wps:cNvPr id="722" name="自选图形 12"/>
                        <wps:cNvSpPr/>
                        <wps:spPr>
                          <a:xfrm>
                            <a:off x="4006215" y="2861310"/>
                            <a:ext cx="1371600" cy="318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63DDEE">
                              <w:pPr>
                                <w:jc w:val="center"/>
                                <w:rPr>
                                  <w:rFonts w:ascii="楷体_GB2312" w:eastAsia="楷体_GB2312"/>
                                </w:rPr>
                              </w:pPr>
                              <w:r>
                                <w:rPr>
                                  <w:rFonts w:hint="eastAsia" w:ascii="楷体_GB2312" w:eastAsia="楷体_GB2312"/>
                                </w:rPr>
                                <w:t>综合协调组</w:t>
                              </w:r>
                            </w:p>
                          </w:txbxContent>
                        </wps:txbx>
                        <wps:bodyPr upright="1"/>
                      </wps:wsp>
                      <wps:wsp>
                        <wps:cNvPr id="723" name="自选图形 13"/>
                        <wps:cNvSpPr/>
                        <wps:spPr>
                          <a:xfrm>
                            <a:off x="4006215" y="315912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A12681">
                              <w:pPr>
                                <w:jc w:val="center"/>
                                <w:rPr>
                                  <w:rFonts w:ascii="楷体_GB2312" w:eastAsia="楷体_GB2312"/>
                                </w:rPr>
                              </w:pPr>
                              <w:r>
                                <w:rPr>
                                  <w:rFonts w:hint="eastAsia" w:ascii="楷体_GB2312" w:eastAsia="楷体_GB2312"/>
                                </w:rPr>
                                <w:t>抢险救援组</w:t>
                              </w:r>
                            </w:p>
                            <w:p w14:paraId="0BC2FE6D"/>
                          </w:txbxContent>
                        </wps:txbx>
                        <wps:bodyPr upright="1"/>
                      </wps:wsp>
                      <wps:wsp>
                        <wps:cNvPr id="724" name="自选图形 14"/>
                        <wps:cNvSpPr/>
                        <wps:spPr>
                          <a:xfrm>
                            <a:off x="4006215" y="375348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E420977">
                              <w:pPr>
                                <w:jc w:val="center"/>
                              </w:pPr>
                              <w:r>
                                <w:rPr>
                                  <w:rFonts w:hint="eastAsia" w:ascii="楷体_GB2312" w:eastAsia="楷体_GB2312"/>
                                </w:rPr>
                                <w:t>应急保障组</w:t>
                              </w:r>
                            </w:p>
                          </w:txbxContent>
                        </wps:txbx>
                        <wps:bodyPr upright="1"/>
                      </wps:wsp>
                      <wps:wsp>
                        <wps:cNvPr id="725" name="自选图形 15"/>
                        <wps:cNvSpPr/>
                        <wps:spPr>
                          <a:xfrm>
                            <a:off x="4006215" y="434784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B9B28CE">
                              <w:pPr>
                                <w:jc w:val="center"/>
                                <w:rPr>
                                  <w:rFonts w:ascii="楷体_GB2312" w:eastAsia="楷体_GB2312"/>
                                </w:rPr>
                              </w:pPr>
                              <w:r>
                                <w:rPr>
                                  <w:rFonts w:hint="eastAsia" w:ascii="楷体_GB2312" w:eastAsia="楷体_GB2312"/>
                                </w:rPr>
                                <w:t>宣传报道组</w:t>
                              </w:r>
                            </w:p>
                            <w:p w14:paraId="387E5706"/>
                          </w:txbxContent>
                        </wps:txbx>
                        <wps:bodyPr upright="1"/>
                      </wps:wsp>
                      <wps:wsp>
                        <wps:cNvPr id="726" name="自选图形 16"/>
                        <wps:cNvSpPr/>
                        <wps:spPr>
                          <a:xfrm>
                            <a:off x="4006215" y="3455670"/>
                            <a:ext cx="1371600" cy="318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73E6A50">
                              <w:pPr>
                                <w:jc w:val="center"/>
                                <w:rPr>
                                  <w:rFonts w:ascii="楷体_GB2312" w:eastAsia="楷体_GB2312"/>
                                </w:rPr>
                              </w:pPr>
                              <w:r>
                                <w:rPr>
                                  <w:rFonts w:hint="eastAsia" w:ascii="楷体_GB2312" w:eastAsia="楷体_GB2312"/>
                                </w:rPr>
                                <w:t>技术组</w:t>
                              </w:r>
                            </w:p>
                            <w:p w14:paraId="23FC5627"/>
                          </w:txbxContent>
                        </wps:txbx>
                        <wps:bodyPr upright="1"/>
                      </wps:wsp>
                      <wps:wsp>
                        <wps:cNvPr id="727" name="自选图形 17"/>
                        <wps:cNvSpPr/>
                        <wps:spPr>
                          <a:xfrm>
                            <a:off x="4006215" y="4931410"/>
                            <a:ext cx="1371600" cy="3289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08F29C">
                              <w:pPr>
                                <w:ind w:firstLine="420" w:firstLineChars="200"/>
                                <w:rPr>
                                  <w:rFonts w:ascii="楷体" w:hAnsi="楷体" w:eastAsia="楷体" w:cs="楷体"/>
                                </w:rPr>
                              </w:pPr>
                              <w:r>
                                <w:rPr>
                                  <w:rFonts w:hint="eastAsia" w:ascii="楷体" w:hAnsi="楷体" w:eastAsia="楷体" w:cs="楷体"/>
                                </w:rPr>
                                <w:t>善后工作组</w:t>
                              </w:r>
                            </w:p>
                          </w:txbxContent>
                        </wps:txbx>
                        <wps:bodyPr upright="1"/>
                      </wps:wsp>
                      <wps:wsp>
                        <wps:cNvPr id="728" name="自选图形 18"/>
                        <wps:cNvSpPr/>
                        <wps:spPr>
                          <a:xfrm>
                            <a:off x="4006215" y="4645025"/>
                            <a:ext cx="1371600" cy="3181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82235F">
                              <w:pPr>
                                <w:jc w:val="center"/>
                              </w:pPr>
                              <w:r>
                                <w:rPr>
                                  <w:rFonts w:hint="eastAsia" w:ascii="楷体_GB2312" w:eastAsia="楷体_GB2312"/>
                                </w:rPr>
                                <w:t>医疗救护组</w:t>
                              </w:r>
                            </w:p>
                          </w:txbxContent>
                        </wps:txbx>
                        <wps:bodyPr upright="1"/>
                      </wps:wsp>
                      <wps:wsp>
                        <wps:cNvPr id="730" name="自选图形 20"/>
                        <wps:cNvSpPr/>
                        <wps:spPr>
                          <a:xfrm>
                            <a:off x="3977640" y="1809751"/>
                            <a:ext cx="1381125" cy="5473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D15D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指挥部领导和专家赶赴现场</w:t>
                              </w:r>
                            </w:p>
                          </w:txbxContent>
                        </wps:txbx>
                        <wps:bodyPr upright="1"/>
                      </wps:wsp>
                      <wps:wsp>
                        <wps:cNvPr id="731" name="自选图形 21"/>
                        <wps:cNvSpPr/>
                        <wps:spPr>
                          <a:xfrm>
                            <a:off x="3987165" y="2357120"/>
                            <a:ext cx="1371600" cy="5035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62B5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救援力量</w:t>
                              </w:r>
                            </w:p>
                            <w:p w14:paraId="50A075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赶赴现场</w:t>
                              </w:r>
                            </w:p>
                          </w:txbxContent>
                        </wps:txbx>
                        <wps:bodyPr upright="1"/>
                      </wps:wsp>
                      <wps:wsp>
                        <wps:cNvPr id="732" name="自选图形 22"/>
                        <wps:cNvCnPr/>
                        <wps:spPr>
                          <a:xfrm rot="10800000" flipH="1" flipV="1">
                            <a:off x="3986990" y="2217420"/>
                            <a:ext cx="635" cy="49466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3" name="自选图形 23"/>
                        <wps:cNvCnPr/>
                        <wps:spPr>
                          <a:xfrm rot="10800000" flipH="1" flipV="1">
                            <a:off x="4006042" y="30314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4" name="自选图形 24"/>
                        <wps:cNvCnPr/>
                        <wps:spPr>
                          <a:xfrm rot="10800000" flipH="1" flipV="1">
                            <a:off x="4006042" y="33286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5" name="自选图形 25"/>
                        <wps:cNvCnPr/>
                        <wps:spPr>
                          <a:xfrm rot="10800000" flipH="1" flipV="1">
                            <a:off x="4006042" y="362585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6" name="自选图形 26"/>
                        <wps:cNvCnPr/>
                        <wps:spPr>
                          <a:xfrm rot="10800000" flipH="1" flipV="1">
                            <a:off x="4006042" y="392303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7" name="自选图形 27"/>
                        <wps:cNvCnPr/>
                        <wps:spPr>
                          <a:xfrm rot="10800000" flipH="1" flipV="1">
                            <a:off x="4006042" y="422021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8" name="自选图形 28"/>
                        <wps:cNvCnPr/>
                        <wps:spPr>
                          <a:xfrm rot="10800000" flipH="1" flipV="1">
                            <a:off x="4006042" y="451739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39" name="自选图形 29"/>
                        <wps:cNvCnPr/>
                        <wps:spPr>
                          <a:xfrm rot="10800000" flipH="1" flipV="1">
                            <a:off x="4006042" y="4814570"/>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40" name="直线 30"/>
                        <wps:cNvCnPr/>
                        <wps:spPr>
                          <a:xfrm>
                            <a:off x="3444002" y="4107815"/>
                            <a:ext cx="342940" cy="635"/>
                          </a:xfrm>
                          <a:prstGeom prst="line">
                            <a:avLst/>
                          </a:prstGeom>
                          <a:ln w="9525" cap="flat" cmpd="sng">
                            <a:solidFill>
                              <a:srgbClr val="000000"/>
                            </a:solidFill>
                            <a:prstDash val="solid"/>
                            <a:headEnd type="none" w="med" len="med"/>
                            <a:tailEnd type="triangle" w="med" len="med"/>
                          </a:ln>
                        </wps:spPr>
                        <wps:bodyPr/>
                      </wps:wsp>
                      <wps:wsp>
                        <wps:cNvPr id="741" name="自选图形 31"/>
                        <wps:cNvSpPr/>
                        <wps:spPr>
                          <a:xfrm>
                            <a:off x="2100580" y="4869815"/>
                            <a:ext cx="1371600" cy="6330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62461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highlight w:val="none"/>
                                </w:rPr>
                              </w:pPr>
                              <w:r>
                                <w:rPr>
                                  <w:rFonts w:hint="eastAsia" w:ascii="仿宋_GB2312" w:eastAsia="仿宋_GB2312"/>
                                  <w:b/>
                                  <w:highlight w:val="none"/>
                                </w:rPr>
                                <w:t>救援结束，</w:t>
                              </w:r>
                              <w:r>
                                <w:rPr>
                                  <w:rFonts w:hint="eastAsia" w:ascii="仿宋_GB2312" w:eastAsia="仿宋_GB2312"/>
                                  <w:b/>
                                  <w:snapToGrid w:val="0"/>
                                  <w:highlight w:val="none"/>
                                </w:rPr>
                                <w:t>符合</w:t>
                              </w:r>
                              <w:r>
                                <w:rPr>
                                  <w:rFonts w:hint="eastAsia" w:ascii="仿宋_GB2312" w:eastAsia="仿宋_GB2312"/>
                                  <w:b/>
                                  <w:snapToGrid w:val="0"/>
                                  <w:highlight w:val="none"/>
                                  <w:lang w:val="en-US" w:eastAsia="zh-CN"/>
                                </w:rPr>
                                <w:t>县</w:t>
                              </w:r>
                              <w:r>
                                <w:rPr>
                                  <w:rFonts w:hint="eastAsia" w:ascii="仿宋_GB2312" w:eastAsia="仿宋_GB2312"/>
                                  <w:b/>
                                  <w:snapToGrid w:val="0"/>
                                  <w:highlight w:val="none"/>
                                </w:rPr>
                                <w:t>级响应</w:t>
                              </w:r>
                              <w:r>
                                <w:rPr>
                                  <w:rFonts w:hint="eastAsia" w:ascii="仿宋_GB2312" w:eastAsia="仿宋_GB2312"/>
                                  <w:b/>
                                  <w:highlight w:val="none"/>
                                </w:rPr>
                                <w:t>结束条件</w:t>
                              </w:r>
                            </w:p>
                          </w:txbxContent>
                        </wps:txbx>
                        <wps:bodyPr upright="1"/>
                      </wps:wsp>
                      <wps:wsp>
                        <wps:cNvPr id="742" name="直线 32"/>
                        <wps:cNvCnPr/>
                        <wps:spPr>
                          <a:xfrm>
                            <a:off x="2748597" y="5367020"/>
                            <a:ext cx="635" cy="557530"/>
                          </a:xfrm>
                          <a:prstGeom prst="line">
                            <a:avLst/>
                          </a:prstGeom>
                          <a:ln w="9525" cap="flat" cmpd="sng">
                            <a:solidFill>
                              <a:srgbClr val="000000"/>
                            </a:solidFill>
                            <a:prstDash val="solid"/>
                            <a:headEnd type="none" w="med" len="med"/>
                            <a:tailEnd type="triangle" w="med" len="med"/>
                          </a:ln>
                        </wps:spPr>
                        <wps:bodyPr/>
                      </wps:wsp>
                      <wps:wsp>
                        <wps:cNvPr id="743" name="自选图形 33"/>
                        <wps:cNvSpPr/>
                        <wps:spPr>
                          <a:xfrm>
                            <a:off x="2062480" y="6650990"/>
                            <a:ext cx="1371600" cy="37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244ACE2">
                              <w:pPr>
                                <w:jc w:val="center"/>
                                <w:rPr>
                                  <w:rFonts w:ascii="仿宋_GB2312" w:eastAsia="仿宋_GB2312"/>
                                  <w:b/>
                                </w:rPr>
                              </w:pPr>
                              <w:r>
                                <w:rPr>
                                  <w:rFonts w:hint="eastAsia" w:ascii="仿宋_GB2312" w:eastAsia="仿宋_GB2312"/>
                                  <w:b/>
                                </w:rPr>
                                <w:t>后期处置</w:t>
                              </w:r>
                            </w:p>
                          </w:txbxContent>
                        </wps:txbx>
                        <wps:bodyPr upright="1"/>
                      </wps:wsp>
                      <wps:wsp>
                        <wps:cNvPr id="744" name="直线 34"/>
                        <wps:cNvCnPr/>
                        <wps:spPr>
                          <a:xfrm>
                            <a:off x="2748597" y="3686810"/>
                            <a:ext cx="635" cy="220345"/>
                          </a:xfrm>
                          <a:prstGeom prst="line">
                            <a:avLst/>
                          </a:prstGeom>
                          <a:ln w="9525" cap="flat" cmpd="sng">
                            <a:solidFill>
                              <a:srgbClr val="000000"/>
                            </a:solidFill>
                            <a:prstDash val="solid"/>
                            <a:headEnd type="none" w="med" len="med"/>
                            <a:tailEnd type="triangle" w="med" len="med"/>
                          </a:ln>
                        </wps:spPr>
                        <wps:bodyPr/>
                      </wps:wsp>
                      <wps:wsp>
                        <wps:cNvPr id="745" name="自选图形 35"/>
                        <wps:cNvSpPr/>
                        <wps:spPr>
                          <a:xfrm>
                            <a:off x="548005" y="3319145"/>
                            <a:ext cx="1124585" cy="3168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A9521F">
                              <w:pPr>
                                <w:jc w:val="center"/>
                                <w:rPr>
                                  <w:rFonts w:ascii="楷体_GB2312" w:eastAsia="楷体_GB2312"/>
                                </w:rPr>
                              </w:pPr>
                              <w:r>
                                <w:rPr>
                                  <w:rFonts w:hint="eastAsia" w:ascii="楷体_GB2312" w:eastAsia="楷体_GB2312"/>
                                </w:rPr>
                                <w:t>队伍保障</w:t>
                              </w:r>
                            </w:p>
                          </w:txbxContent>
                        </wps:txbx>
                        <wps:bodyPr upright="1"/>
                      </wps:wsp>
                      <wps:wsp>
                        <wps:cNvPr id="746" name="自选图形 36"/>
                        <wps:cNvSpPr/>
                        <wps:spPr>
                          <a:xfrm>
                            <a:off x="548640" y="3585210"/>
                            <a:ext cx="1114425" cy="3384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DD1F2D3">
                              <w:pPr>
                                <w:jc w:val="center"/>
                              </w:pPr>
                              <w:r>
                                <w:rPr>
                                  <w:rFonts w:hint="eastAsia" w:ascii="楷体_GB2312" w:eastAsia="楷体_GB2312"/>
                                </w:rPr>
                                <w:t>通信保障</w:t>
                              </w:r>
                            </w:p>
                          </w:txbxContent>
                        </wps:txbx>
                        <wps:bodyPr upright="1"/>
                      </wps:wsp>
                      <wps:wsp>
                        <wps:cNvPr id="747" name="自选图形 37"/>
                        <wps:cNvSpPr/>
                        <wps:spPr>
                          <a:xfrm>
                            <a:off x="548640" y="4170045"/>
                            <a:ext cx="1123950" cy="3378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019478">
                              <w:pPr>
                                <w:jc w:val="center"/>
                                <w:rPr>
                                  <w:rFonts w:ascii="楷体_GB2312" w:eastAsia="楷体_GB2312"/>
                                </w:rPr>
                              </w:pPr>
                              <w:r>
                                <w:rPr>
                                  <w:rFonts w:hint="eastAsia" w:ascii="楷体_GB2312" w:eastAsia="楷体_GB2312"/>
                                </w:rPr>
                                <w:t>交通保障</w:t>
                              </w:r>
                            </w:p>
                            <w:p w14:paraId="07B5661E"/>
                          </w:txbxContent>
                        </wps:txbx>
                        <wps:bodyPr upright="1"/>
                      </wps:wsp>
                      <wps:wsp>
                        <wps:cNvPr id="748" name="自选图形 38"/>
                        <wps:cNvSpPr/>
                        <wps:spPr>
                          <a:xfrm>
                            <a:off x="556895" y="4500245"/>
                            <a:ext cx="1115695" cy="3276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0B5406">
                              <w:pPr>
                                <w:jc w:val="center"/>
                                <w:rPr>
                                  <w:rFonts w:ascii="楷体_GB2312" w:eastAsia="楷体_GB2312"/>
                                </w:rPr>
                              </w:pPr>
                              <w:r>
                                <w:rPr>
                                  <w:rFonts w:hint="eastAsia" w:ascii="楷体_GB2312" w:eastAsia="楷体_GB2312"/>
                                </w:rPr>
                                <w:t>资金保障</w:t>
                              </w:r>
                            </w:p>
                            <w:p w14:paraId="1A240FE4"/>
                          </w:txbxContent>
                        </wps:txbx>
                        <wps:bodyPr upright="1"/>
                      </wps:wsp>
                      <wps:wsp>
                        <wps:cNvPr id="749" name="自选图形 39"/>
                        <wps:cNvSpPr/>
                        <wps:spPr>
                          <a:xfrm>
                            <a:off x="548005" y="3862705"/>
                            <a:ext cx="1124585" cy="3479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D250289">
                              <w:pPr>
                                <w:jc w:val="center"/>
                                <w:rPr>
                                  <w:rFonts w:ascii="楷体_GB2312" w:eastAsia="楷体_GB2312"/>
                                </w:rPr>
                              </w:pPr>
                              <w:r>
                                <w:rPr>
                                  <w:rFonts w:hint="eastAsia" w:ascii="楷体_GB2312" w:eastAsia="楷体_GB2312"/>
                                </w:rPr>
                                <w:t>后勤保障</w:t>
                              </w:r>
                            </w:p>
                            <w:p w14:paraId="2631E937"/>
                          </w:txbxContent>
                        </wps:txbx>
                        <wps:bodyPr upright="1"/>
                      </wps:wsp>
                      <wps:wsp>
                        <wps:cNvPr id="750" name="直线 40"/>
                        <wps:cNvCnPr/>
                        <wps:spPr>
                          <a:xfrm>
                            <a:off x="3377955" y="2534920"/>
                            <a:ext cx="381044" cy="5715"/>
                          </a:xfrm>
                          <a:prstGeom prst="line">
                            <a:avLst/>
                          </a:prstGeom>
                          <a:ln w="9525" cap="flat" cmpd="sng">
                            <a:solidFill>
                              <a:srgbClr val="000000"/>
                            </a:solidFill>
                            <a:prstDash val="solid"/>
                            <a:headEnd type="none" w="med" len="med"/>
                            <a:tailEnd type="triangle" w="med" len="med"/>
                          </a:ln>
                        </wps:spPr>
                        <wps:bodyPr/>
                      </wps:wsp>
                      <wpg:wgp>
                        <wpg:cNvPr id="751" name="组合 41"/>
                        <wpg:cNvGrpSpPr/>
                        <wpg:grpSpPr>
                          <a:xfrm>
                            <a:off x="2273562" y="2223135"/>
                            <a:ext cx="971027" cy="888365"/>
                            <a:chOff x="3535" y="3276"/>
                            <a:chExt cx="1529" cy="1399"/>
                          </a:xfrm>
                        </wpg:grpSpPr>
                        <wps:wsp>
                          <wps:cNvPr id="752" name="自选图形 42"/>
                          <wps:cNvCnPr/>
                          <wps:spPr>
                            <a:xfrm rot="10800000" flipH="1" flipV="1">
                              <a:off x="3683" y="3525"/>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53" name="自选图形 43"/>
                          <wps:cNvCnPr/>
                          <wps:spPr>
                            <a:xfrm>
                              <a:off x="4928" y="3510"/>
                              <a:ext cx="1" cy="935"/>
                            </a:xfrm>
                            <a:prstGeom prst="bentConnector3">
                              <a:avLst>
                                <a:gd name="adj1" fmla="val 36000000"/>
                              </a:avLst>
                            </a:prstGeom>
                            <a:ln w="9525" cap="flat" cmpd="sng">
                              <a:solidFill>
                                <a:srgbClr val="000000"/>
                              </a:solidFill>
                              <a:prstDash val="solid"/>
                              <a:miter/>
                              <a:headEnd type="none" w="med" len="med"/>
                              <a:tailEnd type="none" w="med" len="med"/>
                            </a:ln>
                          </wps:spPr>
                          <wps:bodyPr/>
                        </wps:wsp>
                        <wps:wsp>
                          <wps:cNvPr id="754" name="自选图形 44"/>
                          <wps:cNvSpPr/>
                          <wps:spPr>
                            <a:xfrm>
                              <a:off x="3654" y="3276"/>
                              <a:ext cx="1343" cy="4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7251E91">
                                <w:pPr>
                                  <w:rPr>
                                    <w:rFonts w:ascii="仿宋_GB2312" w:eastAsia="仿宋_GB2312"/>
                                    <w:b/>
                                  </w:rPr>
                                </w:pPr>
                                <w:r>
                                  <w:rPr>
                                    <w:rFonts w:hint="eastAsia" w:ascii="仿宋_GB2312" w:eastAsia="仿宋_GB2312"/>
                                    <w:b/>
                                  </w:rPr>
                                  <w:t>二级响应</w:t>
                                </w:r>
                              </w:p>
                            </w:txbxContent>
                          </wps:txbx>
                          <wps:bodyPr upright="1"/>
                        </wps:wsp>
                        <wps:wsp>
                          <wps:cNvPr id="755" name="自选图形 45"/>
                          <wps:cNvSpPr/>
                          <wps:spPr>
                            <a:xfrm>
                              <a:off x="3535" y="4216"/>
                              <a:ext cx="1529" cy="45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A839D38">
                                <w:pPr>
                                  <w:rPr>
                                    <w:rFonts w:ascii="仿宋_GB2312" w:eastAsia="仿宋_GB2312"/>
                                    <w:b/>
                                  </w:rPr>
                                </w:pPr>
                                <w:r>
                                  <w:rPr>
                                    <w:rFonts w:hint="eastAsia" w:ascii="仿宋_GB2312" w:hAnsi="仿宋_GB2312" w:eastAsia="仿宋_GB2312" w:cs="仿宋_GB2312"/>
                                    <w:b/>
                                  </w:rPr>
                                  <w:t>一</w:t>
                                </w:r>
                                <w:r>
                                  <w:rPr>
                                    <w:rFonts w:hint="eastAsia" w:ascii="仿宋_GB2312" w:eastAsia="仿宋_GB2312"/>
                                    <w:b/>
                                  </w:rPr>
                                  <w:t>级响应</w:t>
                                </w:r>
                              </w:p>
                            </w:txbxContent>
                          </wps:txbx>
                          <wps:bodyPr upright="1"/>
                        </wps:wsp>
                        <wps:wsp>
                          <wps:cNvPr id="756" name="自选图形 46"/>
                          <wps:cNvSpPr/>
                          <wps:spPr>
                            <a:xfrm>
                              <a:off x="4014" y="3756"/>
                              <a:ext cx="540" cy="459"/>
                            </a:xfrm>
                            <a:prstGeom prst="upDownArrow">
                              <a:avLst>
                                <a:gd name="adj1" fmla="val 50000"/>
                                <a:gd name="adj2" fmla="val 20000"/>
                              </a:avLst>
                            </a:prstGeom>
                            <a:solidFill>
                              <a:srgbClr val="FFFFFF"/>
                            </a:solidFill>
                            <a:ln w="9525" cap="flat" cmpd="sng">
                              <a:solidFill>
                                <a:srgbClr val="000000"/>
                              </a:solidFill>
                              <a:prstDash val="solid"/>
                              <a:miter/>
                              <a:headEnd type="none" w="med" len="med"/>
                              <a:tailEnd type="none" w="med" len="med"/>
                            </a:ln>
                          </wps:spPr>
                          <wps:bodyPr vert="eaVert" upright="1"/>
                        </wps:wsp>
                      </wpg:wgp>
                      <wps:wsp>
                        <wps:cNvPr id="757" name="自选图形 47"/>
                        <wps:cNvCnPr/>
                        <wps:spPr>
                          <a:xfrm>
                            <a:off x="2748597" y="1928495"/>
                            <a:ext cx="635" cy="295275"/>
                          </a:xfrm>
                          <a:prstGeom prst="straightConnector1">
                            <a:avLst/>
                          </a:prstGeom>
                          <a:ln w="9525" cap="flat" cmpd="sng">
                            <a:solidFill>
                              <a:srgbClr val="000000"/>
                            </a:solidFill>
                            <a:prstDash val="solid"/>
                            <a:headEnd type="none" w="med" len="med"/>
                            <a:tailEnd type="triangle" w="med" len="med"/>
                          </a:ln>
                        </wps:spPr>
                        <wps:bodyPr/>
                      </wps:wsp>
                      <wps:wsp>
                        <wps:cNvPr id="758" name="自选图形 48"/>
                        <wps:cNvSpPr/>
                        <wps:spPr>
                          <a:xfrm>
                            <a:off x="2072879" y="3338195"/>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7203EE">
                              <w:pPr>
                                <w:jc w:val="center"/>
                                <w:rPr>
                                  <w:rFonts w:ascii="仿宋_GB2312" w:eastAsia="仿宋_GB2312"/>
                                  <w:b/>
                                </w:rPr>
                              </w:pPr>
                              <w:r>
                                <w:rPr>
                                  <w:rFonts w:hint="eastAsia" w:ascii="仿宋_GB2312" w:eastAsia="仿宋_GB2312"/>
                                  <w:b/>
                                </w:rPr>
                                <w:t>前线指挥部</w:t>
                              </w:r>
                            </w:p>
                          </w:txbxContent>
                        </wps:txbx>
                        <wps:bodyPr upright="1"/>
                      </wps:wsp>
                      <wps:wsp>
                        <wps:cNvPr id="759" name="直线 49"/>
                        <wps:cNvCnPr/>
                        <wps:spPr>
                          <a:xfrm>
                            <a:off x="2739706" y="3124835"/>
                            <a:ext cx="0" cy="215900"/>
                          </a:xfrm>
                          <a:prstGeom prst="line">
                            <a:avLst/>
                          </a:prstGeom>
                          <a:ln w="9525" cap="flat" cmpd="sng">
                            <a:solidFill>
                              <a:srgbClr val="000000"/>
                            </a:solidFill>
                            <a:prstDash val="solid"/>
                            <a:headEnd type="none" w="med" len="med"/>
                            <a:tailEnd type="triangle" w="med" len="med"/>
                          </a:ln>
                        </wps:spPr>
                        <wps:bodyPr/>
                      </wps:wsp>
                      <wps:wsp>
                        <wps:cNvPr id="760" name="直线 50"/>
                        <wps:cNvCnPr/>
                        <wps:spPr>
                          <a:xfrm flipV="1">
                            <a:off x="1824565" y="4117975"/>
                            <a:ext cx="248314" cy="8890"/>
                          </a:xfrm>
                          <a:prstGeom prst="line">
                            <a:avLst/>
                          </a:prstGeom>
                          <a:ln w="9525" cap="flat" cmpd="sng">
                            <a:solidFill>
                              <a:srgbClr val="000000"/>
                            </a:solidFill>
                            <a:prstDash val="solid"/>
                            <a:headEnd type="none" w="med" len="med"/>
                            <a:tailEnd type="triangle" w="med" len="med"/>
                          </a:ln>
                        </wps:spPr>
                        <wps:bodyPr/>
                      </wps:wsp>
                      <wps:wsp>
                        <wps:cNvPr id="762" name="自选图形 52"/>
                        <wps:cNvSpPr/>
                        <wps:spPr>
                          <a:xfrm>
                            <a:off x="2072640" y="5907405"/>
                            <a:ext cx="1371600" cy="3663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601889">
                              <w:pPr>
                                <w:jc w:val="center"/>
                                <w:rPr>
                                  <w:rFonts w:ascii="仿宋_GB2312" w:eastAsia="仿宋_GB2312"/>
                                  <w:b/>
                                </w:rPr>
                              </w:pPr>
                              <w:r>
                                <w:rPr>
                                  <w:rFonts w:hint="eastAsia" w:ascii="仿宋_GB2312" w:eastAsia="仿宋_GB2312"/>
                                  <w:b/>
                                </w:rPr>
                                <w:t>结束响应</w:t>
                              </w:r>
                            </w:p>
                          </w:txbxContent>
                        </wps:txbx>
                        <wps:bodyPr upright="1"/>
                      </wps:wsp>
                      <wps:wsp>
                        <wps:cNvPr id="763" name="直线 53"/>
                        <wps:cNvCnPr/>
                        <wps:spPr>
                          <a:xfrm>
                            <a:off x="2749867" y="6214745"/>
                            <a:ext cx="635" cy="447040"/>
                          </a:xfrm>
                          <a:prstGeom prst="line">
                            <a:avLst/>
                          </a:prstGeom>
                          <a:ln w="9525" cap="flat" cmpd="sng">
                            <a:solidFill>
                              <a:srgbClr val="000000"/>
                            </a:solidFill>
                            <a:prstDash val="solid"/>
                            <a:headEnd type="none" w="med" len="med"/>
                            <a:tailEnd type="triangle" w="med" len="med"/>
                          </a:ln>
                        </wps:spPr>
                        <wps:bodyPr/>
                      </wps:wsp>
                      <wps:wsp>
                        <wps:cNvPr id="766" name="自选图形 56"/>
                        <wps:cNvSpPr/>
                        <wps:spPr>
                          <a:xfrm>
                            <a:off x="2102092" y="3928110"/>
                            <a:ext cx="1371758" cy="3937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AE9CDC">
                              <w:pPr>
                                <w:jc w:val="center"/>
                                <w:rPr>
                                  <w:rFonts w:ascii="仿宋_GB2312" w:eastAsia="仿宋_GB2312"/>
                                  <w:b/>
                                  <w:sz w:val="24"/>
                                </w:rPr>
                              </w:pPr>
                              <w:r>
                                <w:rPr>
                                  <w:rFonts w:hint="eastAsia" w:ascii="仿宋_GB2312" w:eastAsia="仿宋_GB2312"/>
                                  <w:b/>
                                  <w:sz w:val="24"/>
                                </w:rPr>
                                <w:t>事故抢险救援</w:t>
                              </w:r>
                            </w:p>
                          </w:txbxContent>
                        </wps:txbx>
                        <wps:bodyPr upright="1"/>
                      </wps:wsp>
                      <wps:wsp>
                        <wps:cNvPr id="767" name="直线 57"/>
                        <wps:cNvCnPr/>
                        <wps:spPr>
                          <a:xfrm>
                            <a:off x="2749232" y="4309745"/>
                            <a:ext cx="0" cy="546100"/>
                          </a:xfrm>
                          <a:prstGeom prst="line">
                            <a:avLst/>
                          </a:prstGeom>
                          <a:ln w="9525" cap="flat" cmpd="sng">
                            <a:solidFill>
                              <a:srgbClr val="000000"/>
                            </a:solidFill>
                            <a:prstDash val="solid"/>
                            <a:headEnd type="none" w="med" len="med"/>
                            <a:tailEnd type="triangle" w="med" len="med"/>
                          </a:ln>
                        </wps:spPr>
                        <wps:bodyPr/>
                      </wps:wsp>
                      <wps:wsp>
                        <wps:cNvPr id="768" name="自选图形 59"/>
                        <wps:cNvCnPr/>
                        <wps:spPr>
                          <a:xfrm>
                            <a:off x="1663257" y="4062730"/>
                            <a:ext cx="3175" cy="297180"/>
                          </a:xfrm>
                          <a:prstGeom prst="bentConnector3">
                            <a:avLst>
                              <a:gd name="adj1" fmla="val 5100000"/>
                            </a:avLst>
                          </a:prstGeom>
                          <a:ln w="9525" cap="flat" cmpd="sng">
                            <a:solidFill>
                              <a:srgbClr val="000000"/>
                            </a:solidFill>
                            <a:prstDash val="solid"/>
                            <a:miter/>
                            <a:headEnd type="none" w="med" len="med"/>
                            <a:tailEnd type="none" w="med" len="med"/>
                          </a:ln>
                        </wps:spPr>
                        <wps:bodyPr/>
                      </wps:wsp>
                      <wps:wsp>
                        <wps:cNvPr id="769" name="自选图形 60"/>
                        <wps:cNvCnPr/>
                        <wps:spPr>
                          <a:xfrm>
                            <a:off x="1663257" y="3775710"/>
                            <a:ext cx="163214" cy="284480"/>
                          </a:xfrm>
                          <a:prstGeom prst="bentConnector2">
                            <a:avLst/>
                          </a:prstGeom>
                          <a:ln w="9525" cap="flat" cmpd="sng">
                            <a:solidFill>
                              <a:srgbClr val="000000"/>
                            </a:solidFill>
                            <a:prstDash val="solid"/>
                            <a:miter/>
                            <a:headEnd type="none" w="med" len="med"/>
                            <a:tailEnd type="none" w="med" len="med"/>
                          </a:ln>
                        </wps:spPr>
                        <wps:bodyPr/>
                      </wps:wsp>
                      <wps:wsp>
                        <wps:cNvPr id="770" name="自选图形 61"/>
                        <wps:cNvCnPr/>
                        <wps:spPr>
                          <a:xfrm rot="5400000" flipV="1">
                            <a:off x="1585595" y="3569335"/>
                            <a:ext cx="341630" cy="146685"/>
                          </a:xfrm>
                          <a:prstGeom prst="bentConnector3">
                            <a:avLst>
                              <a:gd name="adj1" fmla="val 2602"/>
                            </a:avLst>
                          </a:prstGeom>
                          <a:ln w="9525" cap="flat" cmpd="sng">
                            <a:solidFill>
                              <a:srgbClr val="000000"/>
                            </a:solidFill>
                            <a:prstDash val="solid"/>
                            <a:miter/>
                            <a:headEnd type="none" w="med" len="med"/>
                            <a:tailEnd type="none" w="med" len="med"/>
                          </a:ln>
                        </wps:spPr>
                        <wps:bodyPr/>
                      </wps:wsp>
                      <wps:wsp>
                        <wps:cNvPr id="771" name="自选图形 62"/>
                        <wps:cNvCnPr/>
                        <wps:spPr>
                          <a:xfrm rot="5400000">
                            <a:off x="1586865" y="4403090"/>
                            <a:ext cx="321945" cy="153670"/>
                          </a:xfrm>
                          <a:prstGeom prst="bentConnector2">
                            <a:avLst/>
                          </a:prstGeom>
                          <a:ln w="9525" cap="flat" cmpd="sng">
                            <a:solidFill>
                              <a:srgbClr val="000000"/>
                            </a:solidFill>
                            <a:prstDash val="solid"/>
                            <a:miter/>
                            <a:headEnd type="none" w="med" len="med"/>
                            <a:tailEnd type="none" w="med" len="med"/>
                          </a:ln>
                        </wps:spPr>
                        <wps:bodyPr/>
                      </wps:wsp>
                      <wps:wsp>
                        <wps:cNvPr id="773" name="自选图形 17"/>
                        <wps:cNvSpPr/>
                        <wps:spPr>
                          <a:xfrm>
                            <a:off x="4000500" y="5234940"/>
                            <a:ext cx="1371600" cy="318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F3ECC3">
                              <w:pPr>
                                <w:jc w:val="center"/>
                                <w:rPr>
                                  <w:rFonts w:ascii="楷体" w:hAnsi="楷体" w:eastAsia="楷体" w:cs="楷体"/>
                                  <w:szCs w:val="21"/>
                                </w:rPr>
                              </w:pPr>
                              <w:r>
                                <w:rPr>
                                  <w:rFonts w:hint="eastAsia" w:ascii="楷体" w:hAnsi="楷体" w:eastAsia="楷体" w:cs="楷体"/>
                                  <w:szCs w:val="21"/>
                                </w:rPr>
                                <w:t>环境监测组</w:t>
                              </w:r>
                            </w:p>
                            <w:p w14:paraId="4CEAF65F"/>
                          </w:txbxContent>
                        </wps:txbx>
                        <wps:bodyPr upright="1"/>
                      </wps:wsp>
                      <wps:wsp>
                        <wps:cNvPr id="774" name="自选图形 29"/>
                        <wps:cNvCnPr/>
                        <wps:spPr>
                          <a:xfrm rot="10800000" flipH="1" flipV="1">
                            <a:off x="4005580" y="5113655"/>
                            <a:ext cx="635" cy="297180"/>
                          </a:xfrm>
                          <a:prstGeom prst="bentConnector3">
                            <a:avLst>
                              <a:gd name="adj1" fmla="val -36000000"/>
                            </a:avLst>
                          </a:prstGeom>
                          <a:ln w="9525" cap="flat" cmpd="sng">
                            <a:solidFill>
                              <a:srgbClr val="000000"/>
                            </a:solidFill>
                            <a:prstDash val="solid"/>
                            <a:miter/>
                            <a:headEnd type="none" w="med" len="med"/>
                            <a:tailEnd type="none" w="med" len="med"/>
                          </a:ln>
                        </wps:spPr>
                        <wps:bodyPr/>
                      </wps:wsp>
                    </wpc:wpc>
                  </a:graphicData>
                </a:graphic>
              </wp:anchor>
            </w:drawing>
          </mc:Choice>
          <mc:Fallback>
            <w:pict>
              <v:group id="画布 5" o:spid="_x0000_s1026" o:spt="203" style="position:absolute;left:0pt;margin-left:-0.1pt;margin-top:40.3pt;height:560.4pt;width:452.65pt;z-index:251705344;mso-width-relative:page;mso-height-relative:page;" coordsize="5748655,7117080" editas="canvas" o:gfxdata="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">
                <o:lock v:ext="edit" aspectratio="f"/>
                <v:shape id="画布 5" o:spid="_x0000_s1026" style="position:absolute;left:0;top:0;height:7117080;width:5748655;" filled="f" stroked="f" coordsize="21600,21600" o:gfxdata="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">
                  <v:fill on="f" focussize="0,0"/>
                  <v:stroke on="f"/>
                  <v:imagedata o:title=""/>
                  <o:lock v:ext="edit" aspectratio="t"/>
                </v:shape>
                <v:shape id="自选图形 7" o:spid="_x0000_s1026" o:spt="176" type="#_x0000_t176" style="position:absolute;left:2091055;top:99695;height:347345;width:12573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9WFv1wAAAAkBAAAPAAAAAAAAAAEAIAAAACIAAABkcnMvZG93bnJldi54bWxQSwECFAAU&#10;AAAACACHTuJAeUFMUSsCAABQBAAADgAAAAAAAAABACAAAAAmAQAAZHJzL2Uyb0RvYy54bWxQSwUG&#10;AAAAAAYABgBZAQAAwwUAAAAA&#10;">
                  <v:fill on="t" focussize="0,0"/>
                  <v:stroke color="#000000" joinstyle="miter"/>
                  <v:imagedata o:title=""/>
                  <o:lock v:ext="edit" aspectratio="f"/>
                  <v:textbox>
                    <w:txbxContent>
                      <w:p w14:paraId="33B58DAE">
                        <w:pPr>
                          <w:jc w:val="center"/>
                          <w:rPr>
                            <w:rFonts w:ascii="仿宋_GB2312" w:eastAsia="仿宋_GB2312"/>
                            <w:b/>
                          </w:rPr>
                        </w:pPr>
                        <w:r>
                          <w:rPr>
                            <w:rFonts w:hint="eastAsia" w:ascii="仿宋_GB2312" w:eastAsia="仿宋_GB2312"/>
                            <w:b/>
                          </w:rPr>
                          <w:t>事故发生</w:t>
                        </w:r>
                      </w:p>
                    </w:txbxContent>
                  </v:textbox>
                </v:shape>
                <v:shape id="自选图形 8" o:spid="_x0000_s1026" o:spt="82" type="#_x0000_t82" style="position:absolute;left:2081530;top:401320;height:993775;width:1257300;" fillcolor="#FFFFFF" filled="t" stroked="t" coordsize="21600,21600" o:gfxdata="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vTuQ1wAAAAkB&#10;AAAPAAAAAAAAAAEAIAAAACIAAABkcnMvZG93bnJldi54bWxQSwECFAAUAAAACACHTuJAUVH75VUC&#10;AADjBAAADgAAAAAAAAABACAAAAAmAQAAZHJzL2Uyb0RvYy54bWxQSwUGAAAAAAYABgBZAQAA7QUA&#10;AAAA&#10;" adj="5400,5097,2700,7948">
                  <v:fill on="t" focussize="0,0"/>
                  <v:stroke color="#000000" joinstyle="miter"/>
                  <v:imagedata o:title=""/>
                  <o:lock v:ext="edit" aspectratio="f"/>
                  <v:textbox>
                    <w:txbxContent>
                      <w:p w14:paraId="5BF855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值班室信息</w:t>
                        </w:r>
                      </w:p>
                      <w:p w14:paraId="793F94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仿宋_GB2312" w:eastAsia="仿宋_GB2312"/>
                            <w:b/>
                          </w:rPr>
                        </w:pPr>
                        <w:r>
                          <w:rPr>
                            <w:rFonts w:hint="eastAsia" w:ascii="仿宋_GB2312" w:eastAsia="仿宋_GB2312"/>
                            <w:b/>
                          </w:rPr>
                          <w:t>接收与处理</w:t>
                        </w:r>
                      </w:p>
                    </w:txbxContent>
                  </v:textbox>
                </v:shape>
                <v:shape id="自选图形 9" o:spid="_x0000_s1026" o:spt="109" type="#_x0000_t109" style="position:absolute;left:1910080;top:1452880;height:570230;width:1704975;" fillcolor="#FFFFFF" filled="t" stroked="t" coordsize="21600,21600" o:gfxdata="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y0GR&#10;2AAAAAkBAAAPAAAAAAAAAAEAIAAAACIAAABkcnMvZG93bnJldi54bWxQSwECFAAUAAAACACHTuJA&#10;1znPPCECAABJBAAADgAAAAAAAAABACAAAAAnAQAAZHJzL2Uyb0RvYy54bWxQSwUGAAAAAAYABgBZ&#10;AQAAugUAAAAA&#10;">
                  <v:fill on="t" focussize="0,0"/>
                  <v:stroke color="#000000" joinstyle="miter"/>
                  <v:imagedata o:title=""/>
                  <o:lock v:ext="edit" aspectratio="f"/>
                  <v:textbox>
                    <w:txbxContent>
                      <w:p w14:paraId="430DE09B">
                        <w:pPr>
                          <w:keepNext w:val="0"/>
                          <w:keepLines w:val="0"/>
                          <w:pageBreakBefore w:val="0"/>
                          <w:widowControl w:val="0"/>
                          <w:kinsoku/>
                          <w:wordWrap/>
                          <w:overflowPunct/>
                          <w:topLinePunct w:val="0"/>
                          <w:autoSpaceDE/>
                          <w:autoSpaceDN/>
                          <w:bidi w:val="0"/>
                          <w:adjustRightInd/>
                          <w:snapToGrid/>
                          <w:spacing w:line="240" w:lineRule="exact"/>
                          <w:ind w:firstLine="211" w:firstLineChars="100"/>
                          <w:textAlignment w:val="auto"/>
                          <w:rPr>
                            <w:rFonts w:ascii="仿宋_GB2312" w:eastAsia="仿宋_GB2312"/>
                            <w:b/>
                          </w:rPr>
                        </w:pPr>
                        <w:r>
                          <w:rPr>
                            <w:rFonts w:hint="eastAsia" w:ascii="仿宋_GB2312" w:eastAsia="仿宋_GB2312"/>
                            <w:b/>
                          </w:rPr>
                          <w:t>指挥部办公室分析研判事故情况，启动应急响应</w:t>
                        </w:r>
                      </w:p>
                    </w:txbxContent>
                  </v:textbox>
                </v:shape>
                <v:shape id="自选图形 11" o:spid="_x0000_s1026" o:spt="176" type="#_x0000_t176" style="position:absolute;left:4006215;top:4039870;height:32893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vVhb9cAAAAJAQAADwAAAAAAAAABACAAAAAiAAAAZHJzL2Rvd25yZXYueG1sUEsBAhQAFAAA&#10;AAgAh07iQMQuT3cpAgAAUwQAAA4AAAAAAAAAAQAgAAAAJgEAAGRycy9lMm9Eb2MueG1sUEsFBgAA&#10;AAAGAAYAWQEAAMEFAAAAAA==&#10;">
                  <v:fill on="t" focussize="0,0"/>
                  <v:stroke color="#000000" joinstyle="miter"/>
                  <v:imagedata o:title=""/>
                  <o:lock v:ext="edit" aspectratio="f"/>
                  <v:textbox>
                    <w:txbxContent>
                      <w:p w14:paraId="76D554EB">
                        <w:pPr>
                          <w:jc w:val="center"/>
                          <w:rPr>
                            <w:rFonts w:ascii="楷体_GB2312" w:eastAsia="楷体_GB2312"/>
                          </w:rPr>
                        </w:pPr>
                        <w:r>
                          <w:rPr>
                            <w:rFonts w:hint="eastAsia" w:ascii="楷体_GB2312" w:eastAsia="楷体_GB2312"/>
                          </w:rPr>
                          <w:t>社会稳定组</w:t>
                        </w:r>
                      </w:p>
                      <w:p w14:paraId="0D865C3A"/>
                    </w:txbxContent>
                  </v:textbox>
                </v:shape>
                <v:shape id="自选图形 12" o:spid="_x0000_s1026" o:spt="176" type="#_x0000_t176" style="position:absolute;left:4006215;top:2861310;height:31877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B5D0wmKgIAAFMEAAAOAAAAAAAAAAEAIAAAACYBAABkcnMvZTJvRG9jLnhtbFBLBQYA&#10;AAAABgAGAFkBAADCBQAAAAA=&#10;">
                  <v:fill on="t" focussize="0,0"/>
                  <v:stroke color="#000000" joinstyle="miter"/>
                  <v:imagedata o:title=""/>
                  <o:lock v:ext="edit" aspectratio="f"/>
                  <v:textbox>
                    <w:txbxContent>
                      <w:p w14:paraId="4363DDEE">
                        <w:pPr>
                          <w:jc w:val="center"/>
                          <w:rPr>
                            <w:rFonts w:ascii="楷体_GB2312" w:eastAsia="楷体_GB2312"/>
                          </w:rPr>
                        </w:pPr>
                        <w:r>
                          <w:rPr>
                            <w:rFonts w:hint="eastAsia" w:ascii="楷体_GB2312" w:eastAsia="楷体_GB2312"/>
                          </w:rPr>
                          <w:t>综合协调组</w:t>
                        </w:r>
                      </w:p>
                    </w:txbxContent>
                  </v:textbox>
                </v:shape>
                <v:shape id="自选图形 13" o:spid="_x0000_s1026" o:spt="176" type="#_x0000_t176" style="position:absolute;left:4006215;top:315912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9WFv1wAAAAkBAAAPAAAAAAAAAAEAIAAAACIAAABkcnMvZG93bnJldi54bWxQSwECFAAU&#10;AAAACACHTuJASpiFXysCAABTBAAADgAAAAAAAAABACAAAAAmAQAAZHJzL2Uyb0RvYy54bWxQSwUG&#10;AAAAAAYABgBZAQAAwwUAAAAA&#10;">
                  <v:fill on="t" focussize="0,0"/>
                  <v:stroke color="#000000" joinstyle="miter"/>
                  <v:imagedata o:title=""/>
                  <o:lock v:ext="edit" aspectratio="f"/>
                  <v:textbox>
                    <w:txbxContent>
                      <w:p w14:paraId="4BA12681">
                        <w:pPr>
                          <w:jc w:val="center"/>
                          <w:rPr>
                            <w:rFonts w:ascii="楷体_GB2312" w:eastAsia="楷体_GB2312"/>
                          </w:rPr>
                        </w:pPr>
                        <w:r>
                          <w:rPr>
                            <w:rFonts w:hint="eastAsia" w:ascii="楷体_GB2312" w:eastAsia="楷体_GB2312"/>
                          </w:rPr>
                          <w:t>抢险救援组</w:t>
                        </w:r>
                      </w:p>
                      <w:p w14:paraId="0BC2FE6D"/>
                    </w:txbxContent>
                  </v:textbox>
                </v:shape>
                <v:shape id="自选图形 14" o:spid="_x0000_s1026" o:spt="176" type="#_x0000_t176" style="position:absolute;left:4006215;top:375348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A++PTEsAgAAUwQAAA4AAAAAAAAAAQAgAAAAJgEAAGRycy9lMm9Eb2MueG1sUEsF&#10;BgAAAAAGAAYAWQEAAMQFAAAAAA==&#10;">
                  <v:fill on="t" focussize="0,0"/>
                  <v:stroke color="#000000" joinstyle="miter"/>
                  <v:imagedata o:title=""/>
                  <o:lock v:ext="edit" aspectratio="f"/>
                  <v:textbox>
                    <w:txbxContent>
                      <w:p w14:paraId="7E420977">
                        <w:pPr>
                          <w:jc w:val="center"/>
                        </w:pPr>
                        <w:r>
                          <w:rPr>
                            <w:rFonts w:hint="eastAsia" w:ascii="楷体_GB2312" w:eastAsia="楷体_GB2312"/>
                          </w:rPr>
                          <w:t>应急保障组</w:t>
                        </w:r>
                      </w:p>
                    </w:txbxContent>
                  </v:textbox>
                </v:shape>
                <v:shape id="自选图形 15" o:spid="_x0000_s1026" o:spt="176" type="#_x0000_t176" style="position:absolute;left:4006215;top:434784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D17dZOKgIAAFMEAAAOAAAAAAAAAAEAIAAAACYBAABkcnMvZTJvRG9jLnhtbFBLBQYA&#10;AAAABgAGAFkBAADCBQAAAAA=&#10;">
                  <v:fill on="t" focussize="0,0"/>
                  <v:stroke color="#000000" joinstyle="miter"/>
                  <v:imagedata o:title=""/>
                  <o:lock v:ext="edit" aspectratio="f"/>
                  <v:textbox>
                    <w:txbxContent>
                      <w:p w14:paraId="2B9B28CE">
                        <w:pPr>
                          <w:jc w:val="center"/>
                          <w:rPr>
                            <w:rFonts w:ascii="楷体_GB2312" w:eastAsia="楷体_GB2312"/>
                          </w:rPr>
                        </w:pPr>
                        <w:r>
                          <w:rPr>
                            <w:rFonts w:hint="eastAsia" w:ascii="楷体_GB2312" w:eastAsia="楷体_GB2312"/>
                          </w:rPr>
                          <w:t>宣传报道组</w:t>
                        </w:r>
                      </w:p>
                      <w:p w14:paraId="387E5706"/>
                    </w:txbxContent>
                  </v:textbox>
                </v:shape>
                <v:shape id="自选图形 16" o:spid="_x0000_s1026" o:spt="176" type="#_x0000_t176" style="position:absolute;left:4006215;top:3455670;height:31877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AoKOSDKgIAAFMEAAAOAAAAAAAAAAEAIAAAACYBAABkcnMvZTJvRG9jLnhtbFBLBQYA&#10;AAAABgAGAFkBAADCBQAAAAA=&#10;">
                  <v:fill on="t" focussize="0,0"/>
                  <v:stroke color="#000000" joinstyle="miter"/>
                  <v:imagedata o:title=""/>
                  <o:lock v:ext="edit" aspectratio="f"/>
                  <v:textbox>
                    <w:txbxContent>
                      <w:p w14:paraId="573E6A50">
                        <w:pPr>
                          <w:jc w:val="center"/>
                          <w:rPr>
                            <w:rFonts w:ascii="楷体_GB2312" w:eastAsia="楷体_GB2312"/>
                          </w:rPr>
                        </w:pPr>
                        <w:r>
                          <w:rPr>
                            <w:rFonts w:hint="eastAsia" w:ascii="楷体_GB2312" w:eastAsia="楷体_GB2312"/>
                          </w:rPr>
                          <w:t>技术组</w:t>
                        </w:r>
                      </w:p>
                      <w:p w14:paraId="23FC5627"/>
                    </w:txbxContent>
                  </v:textbox>
                </v:shape>
                <v:shape id="自选图形 17" o:spid="_x0000_s1026" o:spt="176" type="#_x0000_t176" style="position:absolute;left:4006215;top:4931410;height:32893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B5GzwFKgIAAFMEAAAOAAAAAAAAAAEAIAAAACYBAABkcnMvZTJvRG9jLnhtbFBLBQYA&#10;AAAABgAGAFkBAADCBQAAAAA=&#10;">
                  <v:fill on="t" focussize="0,0"/>
                  <v:stroke color="#000000" joinstyle="miter"/>
                  <v:imagedata o:title=""/>
                  <o:lock v:ext="edit" aspectratio="f"/>
                  <v:textbox>
                    <w:txbxContent>
                      <w:p w14:paraId="4508F29C">
                        <w:pPr>
                          <w:ind w:firstLine="420" w:firstLineChars="200"/>
                          <w:rPr>
                            <w:rFonts w:ascii="楷体" w:hAnsi="楷体" w:eastAsia="楷体" w:cs="楷体"/>
                          </w:rPr>
                        </w:pPr>
                        <w:r>
                          <w:rPr>
                            <w:rFonts w:hint="eastAsia" w:ascii="楷体" w:hAnsi="楷体" w:eastAsia="楷体" w:cs="楷体"/>
                          </w:rPr>
                          <w:t>善后工作组</w:t>
                        </w:r>
                      </w:p>
                    </w:txbxContent>
                  </v:textbox>
                </v:shape>
                <v:shape id="自选图形 18" o:spid="_x0000_s1026" o:spt="176" type="#_x0000_t176" style="position:absolute;left:4006215;top:4645025;height:31813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GaWS/UsAgAAUwQAAA4AAAAAAAAAAQAgAAAAJgEAAGRycy9lMm9Eb2MueG1sUEsF&#10;BgAAAAAGAAYAWQEAAMQFAAAAAA==&#10;">
                  <v:fill on="t" focussize="0,0"/>
                  <v:stroke color="#000000" joinstyle="miter"/>
                  <v:imagedata o:title=""/>
                  <o:lock v:ext="edit" aspectratio="f"/>
                  <v:textbox>
                    <w:txbxContent>
                      <w:p w14:paraId="3E82235F">
                        <w:pPr>
                          <w:jc w:val="center"/>
                        </w:pPr>
                        <w:r>
                          <w:rPr>
                            <w:rFonts w:hint="eastAsia" w:ascii="楷体_GB2312" w:eastAsia="楷体_GB2312"/>
                          </w:rPr>
                          <w:t>医疗救护组</w:t>
                        </w:r>
                      </w:p>
                    </w:txbxContent>
                  </v:textbox>
                </v:shape>
                <v:shape id="自选图形 20" o:spid="_x0000_s1026" o:spt="176" type="#_x0000_t176" style="position:absolute;left:3977640;top:1809751;height:547370;width:138112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9WFv1wAAAAkBAAAPAAAAAAAAAAEAIAAAACIAAABkcnMvZG93bnJldi54bWxQSwECFAAU&#10;AAAACACHTuJA3Yc1bisCAABTBAAADgAAAAAAAAABACAAAAAmAQAAZHJzL2Uyb0RvYy54bWxQSwUG&#10;AAAAAAYABgBZAQAAwwUAAAAA&#10;">
                  <v:fill on="t" focussize="0,0"/>
                  <v:stroke color="#000000" joinstyle="miter"/>
                  <v:imagedata o:title=""/>
                  <o:lock v:ext="edit" aspectratio="f"/>
                  <v:textbox>
                    <w:txbxContent>
                      <w:p w14:paraId="58D15D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指挥部领导和专家赶赴现场</w:t>
                        </w:r>
                      </w:p>
                    </w:txbxContent>
                  </v:textbox>
                </v:shape>
                <v:shape id="自选图形 21" o:spid="_x0000_s1026" o:spt="176" type="#_x0000_t176" style="position:absolute;left:3987165;top:2357120;height:50355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9WFv1wAAAAkBAAAPAAAAAAAAAAEAIAAAACIAAABkcnMvZG93bnJldi54bWxQSwECFAAUAAAA&#10;CACHTuJApKn+DygCAABTBAAADgAAAAAAAAABACAAAAAmAQAAZHJzL2Uyb0RvYy54bWxQSwUGAAAA&#10;AAYABgBZAQAAwAUAAAAA&#10;">
                  <v:fill on="t" focussize="0,0"/>
                  <v:stroke color="#000000" joinstyle="miter"/>
                  <v:imagedata o:title=""/>
                  <o:lock v:ext="edit" aspectratio="f"/>
                  <v:textbox>
                    <w:txbxContent>
                      <w:p w14:paraId="0E62B58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救援力量</w:t>
                        </w:r>
                      </w:p>
                      <w:p w14:paraId="50A075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楷体_GB2312" w:eastAsia="楷体_GB2312"/>
                          </w:rPr>
                        </w:pPr>
                        <w:r>
                          <w:rPr>
                            <w:rFonts w:hint="eastAsia" w:ascii="楷体_GB2312" w:eastAsia="楷体_GB2312"/>
                          </w:rPr>
                          <w:t>赶赴现场</w:t>
                        </w:r>
                      </w:p>
                    </w:txbxContent>
                  </v:textbox>
                </v:shape>
                <v:shape id="自选图形 22" o:spid="_x0000_s1026" o:spt="34" type="#_x0000_t34" style="position:absolute;left:3986990;top:2217420;flip:x y;height:494665;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OTaRLZAAAACQEAAA8AAAAAAAAAAQAgAAAAIgAAAGRycy9kb3du&#10;cmV2LnhtbFBLAQIUABQAAAAIAIdO4kCIq2RdNwIAAE0EAAAOAAAAAAAAAAEAIAAAACgBAABkcnMv&#10;ZTJvRG9jLnhtbFBLBQYAAAAABgAGAFkBAADRBQAAAAA=&#10;" adj="-7776000">
                  <v:fill on="f" focussize="0,0"/>
                  <v:stroke color="#000000" joinstyle="miter"/>
                  <v:imagedata o:title=""/>
                  <o:lock v:ext="edit" aspectratio="f"/>
                </v:shape>
                <v:shape id="自选图形 23" o:spid="_x0000_s1026" o:spt="34" type="#_x0000_t34" style="position:absolute;left:4006042;top:303149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NpEtkAAAAJAQAADwAAAAAAAAABACAAAAAiAAAAZHJzL2Rvd25y&#10;ZXYueG1sUEsBAhQAFAAAAAgAh07iQB8BJ9w2AgAATQQAAA4AAAAAAAAAAQAgAAAAKAEAAGRycy9l&#10;Mm9Eb2MueG1sUEsFBgAAAAAGAAYAWQEAANAFAAAAAA==&#10;" adj="-7776000">
                  <v:fill on="f" focussize="0,0"/>
                  <v:stroke color="#000000" joinstyle="miter"/>
                  <v:imagedata o:title=""/>
                  <o:lock v:ext="edit" aspectratio="f"/>
                </v:shape>
                <v:shape id="自选图形 24" o:spid="_x0000_s1026" o:spt="34" type="#_x0000_t34" style="position:absolute;left:4006042;top:332867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NpEtkAAAAJAQAADwAAAAAAAAABACAAAAAiAAAAZHJzL2Rvd25y&#10;ZXYueG1sUEsBAhQAFAAAAAgAh07iQB+1rR82AgAATQQAAA4AAAAAAAAAAQAgAAAAKAEAAGRycy9l&#10;Mm9Eb2MueG1sUEsFBgAAAAAGAAYAWQEAANAFAAAAAA==&#10;" adj="-7776000">
                  <v:fill on="f" focussize="0,0"/>
                  <v:stroke color="#000000" joinstyle="miter"/>
                  <v:imagedata o:title=""/>
                  <o:lock v:ext="edit" aspectratio="f"/>
                </v:shape>
                <v:shape id="自选图形 25" o:spid="_x0000_s1026" o:spt="34" type="#_x0000_t34" style="position:absolute;left:4006042;top:362585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k2kS2QAAAAkBAAAPAAAAAAAAAAEAIAAAACIAAABkcnMvZG93bnJl&#10;di54bWxQSwECFAAUAAAACACHTuJA0GUl9DUCAABNBAAADgAAAAAAAAABACAAAAAoAQAAZHJzL2Uy&#10;b0RvYy54bWxQSwUGAAAAAAYABgBZAQAAzwUAAAAA&#10;" adj="-7776000">
                  <v:fill on="f" focussize="0,0"/>
                  <v:stroke color="#000000" joinstyle="miter"/>
                  <v:imagedata o:title=""/>
                  <o:lock v:ext="edit" aspectratio="f"/>
                </v:shape>
                <v:shape id="自选图形 26" o:spid="_x0000_s1026" o:spt="34" type="#_x0000_t34" style="position:absolute;left:4006042;top:392303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5NpEtkAAAAJAQAADwAAAAAAAAABACAAAAAiAAAAZHJzL2Rvd25y&#10;ZXYueG1sUEsBAhQAFAAAAAgAh07iQJAKdxE2AgAATQQAAA4AAAAAAAAAAQAgAAAAKAEAAGRycy9l&#10;Mm9Eb2MueG1sUEsFBgAAAAAGAAYAWQEAANAFAAAAAA==&#10;" adj="-7776000">
                  <v:fill on="f" focussize="0,0"/>
                  <v:stroke color="#000000" joinstyle="miter"/>
                  <v:imagedata o:title=""/>
                  <o:lock v:ext="edit" aspectratio="f"/>
                </v:shape>
                <v:shape id="自选图形 27" o:spid="_x0000_s1026" o:spt="34" type="#_x0000_t34" style="position:absolute;left:4006042;top:422021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aRLZAAAACQEAAA8AAAAAAAAAAQAgAAAAIgAAAGRycy9kb3ducmV2&#10;LnhtbFBLAQIUABQAAAAIAIdO4kB1OEWyNAIAAE0EAAAOAAAAAAAAAAEAIAAAACgBAABkcnMvZTJv&#10;RG9jLnhtbFBLBQYAAAAABgAGAFkBAADOBQAAAAA=&#10;" adj="-7776000">
                  <v:fill on="f" focussize="0,0"/>
                  <v:stroke color="#000000" joinstyle="miter"/>
                  <v:imagedata o:title=""/>
                  <o:lock v:ext="edit" aspectratio="f"/>
                </v:shape>
                <v:shape id="自选图形 28" o:spid="_x0000_s1026" o:spt="34" type="#_x0000_t34" style="position:absolute;left:4006042;top:451739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aRLZAAAACQEAAA8AAAAAAAAAAQAgAAAAIgAAAGRycy9kb3ducmV2&#10;LnhtbFBLAQIUABQAAAAIAIdO4kD0FekoNAIAAE0EAAAOAAAAAAAAAAEAIAAAACgBAABkcnMvZTJv&#10;RG9jLnhtbFBLBQYAAAAABgAGAFkBAADOBQAAAAA=&#10;" adj="-7776000">
                  <v:fill on="f" focussize="0,0"/>
                  <v:stroke color="#000000" joinstyle="miter"/>
                  <v:imagedata o:title=""/>
                  <o:lock v:ext="edit" aspectratio="f"/>
                </v:shape>
                <v:shape id="自选图形 29" o:spid="_x0000_s1026" o:spt="34" type="#_x0000_t34" style="position:absolute;left:4006042;top:4814570;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OTaRLZAAAACQEAAA8AAAAAAAAAAQAgAAAAIgAAAGRycy9kb3ducmV2&#10;LnhtbFBLAQIUABQAAAAIAIdO4kBpMyTnNAIAAE0EAAAOAAAAAAAAAAEAIAAAACgBAABkcnMvZTJv&#10;RG9jLnhtbFBLBQYAAAAABgAGAFkBAADOBQAAAAA=&#10;" adj="-7776000">
                  <v:fill on="f" focussize="0,0"/>
                  <v:stroke color="#000000" joinstyle="miter"/>
                  <v:imagedata o:title=""/>
                  <o:lock v:ext="edit" aspectratio="f"/>
                </v:shape>
                <v:line id="直线 30" o:spid="_x0000_s1026" o:spt="20" style="position:absolute;left:3444002;top:4107815;height:635;width:342940;"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ZzW7XZAAAACQEAAA8AAAAAAAAAAQAgAAAAIgAAAGRycy9kb3ducmV2LnhtbFBL&#10;AQIUABQAAAAIAIdO4kDbStiR9QEAAOMDAAAOAAAAAAAAAAEAIAAAACgBAABkcnMvZTJvRG9jLnht&#10;bFBLBQYAAAAABgAGAFkBAACPBQAAAAA=&#10;">
                  <v:fill on="f" focussize="0,0"/>
                  <v:stroke color="#000000" joinstyle="round" endarrow="block"/>
                  <v:imagedata o:title=""/>
                  <o:lock v:ext="edit" aspectratio="f"/>
                </v:line>
                <v:shape id="自选图形 31" o:spid="_x0000_s1026" o:spt="176" type="#_x0000_t176" style="position:absolute;left:2100580;top:4869815;height:63309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KF6dfssAgAAUwQAAA4AAAAAAAAAAQAgAAAAJgEAAGRycy9lMm9Eb2MueG1sUEsF&#10;BgAAAAAGAAYAWQEAAMQFAAAAAA==&#10;">
                  <v:fill on="t" focussize="0,0"/>
                  <v:stroke color="#000000" joinstyle="miter"/>
                  <v:imagedata o:title=""/>
                  <o:lock v:ext="edit" aspectratio="f"/>
                  <v:textbox>
                    <w:txbxContent>
                      <w:p w14:paraId="362461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highlight w:val="none"/>
                          </w:rPr>
                        </w:pPr>
                        <w:r>
                          <w:rPr>
                            <w:rFonts w:hint="eastAsia" w:ascii="仿宋_GB2312" w:eastAsia="仿宋_GB2312"/>
                            <w:b/>
                            <w:highlight w:val="none"/>
                          </w:rPr>
                          <w:t>救援结束，</w:t>
                        </w:r>
                        <w:r>
                          <w:rPr>
                            <w:rFonts w:hint="eastAsia" w:ascii="仿宋_GB2312" w:eastAsia="仿宋_GB2312"/>
                            <w:b/>
                            <w:snapToGrid w:val="0"/>
                            <w:highlight w:val="none"/>
                          </w:rPr>
                          <w:t>符合</w:t>
                        </w:r>
                        <w:r>
                          <w:rPr>
                            <w:rFonts w:hint="eastAsia" w:ascii="仿宋_GB2312" w:eastAsia="仿宋_GB2312"/>
                            <w:b/>
                            <w:snapToGrid w:val="0"/>
                            <w:highlight w:val="none"/>
                            <w:lang w:val="en-US" w:eastAsia="zh-CN"/>
                          </w:rPr>
                          <w:t>县</w:t>
                        </w:r>
                        <w:r>
                          <w:rPr>
                            <w:rFonts w:hint="eastAsia" w:ascii="仿宋_GB2312" w:eastAsia="仿宋_GB2312"/>
                            <w:b/>
                            <w:snapToGrid w:val="0"/>
                            <w:highlight w:val="none"/>
                          </w:rPr>
                          <w:t>级响应</w:t>
                        </w:r>
                        <w:r>
                          <w:rPr>
                            <w:rFonts w:hint="eastAsia" w:ascii="仿宋_GB2312" w:eastAsia="仿宋_GB2312"/>
                            <w:b/>
                            <w:highlight w:val="none"/>
                          </w:rPr>
                          <w:t>结束条件</w:t>
                        </w:r>
                      </w:p>
                    </w:txbxContent>
                  </v:textbox>
                </v:shape>
                <v:line id="直线 32" o:spid="_x0000_s1026" o:spt="20" style="position:absolute;left:2748597;top:5367020;height:557530;width:635;"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c1u12QAAAAkBAAAPAAAAAAAAAAEAIAAAACIAAABkcnMvZG93bnJldi54&#10;bWxQSwECFAAUAAAACACHTuJAY0Hs3/kBAADjAwAADgAAAAAAAAABACAAAAAoAQAAZHJzL2Uyb0Rv&#10;Yy54bWxQSwUGAAAAAAYABgBZAQAAkwUAAAAA&#10;">
                  <v:fill on="f" focussize="0,0"/>
                  <v:stroke color="#000000" joinstyle="round" endarrow="block"/>
                  <v:imagedata o:title=""/>
                  <o:lock v:ext="edit" aspectratio="f"/>
                </v:line>
                <v:shape id="自选图形 33" o:spid="_x0000_s1026" o:spt="176" type="#_x0000_t176" style="position:absolute;left:2062480;top:6650990;height:37147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vVhb9cAAAAJAQAADwAAAAAAAAABACAAAAAiAAAAZHJzL2Rvd25yZXYueG1sUEsBAhQAFAAA&#10;AAgAh07iQER/o60pAgAAUwQAAA4AAAAAAAAAAQAgAAAAJgEAAGRycy9lMm9Eb2MueG1sUEsFBgAA&#10;AAAGAAYAWQEAAMEFAAAAAA==&#10;">
                  <v:fill on="t" focussize="0,0"/>
                  <v:stroke color="#000000" joinstyle="miter"/>
                  <v:imagedata o:title=""/>
                  <o:lock v:ext="edit" aspectratio="f"/>
                  <v:textbox>
                    <w:txbxContent>
                      <w:p w14:paraId="3244ACE2">
                        <w:pPr>
                          <w:jc w:val="center"/>
                          <w:rPr>
                            <w:rFonts w:ascii="仿宋_GB2312" w:eastAsia="仿宋_GB2312"/>
                            <w:b/>
                          </w:rPr>
                        </w:pPr>
                        <w:r>
                          <w:rPr>
                            <w:rFonts w:hint="eastAsia" w:ascii="仿宋_GB2312" w:eastAsia="仿宋_GB2312"/>
                            <w:b/>
                          </w:rPr>
                          <w:t>后期处置</w:t>
                        </w:r>
                      </w:p>
                    </w:txbxContent>
                  </v:textbox>
                </v:shape>
                <v:line id="直线 34" o:spid="_x0000_s1026" o:spt="20" style="position:absolute;left:2748597;top:3686810;height:220345;width:635;"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c1u12QAAAAkBAAAPAAAAAAAAAAEAIAAAACIAAABkcnMvZG93bnJldi54bWxQ&#10;SwECFAAUAAAACACHTuJAODHOXPYBAADjAwAADgAAAAAAAAABACAAAAAoAQAAZHJzL2Uyb0RvYy54&#10;bWxQSwUGAAAAAAYABgBZAQAAkAUAAAAA&#10;">
                  <v:fill on="f" focussize="0,0"/>
                  <v:stroke color="#000000" joinstyle="round" endarrow="block"/>
                  <v:imagedata o:title=""/>
                  <o:lock v:ext="edit" aspectratio="f"/>
                </v:line>
                <v:shape id="自选图形 35" o:spid="_x0000_s1026" o:spt="176" type="#_x0000_t176" style="position:absolute;left:548005;top:3319145;height:316865;width:112458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vVhb9cAAAAJAQAADwAAAAAAAAABACAAAAAiAAAAZHJzL2Rvd25yZXYueG1sUEsBAhQAFAAA&#10;AAgAh07iQH6mpMopAgAAUgQAAA4AAAAAAAAAAQAgAAAAJgEAAGRycy9lMm9Eb2MueG1sUEsFBgAA&#10;AAAGAAYAWQEAAMEFAAAAAA==&#10;">
                  <v:fill on="t" focussize="0,0"/>
                  <v:stroke color="#000000" joinstyle="miter"/>
                  <v:imagedata o:title=""/>
                  <o:lock v:ext="edit" aspectratio="f"/>
                  <v:textbox>
                    <w:txbxContent>
                      <w:p w14:paraId="79A9521F">
                        <w:pPr>
                          <w:jc w:val="center"/>
                          <w:rPr>
                            <w:rFonts w:ascii="楷体_GB2312" w:eastAsia="楷体_GB2312"/>
                          </w:rPr>
                        </w:pPr>
                        <w:r>
                          <w:rPr>
                            <w:rFonts w:hint="eastAsia" w:ascii="楷体_GB2312" w:eastAsia="楷体_GB2312"/>
                          </w:rPr>
                          <w:t>队伍保障</w:t>
                        </w:r>
                      </w:p>
                    </w:txbxContent>
                  </v:textbox>
                </v:shape>
                <v:shape id="自选图形 36" o:spid="_x0000_s1026" o:spt="176" type="#_x0000_t176" style="position:absolute;left:548640;top:3585210;height:338455;width:111442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9WFv1wAAAAkBAAAPAAAAAAAAAAEAIAAAACIAAABkcnMvZG93bnJldi54bWxQSwECFAAUAAAA&#10;CACHTuJA1OFWnygCAABSBAAADgAAAAAAAAABACAAAAAmAQAAZHJzL2Uyb0RvYy54bWxQSwUGAAAA&#10;AAYABgBZAQAAwAUAAAAA&#10;">
                  <v:fill on="t" focussize="0,0"/>
                  <v:stroke color="#000000" joinstyle="miter"/>
                  <v:imagedata o:title=""/>
                  <o:lock v:ext="edit" aspectratio="f"/>
                  <v:textbox>
                    <w:txbxContent>
                      <w:p w14:paraId="4DD1F2D3">
                        <w:pPr>
                          <w:jc w:val="center"/>
                        </w:pPr>
                        <w:r>
                          <w:rPr>
                            <w:rFonts w:hint="eastAsia" w:ascii="楷体_GB2312" w:eastAsia="楷体_GB2312"/>
                          </w:rPr>
                          <w:t>通信保障</w:t>
                        </w:r>
                      </w:p>
                    </w:txbxContent>
                  </v:textbox>
                </v:shape>
                <v:shape id="自选图形 37" o:spid="_x0000_s1026" o:spt="176" type="#_x0000_t176" style="position:absolute;left:548640;top:4170045;height:337820;width:112395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r1YW/XAAAACQEAAA8AAAAAAAAAAQAgAAAAIgAAAGRycy9kb3ducmV2LnhtbFBLAQIU&#10;ABQAAAAIAIdO4kBHNm/pLQIAAFIEAAAOAAAAAAAAAAEAIAAAACYBAABkcnMvZTJvRG9jLnhtbFBL&#10;BQYAAAAABgAGAFkBAADFBQAAAAA=&#10;">
                  <v:fill on="t" focussize="0,0"/>
                  <v:stroke color="#000000" joinstyle="miter"/>
                  <v:imagedata o:title=""/>
                  <o:lock v:ext="edit" aspectratio="f"/>
                  <v:textbox>
                    <w:txbxContent>
                      <w:p w14:paraId="4B019478">
                        <w:pPr>
                          <w:jc w:val="center"/>
                          <w:rPr>
                            <w:rFonts w:ascii="楷体_GB2312" w:eastAsia="楷体_GB2312"/>
                          </w:rPr>
                        </w:pPr>
                        <w:r>
                          <w:rPr>
                            <w:rFonts w:hint="eastAsia" w:ascii="楷体_GB2312" w:eastAsia="楷体_GB2312"/>
                          </w:rPr>
                          <w:t>交通保障</w:t>
                        </w:r>
                      </w:p>
                      <w:p w14:paraId="07B5661E"/>
                    </w:txbxContent>
                  </v:textbox>
                </v:shape>
                <v:shape id="自选图形 38" o:spid="_x0000_s1026" o:spt="176" type="#_x0000_t176" style="position:absolute;left:556895;top:4500245;height:327660;width:111569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BO95IosAgAAUgQAAA4AAAAAAAAAAQAgAAAAJgEAAGRycy9lMm9Eb2MueG1sUEsF&#10;BgAAAAAGAAYAWQEAAMQFAAAAAA==&#10;">
                  <v:fill on="t" focussize="0,0"/>
                  <v:stroke color="#000000" joinstyle="miter"/>
                  <v:imagedata o:title=""/>
                  <o:lock v:ext="edit" aspectratio="f"/>
                  <v:textbox>
                    <w:txbxContent>
                      <w:p w14:paraId="3E0B5406">
                        <w:pPr>
                          <w:jc w:val="center"/>
                          <w:rPr>
                            <w:rFonts w:ascii="楷体_GB2312" w:eastAsia="楷体_GB2312"/>
                          </w:rPr>
                        </w:pPr>
                        <w:r>
                          <w:rPr>
                            <w:rFonts w:hint="eastAsia" w:ascii="楷体_GB2312" w:eastAsia="楷体_GB2312"/>
                          </w:rPr>
                          <w:t>资金保障</w:t>
                        </w:r>
                      </w:p>
                      <w:p w14:paraId="1A240FE4"/>
                    </w:txbxContent>
                  </v:textbox>
                </v:shape>
                <v:shape id="自选图形 39" o:spid="_x0000_s1026" o:spt="176" type="#_x0000_t176" style="position:absolute;left:548005;top:3862705;height:347980;width:1124585;"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CIpNwjKgIAAFIEAAAOAAAAAAAAAAEAIAAAACYBAABkcnMvZTJvRG9jLnhtbFBLBQYA&#10;AAAABgAGAFkBAADCBQAAAAA=&#10;">
                  <v:fill on="t" focussize="0,0"/>
                  <v:stroke color="#000000" joinstyle="miter"/>
                  <v:imagedata o:title=""/>
                  <o:lock v:ext="edit" aspectratio="f"/>
                  <v:textbox>
                    <w:txbxContent>
                      <w:p w14:paraId="0D250289">
                        <w:pPr>
                          <w:jc w:val="center"/>
                          <w:rPr>
                            <w:rFonts w:ascii="楷体_GB2312" w:eastAsia="楷体_GB2312"/>
                          </w:rPr>
                        </w:pPr>
                        <w:r>
                          <w:rPr>
                            <w:rFonts w:hint="eastAsia" w:ascii="楷体_GB2312" w:eastAsia="楷体_GB2312"/>
                          </w:rPr>
                          <w:t>后勤保障</w:t>
                        </w:r>
                      </w:p>
                      <w:p w14:paraId="2631E937"/>
                    </w:txbxContent>
                  </v:textbox>
                </v:shape>
                <v:line id="直线 40" o:spid="_x0000_s1026" o:spt="20" style="position:absolute;left:3377955;top:2534920;height:5715;width:381044;"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c1u12QAAAAkBAAAPAAAAAAAAAAEAIAAAACIAAABkcnMvZG93bnJldi54bWxQ&#10;SwECFAAUAAAACACHTuJAJ2+duPYBAADkAwAADgAAAAAAAAABACAAAAAoAQAAZHJzL2Uyb0RvYy54&#10;bWxQSwUGAAAAAAYABgBZAQAAkAUAAAAA&#10;">
                  <v:fill on="f" focussize="0,0"/>
                  <v:stroke color="#000000" joinstyle="round" endarrow="block"/>
                  <v:imagedata o:title=""/>
                  <o:lock v:ext="edit" aspectratio="f"/>
                </v:line>
                <v:group id="组合 41" o:spid="_x0000_s1026" o:spt="203" style="position:absolute;left:2273562;top:2223135;height:888365;width:971027;" coordorigin="3535,3276" coordsize="1529,1399" o:gfxdata="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Dezy+p2QAAAAkBAAAPAAAAAAAAAAEAIAAAACIAAABkcnMvZG93bnJldi54bWxQ&#10;SwECFAAUAAAACACHTuJAAxwA0L4DAAAuDwAADgAAAAAAAAABACAAAAAoAQAAZHJzL2Uyb0RvYy54&#10;bWxQSwUGAAAAAAYABgBZAQAAWAcAAAAA&#10;">
                  <o:lock v:ext="edit" aspectratio="f"/>
                  <v:shape id="自选图形 42" o:spid="_x0000_s1026" o:spt="34" type="#_x0000_t34" style="position:absolute;left:3683;top:3525;flip:x y;height:935;width:1;rotation:11796480f;" filled="f" stroked="t" coordsize="21600,21600" o:gfxdata="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fjCK&#10;wAAAANwAAAAPAAAAAAAAAAEAIAAAACIAAABkcnMvZG93bnJldi54bWxQSwECFAAUAAAACACHTuJA&#10;My8FnjsAAAA5AAAAEAAAAAAAAAABACAAAAAPAQAAZHJzL3NoYXBleG1sLnhtbFBLBQYAAAAABgAG&#10;AFsBAAC5AwAAAAA=&#10;" adj="-7776000">
                    <v:fill on="f" focussize="0,0"/>
                    <v:stroke color="#000000" joinstyle="miter"/>
                    <v:imagedata o:title=""/>
                    <o:lock v:ext="edit" aspectratio="f"/>
                  </v:shape>
                  <v:shape id="自选图形 43" o:spid="_x0000_s1026" o:spt="34" type="#_x0000_t34" style="position:absolute;left:4928;top:3510;height:935;width:1;" filled="f" stroked="t" coordsize="21600,21600" o:gfxdata="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4tSO8AAAA&#10;3AAAAA8AAAAAAAAAAQAgAAAAIgAAAGRycy9kb3ducmV2LnhtbFBLAQIUABQAAAAIAIdO4kAzLwWe&#10;OwAAADkAAAAQAAAAAAAAAAEAIAAAAAsBAABkcnMvc2hhcGV4bWwueG1sUEsFBgAAAAAGAAYAWwEA&#10;ALUDAAAAAA==&#10;" adj="7776000">
                    <v:fill on="f" focussize="0,0"/>
                    <v:stroke color="#000000" joinstyle="miter"/>
                    <v:imagedata o:title=""/>
                    <o:lock v:ext="edit" aspectratio="f"/>
                  </v:shape>
                  <v:shape id="自选图形 44" o:spid="_x0000_s1026" o:spt="109" type="#_x0000_t109" style="position:absolute;left:3654;top:3276;height:459;width:1343;" fillcolor="#FFFFFF" filled="t" stroked="t" coordsize="21600,21600" o:gfxdata="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eZ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7251E91">
                          <w:pPr>
                            <w:rPr>
                              <w:rFonts w:ascii="仿宋_GB2312" w:eastAsia="仿宋_GB2312"/>
                              <w:b/>
                            </w:rPr>
                          </w:pPr>
                          <w:r>
                            <w:rPr>
                              <w:rFonts w:hint="eastAsia" w:ascii="仿宋_GB2312" w:eastAsia="仿宋_GB2312"/>
                              <w:b/>
                            </w:rPr>
                            <w:t>二级响应</w:t>
                          </w:r>
                        </w:p>
                      </w:txbxContent>
                    </v:textbox>
                  </v:shape>
                  <v:shape id="自选图形 45" o:spid="_x0000_s1026" o:spt="109" type="#_x0000_t109" style="position:absolute;left:3535;top:4216;height:459;width:1529;" fillcolor="#FFFFFF" filled="t" stroked="t" coordsize="21600,21600" o:gfxdata="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iUP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0A839D38">
                          <w:pPr>
                            <w:rPr>
                              <w:rFonts w:ascii="仿宋_GB2312" w:eastAsia="仿宋_GB2312"/>
                              <w:b/>
                            </w:rPr>
                          </w:pPr>
                          <w:r>
                            <w:rPr>
                              <w:rFonts w:hint="eastAsia" w:ascii="仿宋_GB2312" w:hAnsi="仿宋_GB2312" w:eastAsia="仿宋_GB2312" w:cs="仿宋_GB2312"/>
                              <w:b/>
                            </w:rPr>
                            <w:t>一</w:t>
                          </w:r>
                          <w:r>
                            <w:rPr>
                              <w:rFonts w:hint="eastAsia" w:ascii="仿宋_GB2312" w:eastAsia="仿宋_GB2312"/>
                              <w:b/>
                            </w:rPr>
                            <w:t>级响应</w:t>
                          </w:r>
                        </w:p>
                      </w:txbxContent>
                    </v:textbox>
                  </v:shape>
                  <v:shape id="自选图形 46" o:spid="_x0000_s1026" o:spt="70" type="#_x0000_t70" style="position:absolute;left:4014;top:3756;height:459;width:540;" fillcolor="#FFFFFF" filled="t" stroked="t" coordsize="21600,21600" o:gfxdata="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QaSE&#10;wAAAANwAAAAPAAAAAAAAAAEAIAAAACIAAABkcnMvZG93bnJldi54bWxQSwECFAAUAAAACACHTuJA&#10;My8FnjsAAAA5AAAAEAAAAAAAAAABACAAAAAPAQAAZHJzL3NoYXBleG1sLnhtbFBLBQYAAAAABgAG&#10;AFsBAAC5AwAAAAA=&#10;" adj="5400,4320">
                    <v:fill on="t" focussize="0,0"/>
                    <v:stroke color="#000000" joinstyle="miter"/>
                    <v:imagedata o:title=""/>
                    <o:lock v:ext="edit" aspectratio="f"/>
                    <v:textbox style="layout-flow:vertical-ideographic;"/>
                  </v:shape>
                </v:group>
                <v:shape id="自选图形 47" o:spid="_x0000_s1026" o:spt="32" type="#_x0000_t32" style="position:absolute;left:2748597;top:1928495;height:295275;width:635;" filled="f" stroked="t" coordsize="21600,21600" o:gfxdata="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vk142QAAAAkBAAAPAAAAAAAAAAEA&#10;IAAAACIAAABkcnMvZG93bnJldi54bWxQSwECFAAUAAAACACHTuJAa2YeGg4CAAD3AwAADgAAAAAA&#10;AAABACAAAAAoAQAAZHJzL2Uyb0RvYy54bWxQSwUGAAAAAAYABgBZAQAAqAUAAAAA&#10;">
                  <v:fill on="f" focussize="0,0"/>
                  <v:stroke color="#000000" joinstyle="round" endarrow="block"/>
                  <v:imagedata o:title=""/>
                  <o:lock v:ext="edit" aspectratio="f"/>
                </v:shape>
                <v:shape id="自选图形 48" o:spid="_x0000_s1026" o:spt="176" type="#_x0000_t176" style="position:absolute;left:2072879;top:3338195;height:393700;width:1371758;"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P0XX44sAgAAUwQAAA4AAAAAAAAAAQAgAAAAJgEAAGRycy9lMm9Eb2MueG1sUEsF&#10;BgAAAAAGAAYAWQEAAMQFAAAAAA==&#10;">
                  <v:fill on="t" focussize="0,0"/>
                  <v:stroke color="#000000" joinstyle="miter"/>
                  <v:imagedata o:title=""/>
                  <o:lock v:ext="edit" aspectratio="f"/>
                  <v:textbox>
                    <w:txbxContent>
                      <w:p w14:paraId="4F7203EE">
                        <w:pPr>
                          <w:jc w:val="center"/>
                          <w:rPr>
                            <w:rFonts w:ascii="仿宋_GB2312" w:eastAsia="仿宋_GB2312"/>
                            <w:b/>
                          </w:rPr>
                        </w:pPr>
                        <w:r>
                          <w:rPr>
                            <w:rFonts w:hint="eastAsia" w:ascii="仿宋_GB2312" w:eastAsia="仿宋_GB2312"/>
                            <w:b/>
                          </w:rPr>
                          <w:t>前线指挥部</w:t>
                        </w:r>
                      </w:p>
                    </w:txbxContent>
                  </v:textbox>
                </v:shape>
                <v:line id="直线 49" o:spid="_x0000_s1026" o:spt="20" style="position:absolute;left:2739706;top:3124835;height:215900;width:0;"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c1u12QAAAAkBAAAPAAAAAAAAAAEAIAAAACIAAABkcnMvZG93bnJldi54&#10;bWxQSwECFAAUAAAACACHTuJAuKfb5/kBAADhAwAADgAAAAAAAAABACAAAAAoAQAAZHJzL2Uyb0Rv&#10;Yy54bWxQSwUGAAAAAAYABgBZAQAAkwUAAAAA&#10;">
                  <v:fill on="f" focussize="0,0"/>
                  <v:stroke color="#000000" joinstyle="round" endarrow="block"/>
                  <v:imagedata o:title=""/>
                  <o:lock v:ext="edit" aspectratio="f"/>
                </v:line>
                <v:line id="直线 50" o:spid="_x0000_s1026" o:spt="20" style="position:absolute;left:1824565;top:4117975;flip:y;height:8890;width:248314;" filled="f" stroked="t" coordsize="21600,21600" o:gfxdata="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UTK+2QAAAAkBAAAPAAAAAAAAAAEAIAAAACIAAABkcnMvZG93&#10;bnJldi54bWxQSwECFAAUAAAACACHTuJA1Kx95v8BAADuAwAADgAAAAAAAAABACAAAAAoAQAAZHJz&#10;L2Uyb0RvYy54bWxQSwUGAAAAAAYABgBZAQAAmQUAAAAA&#10;">
                  <v:fill on="f" focussize="0,0"/>
                  <v:stroke color="#000000" joinstyle="round" endarrow="block"/>
                  <v:imagedata o:title=""/>
                  <o:lock v:ext="edit" aspectratio="f"/>
                </v:line>
                <v:shape id="自选图形 52" o:spid="_x0000_s1026" o:spt="176" type="#_x0000_t176" style="position:absolute;left:2072640;top:5907405;height:366395;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r1YW/XAAAACQEAAA8AAAAAAAAAAQAgAAAAIgAAAGRycy9kb3ducmV2LnhtbFBLAQIU&#10;ABQAAAAIAIdO4kC9gBwrLQIAAFMEAAAOAAAAAAAAAAEAIAAAACYBAABkcnMvZTJvRG9jLnhtbFBL&#10;BQYAAAAABgAGAFkBAADFBQAAAAA=&#10;">
                  <v:fill on="t" focussize="0,0"/>
                  <v:stroke color="#000000" joinstyle="miter"/>
                  <v:imagedata o:title=""/>
                  <o:lock v:ext="edit" aspectratio="f"/>
                  <v:textbox>
                    <w:txbxContent>
                      <w:p w14:paraId="61601889">
                        <w:pPr>
                          <w:jc w:val="center"/>
                          <w:rPr>
                            <w:rFonts w:ascii="仿宋_GB2312" w:eastAsia="仿宋_GB2312"/>
                            <w:b/>
                          </w:rPr>
                        </w:pPr>
                        <w:r>
                          <w:rPr>
                            <w:rFonts w:hint="eastAsia" w:ascii="仿宋_GB2312" w:eastAsia="仿宋_GB2312"/>
                            <w:b/>
                          </w:rPr>
                          <w:t>结束响应</w:t>
                        </w:r>
                      </w:p>
                    </w:txbxContent>
                  </v:textbox>
                </v:shape>
                <v:line id="直线 53" o:spid="_x0000_s1026" o:spt="20" style="position:absolute;left:2749867;top:6214745;height:447040;width:635;"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nNbtdkAAAAJAQAADwAAAAAAAAABACAAAAAiAAAAZHJzL2Rvd25yZXYu&#10;eG1sUEsBAhQAFAAAAAgAh07iQDzQxCz6AQAA4wMAAA4AAAAAAAAAAQAgAAAAKAEAAGRycy9lMm9E&#10;b2MueG1sUEsFBgAAAAAGAAYAWQEAAJQFAAAAAA==&#10;">
                  <v:fill on="f" focussize="0,0"/>
                  <v:stroke color="#000000" joinstyle="round" endarrow="block"/>
                  <v:imagedata o:title=""/>
                  <o:lock v:ext="edit" aspectratio="f"/>
                </v:line>
                <v:shape id="自选图形 56" o:spid="_x0000_s1026" o:spt="176" type="#_x0000_t176" style="position:absolute;left:2102092;top:3928110;height:393700;width:1371758;"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r1YW/XAAAACQEAAA8AAAAAAAAAAQAgAAAAIgAAAGRycy9kb3ducmV2LnhtbFBLAQIUABQA&#10;AAAIAIdO4kCHAdIDKgIAAFMEAAAOAAAAAAAAAAEAIAAAACYBAABkcnMvZTJvRG9jLnhtbFBLBQYA&#10;AAAABgAGAFkBAADCBQAAAAA=&#10;">
                  <v:fill on="t" focussize="0,0"/>
                  <v:stroke color="#000000" joinstyle="miter"/>
                  <v:imagedata o:title=""/>
                  <o:lock v:ext="edit" aspectratio="f"/>
                  <v:textbox>
                    <w:txbxContent>
                      <w:p w14:paraId="56AE9CDC">
                        <w:pPr>
                          <w:jc w:val="center"/>
                          <w:rPr>
                            <w:rFonts w:ascii="仿宋_GB2312" w:eastAsia="仿宋_GB2312"/>
                            <w:b/>
                            <w:sz w:val="24"/>
                          </w:rPr>
                        </w:pPr>
                        <w:r>
                          <w:rPr>
                            <w:rFonts w:hint="eastAsia" w:ascii="仿宋_GB2312" w:eastAsia="仿宋_GB2312"/>
                            <w:b/>
                            <w:sz w:val="24"/>
                          </w:rPr>
                          <w:t>事故抢险救援</w:t>
                        </w:r>
                      </w:p>
                    </w:txbxContent>
                  </v:textbox>
                </v:shape>
                <v:line id="直线 57" o:spid="_x0000_s1026" o:spt="20" style="position:absolute;left:2749232;top:4309745;height:546100;width:0;" filled="f" stroked="t" coordsize="21600,21600" o:gfxdata="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2c1u12QAAAAkBAAAPAAAAAAAAAAEAIAAAACIAAABkcnMvZG93bnJldi54&#10;bWxQSwECFAAUAAAACACHTuJA8wBon/kBAADhAwAADgAAAAAAAAABACAAAAAoAQAAZHJzL2Uyb0Rv&#10;Yy54bWxQSwUGAAAAAAYABgBZAQAAkwUAAAAA&#10;">
                  <v:fill on="f" focussize="0,0"/>
                  <v:stroke color="#000000" joinstyle="round" endarrow="block"/>
                  <v:imagedata o:title=""/>
                  <o:lock v:ext="edit" aspectratio="f"/>
                </v:line>
                <v:shape id="自选图形 59" o:spid="_x0000_s1026" o:spt="34" type="#_x0000_t34" style="position:absolute;left:1663257;top:4062730;height:297180;width:3175;" filled="f" stroked="t" coordsize="21600,21600" o:gfxdata="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9Hlwy1wAA&#10;AAkBAAAPAAAAAAAAAAEAIAAAACIAAABkcnMvZG93bnJldi54bWxQSwECFAAUAAAACACHTuJABUyv&#10;Kx8CAAApBAAADgAAAAAAAAABACAAAAAmAQAAZHJzL2Uyb0RvYy54bWxQSwUGAAAAAAYABgBZAQAA&#10;twUAAAAA&#10;" adj="1101600">
                  <v:fill on="f" focussize="0,0"/>
                  <v:stroke color="#000000" joinstyle="miter"/>
                  <v:imagedata o:title=""/>
                  <o:lock v:ext="edit" aspectratio="f"/>
                </v:shape>
                <v:shape id="自选图形 60" o:spid="_x0000_s1026" o:spt="33" type="#_x0000_t33" style="position:absolute;left:1663257;top:3775710;height:284480;width:163214;" filled="f" stroked="t" coordsize="21600,21600" o:gfxdata="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YStPtgAAAAJAQAADwAAAAAAAAABACAAAAAi&#10;AAAAZHJzL2Rvd25yZXYueG1sUEsBAhQAFAAAAAgAh07iQGsQEr4KAgAA/AMAAA4AAAAAAAAAAQAg&#10;AAAAJwEAAGRycy9lMm9Eb2MueG1sUEsFBgAAAAAGAAYAWQEAAKMFAAAAAA==&#10;">
                  <v:fill on="f" focussize="0,0"/>
                  <v:stroke color="#000000" joinstyle="miter"/>
                  <v:imagedata o:title=""/>
                  <o:lock v:ext="edit" aspectratio="f"/>
                </v:shape>
                <v:shape id="自选图形 61" o:spid="_x0000_s1026" o:spt="34" type="#_x0000_t34" style="position:absolute;left:1585595;top:3569335;flip:y;height:146685;width:341630;rotation:-5898240f;" filled="f" stroked="t" coordsize="21600,21600" o:gfxdata="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0VMy1AAAAAkBAAAPAAAAAAAAAAEAIAAAACIAAABkcnMvZG93bnJldi54bWxQSwEC&#10;FAAUAAAACACHTuJAsnxNyzECAABABAAADgAAAAAAAAABACAAAAAjAQAAZHJzL2Uyb0RvYy54bWxQ&#10;SwUGAAAAAAYABgBZAQAAxgUAAAAA&#10;" adj="562">
                  <v:fill on="f" focussize="0,0"/>
                  <v:stroke color="#000000" joinstyle="miter"/>
                  <v:imagedata o:title=""/>
                  <o:lock v:ext="edit" aspectratio="f"/>
                </v:shape>
                <v:shape id="自选图形 62" o:spid="_x0000_s1026" o:spt="33" type="#_x0000_t33" style="position:absolute;left:1586865;top:4403090;height:153670;width:321945;rotation:5898240f;" filled="f" stroked="t" coordsize="21600,21600" o:gfxdata="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dgK1NkAAAAJAQAADwAAAAAA&#10;AAABACAAAAAiAAAAZHJzL2Rvd25yZXYueG1sUEsBAhQAFAAAAAgAh07iQBaW4zkSAgAACgQAAA4A&#10;AAAAAAAAAQAgAAAAKAEAAGRycy9lMm9Eb2MueG1sUEsFBgAAAAAGAAYAWQEAAKwFAAAAAA==&#10;">
                  <v:fill on="f" focussize="0,0"/>
                  <v:stroke color="#000000" joinstyle="miter"/>
                  <v:imagedata o:title=""/>
                  <o:lock v:ext="edit" aspectratio="f"/>
                </v:shape>
                <v:shape id="自选图形 17" o:spid="_x0000_s1026" o:spt="176" type="#_x0000_t176" style="position:absolute;left:4000500;top:5234940;height:318770;width:1371600;" fillcolor="#FFFFFF" filled="t" stroked="t" coordsize="21600,21600" o:gfxdata="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vVhb9cAAAAJAQAADwAAAAAAAAABACAAAAAiAAAAZHJzL2Rvd25yZXYueG1sUEsBAhQA&#10;FAAAAAgAh07iQNFPuZksAgAAUwQAAA4AAAAAAAAAAQAgAAAAJgEAAGRycy9lMm9Eb2MueG1sUEsF&#10;BgAAAAAGAAYAWQEAAMQFAAAAAA==&#10;">
                  <v:fill on="t" focussize="0,0"/>
                  <v:stroke color="#000000" joinstyle="miter"/>
                  <v:imagedata o:title=""/>
                  <o:lock v:ext="edit" aspectratio="f"/>
                  <v:textbox>
                    <w:txbxContent>
                      <w:p w14:paraId="0EF3ECC3">
                        <w:pPr>
                          <w:jc w:val="center"/>
                          <w:rPr>
                            <w:rFonts w:ascii="楷体" w:hAnsi="楷体" w:eastAsia="楷体" w:cs="楷体"/>
                            <w:szCs w:val="21"/>
                          </w:rPr>
                        </w:pPr>
                        <w:r>
                          <w:rPr>
                            <w:rFonts w:hint="eastAsia" w:ascii="楷体" w:hAnsi="楷体" w:eastAsia="楷体" w:cs="楷体"/>
                            <w:szCs w:val="21"/>
                          </w:rPr>
                          <w:t>环境监测组</w:t>
                        </w:r>
                      </w:p>
                      <w:p w14:paraId="4CEAF65F"/>
                    </w:txbxContent>
                  </v:textbox>
                </v:shape>
                <v:shape id="自选图形 29" o:spid="_x0000_s1026" o:spt="34" type="#_x0000_t34" style="position:absolute;left:4005580;top:5113655;flip:x y;height:297180;width:635;rotation:11796480f;" filled="f" stroked="t" coordsize="21600,21600" o:gfxdata="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zk2kS2QAAAAkBAAAPAAAAAAAAAAEAIAAAACIAAABkcnMvZG93bnJl&#10;di54bWxQSwECFAAUAAAACACHTuJAsx7RszUCAABNBAAADgAAAAAAAAABACAAAAAoAQAAZHJzL2Uy&#10;b0RvYy54bWxQSwUGAAAAAAYABgBZAQAAzwUAAAAA&#10;" adj="-7776000">
                  <v:fill on="f" focussize="0,0"/>
                  <v:stroke color="#000000" joinstyle="miter"/>
                  <v:imagedata o:title=""/>
                  <o:lock v:ext="edit" aspectratio="f"/>
                </v:shape>
              </v:group>
            </w:pict>
          </mc:Fallback>
        </mc:AlternateContent>
      </w:r>
      <w:r>
        <w:rPr>
          <w:rFonts w:hint="eastAsia" w:eastAsiaTheme="majorEastAsia"/>
          <w:b/>
          <w:color w:val="000000"/>
          <w:kern w:val="0"/>
          <w:sz w:val="44"/>
          <w:szCs w:val="44"/>
          <w:highlight w:val="none"/>
          <w:lang w:eastAsia="zh-CN" w:bidi="ar"/>
        </w:rPr>
        <w:t>临县</w:t>
      </w:r>
      <w:r>
        <w:rPr>
          <w:rFonts w:hint="eastAsia" w:ascii="方正小标宋简体" w:hAnsi="方正小标宋简体" w:eastAsia="方正小标宋简体" w:cs="方正小标宋简体"/>
          <w:b w:val="0"/>
          <w:bCs/>
          <w:color w:val="000000"/>
          <w:kern w:val="0"/>
          <w:sz w:val="44"/>
          <w:szCs w:val="44"/>
          <w:highlight w:val="none"/>
          <w:lang w:eastAsia="zh-CN" w:bidi="ar"/>
        </w:rPr>
        <w:t>轻工建材</w:t>
      </w:r>
      <w:r>
        <w:rPr>
          <w:rFonts w:hint="eastAsia" w:ascii="方正小标宋简体" w:hAnsi="方正小标宋简体" w:eastAsia="方正小标宋简体" w:cs="方正小标宋简体"/>
          <w:b w:val="0"/>
          <w:bCs/>
          <w:color w:val="000000"/>
          <w:kern w:val="0"/>
          <w:sz w:val="44"/>
          <w:szCs w:val="44"/>
          <w:highlight w:val="none"/>
          <w:lang w:bidi="ar"/>
        </w:rPr>
        <w:t>等行业事故应急响应流程图</w:t>
      </w:r>
    </w:p>
    <w:p w14:paraId="1C4E3764">
      <w:pPr>
        <w:pStyle w:val="18"/>
        <w:rPr>
          <w:rFonts w:ascii="Times New Roman" w:hAnsi="Times New Roman" w:eastAsiaTheme="majorEastAsia"/>
          <w:b/>
          <w:color w:val="000000"/>
          <w:kern w:val="0"/>
          <w:sz w:val="44"/>
          <w:szCs w:val="44"/>
          <w:highlight w:val="none"/>
          <w:lang w:bidi="ar"/>
        </w:rPr>
      </w:pPr>
    </w:p>
    <w:p w14:paraId="3BFB8899">
      <w:pPr>
        <w:pStyle w:val="10"/>
        <w:rPr>
          <w:rFonts w:ascii="Times New Roman" w:hAnsi="Times New Roman" w:eastAsiaTheme="majorEastAsia"/>
          <w:b/>
          <w:color w:val="000000"/>
          <w:kern w:val="0"/>
          <w:sz w:val="44"/>
          <w:szCs w:val="44"/>
          <w:highlight w:val="none"/>
          <w:lang w:bidi="ar"/>
        </w:rPr>
      </w:pPr>
    </w:p>
    <w:p w14:paraId="49789E6D">
      <w:pPr>
        <w:rPr>
          <w:rFonts w:ascii="Times New Roman" w:hAnsi="Times New Roman" w:eastAsiaTheme="majorEastAsia"/>
          <w:b/>
          <w:color w:val="000000"/>
          <w:kern w:val="0"/>
          <w:sz w:val="44"/>
          <w:szCs w:val="44"/>
          <w:highlight w:val="none"/>
          <w:lang w:bidi="ar"/>
        </w:rPr>
      </w:pPr>
    </w:p>
    <w:p w14:paraId="7DC54348">
      <w:pPr>
        <w:pStyle w:val="18"/>
        <w:rPr>
          <w:rFonts w:ascii="Times New Roman" w:hAnsi="Times New Roman" w:eastAsiaTheme="majorEastAsia"/>
          <w:b/>
          <w:color w:val="000000"/>
          <w:kern w:val="0"/>
          <w:sz w:val="44"/>
          <w:szCs w:val="44"/>
          <w:highlight w:val="none"/>
          <w:lang w:bidi="ar"/>
        </w:rPr>
      </w:pPr>
    </w:p>
    <w:p w14:paraId="06045C15">
      <w:pPr>
        <w:pStyle w:val="10"/>
        <w:rPr>
          <w:rFonts w:ascii="Times New Roman" w:hAnsi="Times New Roman" w:eastAsiaTheme="majorEastAsia"/>
          <w:b/>
          <w:color w:val="000000"/>
          <w:kern w:val="0"/>
          <w:sz w:val="44"/>
          <w:szCs w:val="44"/>
          <w:highlight w:val="none"/>
          <w:lang w:bidi="ar"/>
        </w:rPr>
      </w:pPr>
    </w:p>
    <w:p w14:paraId="5593A422">
      <w:pPr>
        <w:rPr>
          <w:rFonts w:ascii="Times New Roman" w:hAnsi="Times New Roman" w:eastAsiaTheme="majorEastAsia"/>
          <w:b/>
          <w:color w:val="000000"/>
          <w:kern w:val="0"/>
          <w:sz w:val="44"/>
          <w:szCs w:val="44"/>
          <w:highlight w:val="none"/>
          <w:lang w:bidi="ar"/>
        </w:rPr>
      </w:pPr>
    </w:p>
    <w:p w14:paraId="51ED08EC">
      <w:pPr>
        <w:pStyle w:val="18"/>
        <w:rPr>
          <w:rFonts w:ascii="Times New Roman" w:hAnsi="Times New Roman" w:eastAsiaTheme="majorEastAsia"/>
          <w:b/>
          <w:color w:val="000000"/>
          <w:kern w:val="0"/>
          <w:sz w:val="44"/>
          <w:szCs w:val="44"/>
          <w:highlight w:val="none"/>
          <w:lang w:bidi="ar"/>
        </w:rPr>
      </w:pPr>
    </w:p>
    <w:p w14:paraId="71622812">
      <w:pPr>
        <w:pStyle w:val="10"/>
        <w:rPr>
          <w:rFonts w:ascii="Times New Roman" w:hAnsi="Times New Roman" w:eastAsiaTheme="majorEastAsia"/>
          <w:b/>
          <w:color w:val="000000"/>
          <w:kern w:val="0"/>
          <w:sz w:val="44"/>
          <w:szCs w:val="44"/>
          <w:highlight w:val="none"/>
          <w:lang w:bidi="ar"/>
        </w:rPr>
      </w:pPr>
    </w:p>
    <w:p w14:paraId="103FE6EC">
      <w:pPr>
        <w:rPr>
          <w:rFonts w:ascii="Times New Roman" w:hAnsi="Times New Roman" w:eastAsiaTheme="majorEastAsia"/>
          <w:b/>
          <w:color w:val="000000"/>
          <w:kern w:val="0"/>
          <w:sz w:val="44"/>
          <w:szCs w:val="44"/>
          <w:highlight w:val="none"/>
          <w:lang w:bidi="ar"/>
        </w:rPr>
      </w:pPr>
    </w:p>
    <w:p w14:paraId="39211FBA">
      <w:pPr>
        <w:pStyle w:val="18"/>
        <w:rPr>
          <w:rFonts w:ascii="Times New Roman" w:hAnsi="Times New Roman" w:eastAsiaTheme="majorEastAsia"/>
          <w:b/>
          <w:color w:val="000000"/>
          <w:kern w:val="0"/>
          <w:sz w:val="44"/>
          <w:szCs w:val="44"/>
          <w:highlight w:val="none"/>
          <w:lang w:bidi="ar"/>
        </w:rPr>
      </w:pPr>
    </w:p>
    <w:p w14:paraId="6CB03E2A">
      <w:pPr>
        <w:pStyle w:val="10"/>
        <w:rPr>
          <w:rFonts w:ascii="Times New Roman" w:hAnsi="Times New Roman" w:eastAsiaTheme="majorEastAsia"/>
          <w:b/>
          <w:color w:val="000000"/>
          <w:kern w:val="0"/>
          <w:sz w:val="44"/>
          <w:szCs w:val="44"/>
          <w:highlight w:val="none"/>
          <w:lang w:bidi="ar"/>
        </w:rPr>
        <w:sectPr>
          <w:headerReference r:id="rId203" w:type="default"/>
          <w:headerReference r:id="rId204" w:type="even"/>
          <w:pgSz w:w="11849" w:h="16781"/>
          <w:pgMar w:top="2098" w:right="1474" w:bottom="1984" w:left="1587"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p w14:paraId="4EE04CA1">
      <w:pPr>
        <w:widowControl/>
        <w:textAlignment w:val="center"/>
        <w:rPr>
          <w:rFonts w:hint="eastAsia" w:ascii="黑体" w:hAnsi="黑体" w:eastAsia="黑体" w:cs="黑体"/>
          <w:kern w:val="0"/>
          <w:sz w:val="32"/>
          <w:szCs w:val="32"/>
          <w:highlight w:val="none"/>
          <w:lang w:bidi="ar"/>
        </w:rPr>
      </w:pPr>
      <w:r>
        <w:rPr>
          <w:rFonts w:hint="eastAsia" w:ascii="黑体" w:hAnsi="黑体" w:eastAsia="黑体" w:cs="黑体"/>
          <w:kern w:val="0"/>
          <w:sz w:val="32"/>
          <w:szCs w:val="32"/>
          <w:highlight w:val="none"/>
          <w:lang w:bidi="ar"/>
        </w:rPr>
        <w:t>附件2</w:t>
      </w:r>
    </w:p>
    <w:p w14:paraId="6078678F">
      <w:pPr>
        <w:widowControl/>
        <w:jc w:val="center"/>
        <w:textAlignment w:val="center"/>
        <w:rPr>
          <w:rFonts w:hint="eastAsia" w:ascii="方正小标宋简体" w:hAnsi="方正小标宋简体" w:eastAsia="方正小标宋简体" w:cs="方正小标宋简体"/>
          <w:b w:val="0"/>
          <w:bCs/>
          <w:color w:val="000000"/>
          <w:kern w:val="0"/>
          <w:sz w:val="44"/>
          <w:szCs w:val="44"/>
          <w:highlight w:val="none"/>
          <w:lang w:bidi="ar"/>
        </w:rPr>
      </w:pPr>
      <w:r>
        <w:rPr>
          <w:rFonts w:hint="eastAsia" w:ascii="方正小标宋简体" w:hAnsi="方正小标宋简体" w:eastAsia="方正小标宋简体" w:cs="方正小标宋简体"/>
          <w:b w:val="0"/>
          <w:bCs/>
          <w:color w:val="000000"/>
          <w:kern w:val="0"/>
          <w:sz w:val="44"/>
          <w:szCs w:val="44"/>
          <w:highlight w:val="none"/>
          <w:lang w:eastAsia="zh-CN" w:bidi="ar"/>
        </w:rPr>
        <w:t>临县轻工建材</w:t>
      </w:r>
      <w:r>
        <w:rPr>
          <w:rFonts w:hint="eastAsia" w:ascii="方正小标宋简体" w:hAnsi="方正小标宋简体" w:eastAsia="方正小标宋简体" w:cs="方正小标宋简体"/>
          <w:b w:val="0"/>
          <w:bCs/>
          <w:color w:val="000000"/>
          <w:kern w:val="0"/>
          <w:sz w:val="44"/>
          <w:szCs w:val="44"/>
          <w:highlight w:val="none"/>
          <w:lang w:bidi="ar"/>
        </w:rPr>
        <w:t>等行业生产安全事故应急指挥机构及职责</w:t>
      </w:r>
    </w:p>
    <w:tbl>
      <w:tblPr>
        <w:tblStyle w:val="1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56"/>
        <w:gridCol w:w="1803"/>
        <w:gridCol w:w="9870"/>
      </w:tblGrid>
      <w:tr w14:paraId="65A2FF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98" w:hRule="atLeast"/>
          <w:tblHeader/>
          <w:jc w:val="center"/>
        </w:trPr>
        <w:tc>
          <w:tcPr>
            <w:tcW w:w="1123" w:type="pct"/>
            <w:gridSpan w:val="2"/>
            <w:shd w:val="clear" w:color="auto" w:fill="auto"/>
            <w:tcMar>
              <w:top w:w="15" w:type="dxa"/>
              <w:left w:w="15" w:type="dxa"/>
              <w:right w:w="15" w:type="dxa"/>
            </w:tcMar>
            <w:vAlign w:val="center"/>
          </w:tcPr>
          <w:p w14:paraId="711F16C0">
            <w:pPr>
              <w:widowControl/>
              <w:adjustRightInd w:val="0"/>
              <w:snapToGrid w:val="0"/>
              <w:spacing w:line="400" w:lineRule="exact"/>
              <w:jc w:val="center"/>
              <w:textAlignment w:val="center"/>
              <w:rPr>
                <w:rFonts w:hint="eastAsia" w:ascii="黑体" w:hAnsi="黑体" w:eastAsia="黑体" w:cs="黑体"/>
                <w:b/>
                <w:color w:val="000000"/>
                <w:sz w:val="30"/>
                <w:szCs w:val="30"/>
                <w:highlight w:val="none"/>
                <w:vertAlign w:val="baseline"/>
              </w:rPr>
            </w:pPr>
            <w:r>
              <w:rPr>
                <w:rFonts w:hint="eastAsia" w:ascii="黑体" w:hAnsi="黑体" w:eastAsia="黑体" w:cs="黑体"/>
                <w:b/>
                <w:color w:val="000000"/>
                <w:kern w:val="0"/>
                <w:sz w:val="30"/>
                <w:szCs w:val="30"/>
                <w:highlight w:val="none"/>
                <w:vertAlign w:val="baseline"/>
                <w:lang w:bidi="ar"/>
              </w:rPr>
              <w:t>组  成</w:t>
            </w:r>
          </w:p>
        </w:tc>
        <w:tc>
          <w:tcPr>
            <w:tcW w:w="3876" w:type="pct"/>
            <w:shd w:val="clear" w:color="auto" w:fill="auto"/>
            <w:tcMar>
              <w:top w:w="15" w:type="dxa"/>
              <w:left w:w="15" w:type="dxa"/>
              <w:right w:w="15" w:type="dxa"/>
            </w:tcMar>
            <w:vAlign w:val="center"/>
          </w:tcPr>
          <w:p w14:paraId="64B665C3">
            <w:pPr>
              <w:widowControl/>
              <w:adjustRightInd w:val="0"/>
              <w:snapToGrid w:val="0"/>
              <w:spacing w:line="400" w:lineRule="exact"/>
              <w:jc w:val="center"/>
              <w:textAlignment w:val="center"/>
              <w:rPr>
                <w:rFonts w:hint="eastAsia" w:ascii="黑体" w:hAnsi="黑体" w:eastAsia="黑体" w:cs="黑体"/>
                <w:b/>
                <w:color w:val="000000"/>
                <w:sz w:val="30"/>
                <w:szCs w:val="30"/>
                <w:highlight w:val="none"/>
                <w:vertAlign w:val="baseline"/>
              </w:rPr>
            </w:pPr>
            <w:r>
              <w:rPr>
                <w:rFonts w:hint="eastAsia" w:ascii="黑体" w:hAnsi="黑体" w:eastAsia="黑体" w:cs="黑体"/>
                <w:b/>
                <w:color w:val="000000"/>
                <w:kern w:val="0"/>
                <w:sz w:val="30"/>
                <w:szCs w:val="30"/>
                <w:highlight w:val="none"/>
                <w:vertAlign w:val="baseline"/>
                <w:lang w:bidi="ar"/>
              </w:rPr>
              <w:t>职    责</w:t>
            </w:r>
          </w:p>
        </w:tc>
      </w:tr>
      <w:tr w14:paraId="275730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27" w:hRule="atLeast"/>
          <w:jc w:val="center"/>
        </w:trPr>
        <w:tc>
          <w:tcPr>
            <w:tcW w:w="415" w:type="pct"/>
            <w:shd w:val="clear" w:color="auto" w:fill="auto"/>
            <w:tcMar>
              <w:top w:w="15" w:type="dxa"/>
              <w:left w:w="15" w:type="dxa"/>
              <w:right w:w="15" w:type="dxa"/>
            </w:tcMar>
            <w:vAlign w:val="center"/>
          </w:tcPr>
          <w:p w14:paraId="3ABAD35D">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指挥长</w:t>
            </w:r>
          </w:p>
        </w:tc>
        <w:tc>
          <w:tcPr>
            <w:tcW w:w="707" w:type="pct"/>
            <w:shd w:val="clear" w:color="auto" w:fill="auto"/>
            <w:tcMar>
              <w:top w:w="15" w:type="dxa"/>
              <w:left w:w="15" w:type="dxa"/>
              <w:right w:w="15" w:type="dxa"/>
            </w:tcMar>
            <w:vAlign w:val="center"/>
          </w:tcPr>
          <w:p w14:paraId="2A8B3575">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县政府分管副县长</w:t>
            </w:r>
          </w:p>
        </w:tc>
        <w:tc>
          <w:tcPr>
            <w:tcW w:w="3876" w:type="pct"/>
            <w:shd w:val="clear" w:color="auto" w:fill="auto"/>
            <w:tcMar>
              <w:top w:w="15" w:type="dxa"/>
              <w:left w:w="15" w:type="dxa"/>
              <w:right w:w="15" w:type="dxa"/>
            </w:tcMar>
            <w:vAlign w:val="center"/>
          </w:tcPr>
          <w:p w14:paraId="00D2E744">
            <w:pPr>
              <w:widowControl/>
              <w:adjustRightInd w:val="0"/>
              <w:snapToGrid w:val="0"/>
              <w:spacing w:line="400" w:lineRule="exact"/>
              <w:textAlignment w:val="center"/>
              <w:rPr>
                <w:rFonts w:hint="eastAsia" w:ascii="仿宋_GB2312" w:hAnsi="仿宋_GB2312" w:eastAsia="仿宋_GB2312" w:cs="仿宋_GB2312"/>
                <w:b/>
                <w:color w:val="000000"/>
                <w:sz w:val="24"/>
                <w:szCs w:val="24"/>
                <w:highlight w:val="none"/>
                <w:vertAlign w:val="baseline"/>
              </w:rPr>
            </w:pPr>
            <w:r>
              <w:rPr>
                <w:rFonts w:hint="eastAsia" w:ascii="仿宋_GB2312" w:hAnsi="仿宋_GB2312" w:eastAsia="仿宋_GB2312" w:cs="仿宋_GB2312"/>
                <w:bCs/>
                <w:color w:val="000000"/>
                <w:kern w:val="0"/>
                <w:sz w:val="24"/>
                <w:szCs w:val="24"/>
                <w:highlight w:val="none"/>
                <w:vertAlign w:val="baseline"/>
                <w:lang w:eastAsia="zh-CN" w:bidi="ar"/>
              </w:rPr>
              <w:t>县指挥部职责</w:t>
            </w:r>
            <w:r>
              <w:rPr>
                <w:rFonts w:hint="eastAsia" w:ascii="仿宋_GB2312" w:hAnsi="仿宋_GB2312" w:eastAsia="仿宋_GB2312" w:cs="仿宋_GB2312"/>
                <w:bCs/>
                <w:color w:val="000000"/>
                <w:kern w:val="0"/>
                <w:sz w:val="24"/>
                <w:szCs w:val="24"/>
                <w:highlight w:val="none"/>
                <w:vertAlign w:val="baseline"/>
                <w:lang w:bidi="ar"/>
              </w:rPr>
              <w:t>：</w:t>
            </w:r>
            <w:r>
              <w:rPr>
                <w:rStyle w:val="21"/>
                <w:rFonts w:hint="eastAsia" w:ascii="仿宋_GB2312" w:hAnsi="仿宋_GB2312" w:eastAsia="仿宋_GB2312" w:cs="仿宋_GB2312"/>
                <w:sz w:val="24"/>
                <w:szCs w:val="24"/>
                <w:highlight w:val="none"/>
                <w:vertAlign w:val="baseline"/>
                <w:lang w:bidi="ar"/>
              </w:rPr>
              <w:t>贯彻落实党中央、国务院，省委、省政府</w:t>
            </w:r>
            <w:r>
              <w:rPr>
                <w:rStyle w:val="21"/>
                <w:rFonts w:hint="eastAsia" w:ascii="仿宋_GB2312" w:hAnsi="仿宋_GB2312" w:eastAsia="仿宋_GB2312" w:cs="仿宋_GB2312"/>
                <w:sz w:val="24"/>
                <w:szCs w:val="24"/>
                <w:highlight w:val="none"/>
                <w:vertAlign w:val="baseline"/>
                <w:lang w:eastAsia="zh-CN" w:bidi="ar"/>
              </w:rPr>
              <w:t>、</w:t>
            </w:r>
            <w:r>
              <w:rPr>
                <w:rStyle w:val="21"/>
                <w:rFonts w:hint="eastAsia" w:ascii="仿宋_GB2312" w:hAnsi="仿宋_GB2312" w:eastAsia="仿宋_GB2312" w:cs="仿宋_GB2312"/>
                <w:sz w:val="24"/>
                <w:szCs w:val="24"/>
                <w:highlight w:val="none"/>
                <w:vertAlign w:val="baseline"/>
                <w:lang w:bidi="ar"/>
              </w:rPr>
              <w:t>市委、市政府</w:t>
            </w:r>
            <w:r>
              <w:rPr>
                <w:rStyle w:val="21"/>
                <w:rFonts w:hint="eastAsia" w:ascii="仿宋_GB2312" w:hAnsi="仿宋_GB2312" w:eastAsia="仿宋_GB2312" w:cs="仿宋_GB2312"/>
                <w:sz w:val="24"/>
                <w:szCs w:val="24"/>
                <w:highlight w:val="none"/>
                <w:vertAlign w:val="baseline"/>
                <w:lang w:eastAsia="zh-CN" w:bidi="ar"/>
              </w:rPr>
              <w:t>及县委、县政府</w:t>
            </w:r>
            <w:r>
              <w:rPr>
                <w:rStyle w:val="21"/>
                <w:rFonts w:hint="eastAsia" w:ascii="仿宋_GB2312" w:hAnsi="仿宋_GB2312" w:eastAsia="仿宋_GB2312" w:cs="仿宋_GB2312"/>
                <w:sz w:val="24"/>
                <w:szCs w:val="24"/>
                <w:highlight w:val="none"/>
                <w:vertAlign w:val="baseline"/>
                <w:lang w:bidi="ar"/>
              </w:rPr>
              <w:t>有关</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行业安全生产工作的决策部署，统筹协调全</w:t>
            </w:r>
            <w:r>
              <w:rPr>
                <w:rStyle w:val="21"/>
                <w:rFonts w:hint="eastAsia" w:ascii="仿宋_GB2312" w:hAnsi="仿宋_GB2312" w:eastAsia="仿宋_GB2312" w:cs="仿宋_GB2312"/>
                <w:sz w:val="24"/>
                <w:szCs w:val="24"/>
                <w:highlight w:val="none"/>
                <w:vertAlign w:val="baseline"/>
                <w:lang w:eastAsia="zh-CN" w:bidi="ar"/>
              </w:rPr>
              <w:t>县轻工建材</w:t>
            </w:r>
            <w:r>
              <w:rPr>
                <w:rStyle w:val="21"/>
                <w:rFonts w:hint="eastAsia" w:ascii="仿宋_GB2312" w:hAnsi="仿宋_GB2312" w:eastAsia="仿宋_GB2312" w:cs="仿宋_GB2312"/>
                <w:sz w:val="24"/>
                <w:szCs w:val="24"/>
                <w:highlight w:val="none"/>
                <w:vertAlign w:val="baseline"/>
                <w:lang w:bidi="ar"/>
              </w:rPr>
              <w:t>行业生产安全事故防范和隐患排查治理工作，组织指挥</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w:t>
            </w:r>
            <w:r>
              <w:rPr>
                <w:rStyle w:val="21"/>
                <w:rFonts w:hint="eastAsia" w:ascii="仿宋_GB2312" w:hAnsi="仿宋_GB2312" w:eastAsia="仿宋_GB2312" w:cs="仿宋_GB2312"/>
                <w:sz w:val="24"/>
                <w:szCs w:val="24"/>
                <w:highlight w:val="none"/>
                <w:vertAlign w:val="baseline"/>
                <w:lang w:eastAsia="zh-CN" w:bidi="ar"/>
              </w:rPr>
              <w:t>一般</w:t>
            </w:r>
            <w:r>
              <w:rPr>
                <w:rStyle w:val="21"/>
                <w:rFonts w:hint="eastAsia" w:ascii="仿宋_GB2312" w:hAnsi="仿宋_GB2312" w:eastAsia="仿宋_GB2312" w:cs="仿宋_GB2312"/>
                <w:sz w:val="24"/>
                <w:szCs w:val="24"/>
                <w:highlight w:val="none"/>
                <w:vertAlign w:val="baseline"/>
                <w:lang w:bidi="ar"/>
              </w:rPr>
              <w:t>生产安全事故应急处置工作，指导协调</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w:t>
            </w:r>
            <w:r>
              <w:rPr>
                <w:rStyle w:val="21"/>
                <w:rFonts w:hint="eastAsia" w:ascii="仿宋_GB2312" w:hAnsi="仿宋_GB2312" w:eastAsia="仿宋_GB2312" w:cs="仿宋_GB2312"/>
                <w:sz w:val="24"/>
                <w:szCs w:val="24"/>
                <w:highlight w:val="none"/>
                <w:vertAlign w:val="baseline"/>
                <w:lang w:eastAsia="zh-CN" w:bidi="ar"/>
              </w:rPr>
              <w:t>一般</w:t>
            </w:r>
            <w:r>
              <w:rPr>
                <w:rStyle w:val="21"/>
                <w:rFonts w:hint="eastAsia" w:ascii="仿宋_GB2312" w:hAnsi="仿宋_GB2312" w:eastAsia="仿宋_GB2312" w:cs="仿宋_GB2312"/>
                <w:sz w:val="24"/>
                <w:szCs w:val="24"/>
                <w:highlight w:val="none"/>
                <w:vertAlign w:val="baseline"/>
                <w:lang w:bidi="ar"/>
              </w:rPr>
              <w:t>生产安全事故调查评估和善后处置工作，贯彻落实上级领导指示批示精神和</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委、</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政府及</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应急救援总指挥部交办的</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行业生产安全事故应急处置的其他事项。</w:t>
            </w:r>
          </w:p>
        </w:tc>
      </w:tr>
      <w:tr w14:paraId="18EE2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restart"/>
            <w:shd w:val="clear" w:color="auto" w:fill="auto"/>
            <w:tcMar>
              <w:top w:w="15" w:type="dxa"/>
              <w:left w:w="15" w:type="dxa"/>
              <w:right w:w="15" w:type="dxa"/>
            </w:tcMar>
            <w:vAlign w:val="center"/>
          </w:tcPr>
          <w:p w14:paraId="369545BD">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bidi="ar"/>
              </w:rPr>
              <w:t>副指</w:t>
            </w:r>
          </w:p>
          <w:p w14:paraId="11C4488F">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挥长</w:t>
            </w:r>
          </w:p>
        </w:tc>
        <w:tc>
          <w:tcPr>
            <w:tcW w:w="707" w:type="pct"/>
            <w:shd w:val="clear" w:color="auto" w:fill="auto"/>
            <w:tcMar>
              <w:top w:w="15" w:type="dxa"/>
              <w:left w:w="15" w:type="dxa"/>
              <w:right w:w="15" w:type="dxa"/>
            </w:tcMar>
            <w:vAlign w:val="center"/>
          </w:tcPr>
          <w:p w14:paraId="64C46277">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县政府办分管副主任</w:t>
            </w:r>
          </w:p>
        </w:tc>
        <w:tc>
          <w:tcPr>
            <w:tcW w:w="3876" w:type="pct"/>
            <w:vMerge w:val="restart"/>
            <w:shd w:val="clear" w:color="auto" w:fill="auto"/>
            <w:tcMar>
              <w:top w:w="15" w:type="dxa"/>
              <w:left w:w="15" w:type="dxa"/>
              <w:right w:w="15" w:type="dxa"/>
            </w:tcMar>
            <w:vAlign w:val="center"/>
          </w:tcPr>
          <w:p w14:paraId="5C62C431">
            <w:pPr>
              <w:widowControl/>
              <w:adjustRightInd w:val="0"/>
              <w:snapToGrid w:val="0"/>
              <w:spacing w:line="400" w:lineRule="exact"/>
              <w:textAlignment w:val="center"/>
              <w:rPr>
                <w:rStyle w:val="21"/>
                <w:rFonts w:hint="eastAsia" w:ascii="仿宋_GB2312" w:hAnsi="仿宋_GB2312" w:eastAsia="仿宋_GB2312" w:cs="仿宋_GB2312"/>
                <w:sz w:val="24"/>
                <w:szCs w:val="24"/>
                <w:highlight w:val="none"/>
                <w:vertAlign w:val="baseline"/>
                <w:lang w:bidi="ar"/>
              </w:rPr>
            </w:pPr>
            <w:r>
              <w:rPr>
                <w:rFonts w:hint="eastAsia" w:ascii="仿宋_GB2312" w:hAnsi="仿宋_GB2312" w:eastAsia="仿宋_GB2312" w:cs="仿宋_GB2312"/>
                <w:bCs/>
                <w:color w:val="000000"/>
                <w:kern w:val="0"/>
                <w:sz w:val="24"/>
                <w:szCs w:val="24"/>
                <w:highlight w:val="none"/>
                <w:vertAlign w:val="baseline"/>
                <w:lang w:eastAsia="zh-CN" w:bidi="ar"/>
              </w:rPr>
              <w:t>县指挥部办公室职责</w:t>
            </w:r>
            <w:r>
              <w:rPr>
                <w:rFonts w:hint="eastAsia" w:ascii="仿宋_GB2312" w:hAnsi="仿宋_GB2312" w:eastAsia="仿宋_GB2312" w:cs="仿宋_GB2312"/>
                <w:bCs/>
                <w:color w:val="000000"/>
                <w:kern w:val="0"/>
                <w:sz w:val="24"/>
                <w:szCs w:val="24"/>
                <w:highlight w:val="none"/>
                <w:vertAlign w:val="baseline"/>
                <w:lang w:bidi="ar"/>
              </w:rPr>
              <w:t>：</w:t>
            </w:r>
            <w:r>
              <w:rPr>
                <w:rStyle w:val="21"/>
                <w:rFonts w:hint="eastAsia" w:ascii="仿宋_GB2312" w:hAnsi="仿宋_GB2312" w:eastAsia="仿宋_GB2312" w:cs="仿宋_GB2312"/>
                <w:sz w:val="24"/>
                <w:szCs w:val="24"/>
                <w:highlight w:val="none"/>
                <w:vertAlign w:val="baseline"/>
                <w:lang w:bidi="ar"/>
              </w:rPr>
              <w:t>承担指挥部日常工作，制定、修订</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行业生产安全事故应急预案，组织</w:t>
            </w:r>
            <w:r>
              <w:rPr>
                <w:rStyle w:val="21"/>
                <w:rFonts w:hint="eastAsia" w:ascii="仿宋_GB2312" w:hAnsi="仿宋_GB2312" w:eastAsia="仿宋_GB2312" w:cs="仿宋_GB2312"/>
                <w:sz w:val="24"/>
                <w:szCs w:val="24"/>
                <w:highlight w:val="none"/>
                <w:vertAlign w:val="baseline"/>
                <w:lang w:eastAsia="zh-CN" w:bidi="ar"/>
              </w:rPr>
              <w:t>轻工建材</w:t>
            </w:r>
            <w:r>
              <w:rPr>
                <w:rStyle w:val="21"/>
                <w:rFonts w:hint="eastAsia" w:ascii="仿宋_GB2312" w:hAnsi="仿宋_GB2312" w:eastAsia="仿宋_GB2312" w:cs="仿宋_GB2312"/>
                <w:sz w:val="24"/>
                <w:szCs w:val="24"/>
                <w:highlight w:val="none"/>
                <w:vertAlign w:val="baseline"/>
                <w:lang w:bidi="ar"/>
              </w:rPr>
              <w:t>生产安全事故防范和隐患排查治理工作，开展桌面推演、实兵演练，协调各方面力量参加</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生产安全事故应急处置行动，协助</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委、</w:t>
            </w:r>
            <w:r>
              <w:rPr>
                <w:rStyle w:val="21"/>
                <w:rFonts w:hint="eastAsia" w:ascii="仿宋_GB2312" w:hAnsi="仿宋_GB2312" w:eastAsia="仿宋_GB2312" w:cs="仿宋_GB2312"/>
                <w:sz w:val="24"/>
                <w:szCs w:val="24"/>
                <w:highlight w:val="none"/>
                <w:vertAlign w:val="baseline"/>
                <w:lang w:eastAsia="zh-CN" w:bidi="ar"/>
              </w:rPr>
              <w:t>县</w:t>
            </w:r>
            <w:r>
              <w:rPr>
                <w:rStyle w:val="21"/>
                <w:rFonts w:hint="eastAsia" w:ascii="仿宋_GB2312" w:hAnsi="仿宋_GB2312" w:eastAsia="仿宋_GB2312" w:cs="仿宋_GB2312"/>
                <w:sz w:val="24"/>
                <w:szCs w:val="24"/>
                <w:highlight w:val="none"/>
                <w:vertAlign w:val="baseline"/>
                <w:lang w:bidi="ar"/>
              </w:rPr>
              <w:t>政府指定的负责同志组织</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生产安全事故应急处置工作，协调组织</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生产安全事故调查和善后处置工作，对</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生产安全事故和典型事故进行挂牌督办，报告和发布</w:t>
            </w:r>
            <w:r>
              <w:rPr>
                <w:rStyle w:val="21"/>
                <w:rFonts w:hint="eastAsia" w:ascii="仿宋_GB2312" w:hAnsi="仿宋_GB2312" w:eastAsia="仿宋_GB2312" w:cs="仿宋_GB2312"/>
                <w:sz w:val="24"/>
                <w:szCs w:val="24"/>
                <w:highlight w:val="none"/>
                <w:vertAlign w:val="baseline"/>
                <w:lang w:eastAsia="zh-CN" w:bidi="ar"/>
              </w:rPr>
              <w:t>轻工建材一般</w:t>
            </w:r>
            <w:r>
              <w:rPr>
                <w:rStyle w:val="21"/>
                <w:rFonts w:hint="eastAsia" w:ascii="仿宋_GB2312" w:hAnsi="仿宋_GB2312" w:eastAsia="仿宋_GB2312" w:cs="仿宋_GB2312"/>
                <w:sz w:val="24"/>
                <w:szCs w:val="24"/>
                <w:highlight w:val="none"/>
                <w:vertAlign w:val="baseline"/>
                <w:lang w:bidi="ar"/>
              </w:rPr>
              <w:t>生产安全事故信息。</w:t>
            </w:r>
          </w:p>
          <w:p w14:paraId="52BF7095">
            <w:pPr>
              <w:widowControl/>
              <w:adjustRightInd w:val="0"/>
              <w:snapToGrid w:val="0"/>
              <w:spacing w:line="400" w:lineRule="exact"/>
              <w:textAlignment w:val="center"/>
              <w:rPr>
                <w:rFonts w:hint="eastAsia" w:ascii="仿宋_GB2312" w:hAnsi="仿宋_GB2312" w:eastAsia="仿宋_GB2312" w:cs="仿宋_GB2312"/>
                <w:b/>
                <w:color w:val="000000"/>
                <w:sz w:val="24"/>
                <w:szCs w:val="24"/>
                <w:highlight w:val="none"/>
                <w:vertAlign w:val="baseline"/>
              </w:rPr>
            </w:pPr>
            <w:r>
              <w:rPr>
                <w:rFonts w:hint="eastAsia" w:ascii="仿宋_GB2312" w:hAnsi="仿宋_GB2312" w:eastAsia="仿宋_GB2312" w:cs="仿宋_GB2312"/>
                <w:bCs/>
                <w:color w:val="000000"/>
                <w:kern w:val="0"/>
                <w:sz w:val="24"/>
                <w:szCs w:val="24"/>
                <w:highlight w:val="none"/>
                <w:vertAlign w:val="baseline"/>
                <w:lang w:bidi="ar"/>
              </w:rPr>
              <w:t>应急值守专班职责：</w:t>
            </w:r>
            <w:r>
              <w:rPr>
                <w:rStyle w:val="21"/>
                <w:rFonts w:hint="eastAsia" w:ascii="仿宋_GB2312" w:hAnsi="仿宋_GB2312" w:eastAsia="仿宋_GB2312" w:cs="仿宋_GB2312"/>
                <w:sz w:val="24"/>
                <w:szCs w:val="24"/>
                <w:highlight w:val="none"/>
                <w:vertAlign w:val="baseline"/>
                <w:lang w:bidi="ar"/>
              </w:rPr>
              <w:t>根据领导指派，组成工作组赶赴现场，指导协调</w:t>
            </w:r>
            <w:r>
              <w:rPr>
                <w:rStyle w:val="21"/>
                <w:rFonts w:hint="eastAsia" w:ascii="仿宋_GB2312" w:hAnsi="仿宋_GB2312" w:eastAsia="仿宋_GB2312" w:cs="仿宋_GB2312"/>
                <w:sz w:val="24"/>
                <w:szCs w:val="24"/>
                <w:highlight w:val="none"/>
                <w:vertAlign w:val="baseline"/>
                <w:lang w:eastAsia="zh-CN" w:bidi="ar"/>
              </w:rPr>
              <w:t>县现场指挥部</w:t>
            </w:r>
            <w:r>
              <w:rPr>
                <w:rStyle w:val="21"/>
                <w:rFonts w:hint="eastAsia" w:ascii="仿宋_GB2312" w:hAnsi="仿宋_GB2312" w:eastAsia="仿宋_GB2312" w:cs="仿宋_GB2312"/>
                <w:sz w:val="24"/>
                <w:szCs w:val="24"/>
                <w:highlight w:val="none"/>
                <w:vertAlign w:val="baseline"/>
                <w:lang w:bidi="ar"/>
              </w:rPr>
              <w:t>应急救援处置工作，随时掌握抢险救援情况，视情协调增派有关救援力量。</w:t>
            </w:r>
          </w:p>
        </w:tc>
      </w:tr>
      <w:tr w14:paraId="6908A1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4" w:hRule="atLeast"/>
          <w:jc w:val="center"/>
        </w:trPr>
        <w:tc>
          <w:tcPr>
            <w:tcW w:w="415" w:type="pct"/>
            <w:vMerge w:val="continue"/>
            <w:shd w:val="clear" w:color="auto" w:fill="auto"/>
            <w:tcMar>
              <w:top w:w="15" w:type="dxa"/>
              <w:left w:w="15" w:type="dxa"/>
              <w:right w:w="15" w:type="dxa"/>
            </w:tcMar>
            <w:vAlign w:val="center"/>
          </w:tcPr>
          <w:p w14:paraId="2A478B6C">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77CC5344">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县应急局主要负责人</w:t>
            </w:r>
          </w:p>
        </w:tc>
        <w:tc>
          <w:tcPr>
            <w:tcW w:w="3876" w:type="pct"/>
            <w:vMerge w:val="continue"/>
            <w:shd w:val="clear" w:color="auto" w:fill="auto"/>
            <w:tcMar>
              <w:top w:w="15" w:type="dxa"/>
              <w:left w:w="15" w:type="dxa"/>
              <w:right w:w="15" w:type="dxa"/>
            </w:tcMar>
            <w:vAlign w:val="center"/>
          </w:tcPr>
          <w:p w14:paraId="3551FAA5">
            <w:pPr>
              <w:adjustRightInd w:val="0"/>
              <w:snapToGrid w:val="0"/>
              <w:spacing w:line="400" w:lineRule="exact"/>
              <w:rPr>
                <w:rFonts w:hint="eastAsia" w:ascii="仿宋_GB2312" w:hAnsi="仿宋_GB2312" w:eastAsia="仿宋_GB2312" w:cs="仿宋_GB2312"/>
                <w:b/>
                <w:color w:val="000000"/>
                <w:sz w:val="24"/>
                <w:szCs w:val="24"/>
                <w:highlight w:val="none"/>
                <w:vertAlign w:val="baseline"/>
              </w:rPr>
            </w:pPr>
          </w:p>
        </w:tc>
      </w:tr>
      <w:tr w14:paraId="062BFE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76" w:hRule="atLeast"/>
          <w:jc w:val="center"/>
        </w:trPr>
        <w:tc>
          <w:tcPr>
            <w:tcW w:w="415" w:type="pct"/>
            <w:vMerge w:val="continue"/>
            <w:shd w:val="clear" w:color="auto" w:fill="auto"/>
            <w:tcMar>
              <w:top w:w="15" w:type="dxa"/>
              <w:left w:w="15" w:type="dxa"/>
              <w:right w:w="15" w:type="dxa"/>
            </w:tcMar>
            <w:vAlign w:val="center"/>
          </w:tcPr>
          <w:p w14:paraId="79AD3C57">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0AA3F974">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县工信局</w:t>
            </w:r>
          </w:p>
          <w:p w14:paraId="392B9B0F">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主要负责人</w:t>
            </w:r>
          </w:p>
        </w:tc>
        <w:tc>
          <w:tcPr>
            <w:tcW w:w="3876" w:type="pct"/>
            <w:vMerge w:val="continue"/>
            <w:shd w:val="clear" w:color="auto" w:fill="auto"/>
            <w:tcMar>
              <w:top w:w="15" w:type="dxa"/>
              <w:left w:w="15" w:type="dxa"/>
              <w:right w:w="15" w:type="dxa"/>
            </w:tcMar>
            <w:vAlign w:val="center"/>
          </w:tcPr>
          <w:p w14:paraId="351F2662">
            <w:pPr>
              <w:adjustRightInd w:val="0"/>
              <w:snapToGrid w:val="0"/>
              <w:spacing w:line="400" w:lineRule="exact"/>
              <w:rPr>
                <w:rFonts w:hint="eastAsia" w:ascii="仿宋_GB2312" w:hAnsi="仿宋_GB2312" w:eastAsia="仿宋_GB2312" w:cs="仿宋_GB2312"/>
                <w:b/>
                <w:color w:val="000000"/>
                <w:sz w:val="24"/>
                <w:szCs w:val="24"/>
                <w:highlight w:val="none"/>
                <w:vertAlign w:val="baseline"/>
              </w:rPr>
            </w:pPr>
          </w:p>
        </w:tc>
      </w:tr>
      <w:tr w14:paraId="17FB2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3" w:hRule="atLeast"/>
          <w:jc w:val="center"/>
        </w:trPr>
        <w:tc>
          <w:tcPr>
            <w:tcW w:w="415" w:type="pct"/>
            <w:vMerge w:val="continue"/>
            <w:shd w:val="clear" w:color="auto" w:fill="auto"/>
            <w:tcMar>
              <w:top w:w="15" w:type="dxa"/>
              <w:left w:w="15" w:type="dxa"/>
              <w:right w:w="15" w:type="dxa"/>
            </w:tcMar>
            <w:vAlign w:val="center"/>
          </w:tcPr>
          <w:p w14:paraId="7FF92BAA">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3F0FCE6D">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eastAsia="zh-CN" w:bidi="ar"/>
              </w:rPr>
              <w:t>县消防救援大队</w:t>
            </w:r>
            <w:r>
              <w:rPr>
                <w:rFonts w:hint="eastAsia" w:ascii="仿宋_GB2312" w:hAnsi="仿宋_GB2312" w:eastAsia="仿宋_GB2312" w:cs="仿宋_GB2312"/>
                <w:color w:val="000000"/>
                <w:kern w:val="0"/>
                <w:sz w:val="24"/>
                <w:szCs w:val="24"/>
                <w:highlight w:val="none"/>
                <w:vertAlign w:val="baseline"/>
                <w:lang w:bidi="ar"/>
              </w:rPr>
              <w:t>主要负责人</w:t>
            </w:r>
          </w:p>
        </w:tc>
        <w:tc>
          <w:tcPr>
            <w:tcW w:w="3876" w:type="pct"/>
            <w:vMerge w:val="continue"/>
            <w:shd w:val="clear" w:color="auto" w:fill="auto"/>
            <w:tcMar>
              <w:top w:w="15" w:type="dxa"/>
              <w:left w:w="15" w:type="dxa"/>
              <w:right w:w="15" w:type="dxa"/>
            </w:tcMar>
            <w:vAlign w:val="center"/>
          </w:tcPr>
          <w:p w14:paraId="32B86AA9">
            <w:pPr>
              <w:adjustRightInd w:val="0"/>
              <w:snapToGrid w:val="0"/>
              <w:spacing w:line="400" w:lineRule="exact"/>
              <w:rPr>
                <w:rFonts w:hint="eastAsia" w:ascii="仿宋_GB2312" w:hAnsi="仿宋_GB2312" w:eastAsia="仿宋_GB2312" w:cs="仿宋_GB2312"/>
                <w:b/>
                <w:color w:val="000000"/>
                <w:sz w:val="24"/>
                <w:szCs w:val="24"/>
                <w:highlight w:val="none"/>
                <w:vertAlign w:val="baseline"/>
              </w:rPr>
            </w:pPr>
          </w:p>
        </w:tc>
      </w:tr>
      <w:tr w14:paraId="3DE17B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restart"/>
            <w:shd w:val="clear" w:color="auto" w:fill="auto"/>
            <w:tcMar>
              <w:top w:w="15" w:type="dxa"/>
              <w:left w:w="15" w:type="dxa"/>
              <w:right w:w="15" w:type="dxa"/>
            </w:tcMar>
            <w:vAlign w:val="center"/>
          </w:tcPr>
          <w:p w14:paraId="756780E7">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bidi="ar"/>
              </w:rPr>
              <w:t>成</w:t>
            </w:r>
          </w:p>
          <w:p w14:paraId="2F3F5D9B">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员</w:t>
            </w:r>
          </w:p>
          <w:p w14:paraId="2406B74B">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单</w:t>
            </w:r>
          </w:p>
          <w:p w14:paraId="541DC0F7">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位</w:t>
            </w:r>
          </w:p>
        </w:tc>
        <w:tc>
          <w:tcPr>
            <w:tcW w:w="707" w:type="pct"/>
            <w:shd w:val="clear" w:color="auto" w:fill="auto"/>
            <w:tcMar>
              <w:top w:w="15" w:type="dxa"/>
              <w:left w:w="15" w:type="dxa"/>
              <w:right w:w="15" w:type="dxa"/>
            </w:tcMar>
            <w:vAlign w:val="center"/>
          </w:tcPr>
          <w:p w14:paraId="1EBF83D2">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bidi="ar"/>
              </w:rPr>
            </w:pPr>
            <w:r>
              <w:rPr>
                <w:rFonts w:hint="eastAsia" w:ascii="仿宋_GB2312" w:hAnsi="仿宋_GB2312" w:eastAsia="仿宋_GB2312" w:cs="仿宋_GB2312"/>
                <w:bCs/>
                <w:color w:val="000000"/>
                <w:kern w:val="0"/>
                <w:sz w:val="24"/>
                <w:szCs w:val="24"/>
                <w:highlight w:val="none"/>
                <w:vertAlign w:val="baseline"/>
                <w:lang w:eastAsia="zh-CN" w:bidi="ar"/>
              </w:rPr>
              <w:t>县委宣传部</w:t>
            </w:r>
            <w:r>
              <w:rPr>
                <w:rFonts w:hint="eastAsia" w:ascii="仿宋_GB2312" w:hAnsi="仿宋_GB2312" w:eastAsia="仿宋_GB2312" w:cs="仿宋_GB2312"/>
                <w:bCs/>
                <w:color w:val="000000"/>
                <w:kern w:val="0"/>
                <w:sz w:val="24"/>
                <w:szCs w:val="24"/>
                <w:highlight w:val="none"/>
                <w:vertAlign w:val="baseline"/>
                <w:lang w:bidi="ar"/>
              </w:rPr>
              <w:t>（</w:t>
            </w:r>
            <w:r>
              <w:rPr>
                <w:rFonts w:hint="eastAsia" w:ascii="仿宋_GB2312" w:hAnsi="仿宋_GB2312" w:eastAsia="仿宋_GB2312" w:cs="仿宋_GB2312"/>
                <w:bCs/>
                <w:color w:val="000000"/>
                <w:kern w:val="0"/>
                <w:sz w:val="24"/>
                <w:szCs w:val="24"/>
                <w:highlight w:val="none"/>
                <w:vertAlign w:val="baseline"/>
                <w:lang w:eastAsia="zh-CN" w:bidi="ar"/>
              </w:rPr>
              <w:t>县宣传事业发展中心</w:t>
            </w:r>
            <w:r>
              <w:rPr>
                <w:rFonts w:hint="eastAsia" w:ascii="仿宋_GB2312" w:hAnsi="仿宋_GB2312" w:eastAsia="仿宋_GB2312" w:cs="仿宋_GB2312"/>
                <w:bCs/>
                <w:color w:val="000000"/>
                <w:kern w:val="0"/>
                <w:sz w:val="24"/>
                <w:szCs w:val="24"/>
                <w:highlight w:val="none"/>
                <w:vertAlign w:val="baseline"/>
                <w:lang w:bidi="ar"/>
              </w:rPr>
              <w:t>）</w:t>
            </w:r>
          </w:p>
        </w:tc>
        <w:tc>
          <w:tcPr>
            <w:tcW w:w="3876" w:type="pct"/>
            <w:shd w:val="clear" w:color="auto" w:fill="auto"/>
            <w:tcMar>
              <w:top w:w="15" w:type="dxa"/>
              <w:left w:w="15" w:type="dxa"/>
              <w:right w:w="15" w:type="dxa"/>
            </w:tcMar>
            <w:vAlign w:val="center"/>
          </w:tcPr>
          <w:p w14:paraId="469DAF26">
            <w:pPr>
              <w:widowControl/>
              <w:adjustRightInd w:val="0"/>
              <w:snapToGrid w:val="0"/>
              <w:spacing w:line="400" w:lineRule="exact"/>
              <w:textAlignment w:val="center"/>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根据</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现场指挥部的统一部署，组织协调新闻媒体开展应急新闻报道，积极引导舆论；具体组织对外新闻发布，根据统一口径，开展对外解疑释惑、澄清事实、批驳谣言的工作。</w:t>
            </w:r>
          </w:p>
        </w:tc>
      </w:tr>
      <w:tr w14:paraId="23D3A4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06" w:hRule="atLeast"/>
          <w:jc w:val="center"/>
        </w:trPr>
        <w:tc>
          <w:tcPr>
            <w:tcW w:w="415" w:type="pct"/>
            <w:vMerge w:val="continue"/>
            <w:shd w:val="clear" w:color="auto" w:fill="auto"/>
            <w:tcMar>
              <w:top w:w="15" w:type="dxa"/>
              <w:left w:w="15" w:type="dxa"/>
              <w:right w:w="15" w:type="dxa"/>
            </w:tcMar>
            <w:vAlign w:val="center"/>
          </w:tcPr>
          <w:p w14:paraId="07283760">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7B7A171D">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县总工会</w:t>
            </w:r>
          </w:p>
        </w:tc>
        <w:tc>
          <w:tcPr>
            <w:tcW w:w="3876" w:type="pct"/>
            <w:shd w:val="clear" w:color="auto" w:fill="auto"/>
            <w:tcMar>
              <w:top w:w="15" w:type="dxa"/>
              <w:left w:w="15" w:type="dxa"/>
              <w:right w:w="15" w:type="dxa"/>
            </w:tcMar>
            <w:vAlign w:val="center"/>
          </w:tcPr>
          <w:p w14:paraId="228F73AF">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参与一般轻工建材事故调查处理工作，保障伤亡职工权益。</w:t>
            </w:r>
          </w:p>
        </w:tc>
      </w:tr>
      <w:tr w14:paraId="756994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1D3CF99C">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78B9875">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县委网信办（县宣传事业发展中心）</w:t>
            </w:r>
          </w:p>
        </w:tc>
        <w:tc>
          <w:tcPr>
            <w:tcW w:w="3876" w:type="pct"/>
            <w:shd w:val="clear" w:color="auto" w:fill="auto"/>
            <w:tcMar>
              <w:top w:w="15" w:type="dxa"/>
              <w:left w:w="15" w:type="dxa"/>
              <w:right w:w="15" w:type="dxa"/>
            </w:tcMar>
            <w:vAlign w:val="center"/>
          </w:tcPr>
          <w:p w14:paraId="143FA733">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rPr>
              <w:t>负责互联网信息内容管理，组织协调网上宣传和舆论引导，处置网上有害信息。</w:t>
            </w:r>
          </w:p>
        </w:tc>
      </w:tr>
      <w:tr w14:paraId="763210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10" w:hRule="atLeast"/>
          <w:jc w:val="center"/>
        </w:trPr>
        <w:tc>
          <w:tcPr>
            <w:tcW w:w="415" w:type="pct"/>
            <w:vMerge w:val="continue"/>
            <w:shd w:val="clear" w:color="auto" w:fill="auto"/>
            <w:tcMar>
              <w:top w:w="15" w:type="dxa"/>
              <w:left w:w="15" w:type="dxa"/>
              <w:right w:w="15" w:type="dxa"/>
            </w:tcMar>
            <w:vAlign w:val="center"/>
          </w:tcPr>
          <w:p w14:paraId="289A42B8">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0B8EB2B7">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县公安局</w:t>
            </w:r>
          </w:p>
        </w:tc>
        <w:tc>
          <w:tcPr>
            <w:tcW w:w="3876" w:type="pct"/>
            <w:shd w:val="clear" w:color="auto" w:fill="auto"/>
            <w:tcMar>
              <w:top w:w="15" w:type="dxa"/>
              <w:left w:w="15" w:type="dxa"/>
              <w:right w:w="15" w:type="dxa"/>
            </w:tcMar>
            <w:vAlign w:val="center"/>
          </w:tcPr>
          <w:p w14:paraId="2A672C8E">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负责事故现场及周边警戒、治安管理，做好事故现场和周边道路交通管制，维护交通秩序；组织人员核查和遇难人员身份识别工作。</w:t>
            </w:r>
          </w:p>
        </w:tc>
      </w:tr>
      <w:tr w14:paraId="06B071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84" w:hRule="atLeast"/>
          <w:jc w:val="center"/>
        </w:trPr>
        <w:tc>
          <w:tcPr>
            <w:tcW w:w="415" w:type="pct"/>
            <w:vMerge w:val="continue"/>
            <w:shd w:val="clear" w:color="auto" w:fill="auto"/>
            <w:tcMar>
              <w:top w:w="15" w:type="dxa"/>
              <w:left w:w="15" w:type="dxa"/>
              <w:right w:w="15" w:type="dxa"/>
            </w:tcMar>
            <w:vAlign w:val="center"/>
          </w:tcPr>
          <w:p w14:paraId="54EE1CDF">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6DEE74FD">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县财政局</w:t>
            </w:r>
          </w:p>
        </w:tc>
        <w:tc>
          <w:tcPr>
            <w:tcW w:w="3876" w:type="pct"/>
            <w:shd w:val="clear" w:color="auto" w:fill="auto"/>
            <w:tcMar>
              <w:top w:w="15" w:type="dxa"/>
              <w:left w:w="15" w:type="dxa"/>
              <w:right w:w="15" w:type="dxa"/>
            </w:tcMar>
            <w:vAlign w:val="center"/>
          </w:tcPr>
          <w:p w14:paraId="68666FF7">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负责按照分级负担原则，负责保障</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政府及</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直有关部门事故应急处置专项经费（抢险救援、紧急医学救援、调查评估等费用）的预算、拨付和监督使用；及时支付启动</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级响应时经</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指挥部调用发生的抢险救援、紧急医学救援、调查评估等费用。</w:t>
            </w:r>
          </w:p>
        </w:tc>
      </w:tr>
      <w:tr w14:paraId="50337A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15" w:type="pct"/>
            <w:vMerge w:val="continue"/>
            <w:shd w:val="clear" w:color="auto" w:fill="auto"/>
            <w:tcMar>
              <w:top w:w="15" w:type="dxa"/>
              <w:left w:w="15" w:type="dxa"/>
              <w:right w:w="15" w:type="dxa"/>
            </w:tcMar>
            <w:vAlign w:val="center"/>
          </w:tcPr>
          <w:p w14:paraId="38D20633">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62F44563">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县自然资源局</w:t>
            </w:r>
          </w:p>
        </w:tc>
        <w:tc>
          <w:tcPr>
            <w:tcW w:w="3876" w:type="pct"/>
            <w:shd w:val="clear" w:color="auto" w:fill="auto"/>
            <w:tcMar>
              <w:top w:w="15" w:type="dxa"/>
              <w:left w:w="15" w:type="dxa"/>
              <w:right w:w="15" w:type="dxa"/>
            </w:tcMar>
            <w:vAlign w:val="center"/>
          </w:tcPr>
          <w:p w14:paraId="35814B6E">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负责发布事故发生区域地质灾害风险预警，为事故抢险救援提供技术支撑。</w:t>
            </w:r>
          </w:p>
        </w:tc>
      </w:tr>
      <w:tr w14:paraId="5DF18D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15" w:type="pct"/>
            <w:vMerge w:val="continue"/>
            <w:shd w:val="clear" w:color="auto" w:fill="auto"/>
            <w:tcMar>
              <w:top w:w="15" w:type="dxa"/>
              <w:left w:w="15" w:type="dxa"/>
              <w:right w:w="15" w:type="dxa"/>
            </w:tcMar>
            <w:vAlign w:val="center"/>
          </w:tcPr>
          <w:p w14:paraId="3C7EA224">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6102F6D9">
            <w:pPr>
              <w:pStyle w:val="18"/>
              <w:adjustRightInd w:val="0"/>
              <w:snapToGrid w:val="0"/>
              <w:spacing w:line="400" w:lineRule="exact"/>
              <w:ind w:left="0" w:leftChars="0" w:firstLine="0" w:firstLineChars="0"/>
              <w:jc w:val="center"/>
              <w:rPr>
                <w:rFonts w:hint="eastAsia" w:ascii="仿宋_GB2312" w:hAnsi="仿宋_GB2312" w:eastAsia="仿宋_GB2312" w:cs="仿宋_GB2312"/>
                <w:sz w:val="24"/>
                <w:szCs w:val="24"/>
                <w:highlight w:val="none"/>
                <w:vertAlign w:val="baseline"/>
                <w:lang w:eastAsia="zh-CN"/>
              </w:rPr>
            </w:pPr>
            <w:r>
              <w:rPr>
                <w:rFonts w:hint="eastAsia" w:ascii="仿宋_GB2312" w:hAnsi="仿宋_GB2312" w:eastAsia="仿宋_GB2312" w:cs="仿宋_GB2312"/>
                <w:color w:val="000000"/>
                <w:sz w:val="24"/>
                <w:szCs w:val="24"/>
                <w:highlight w:val="none"/>
                <w:vertAlign w:val="baseline"/>
                <w:lang w:eastAsia="zh-CN" w:bidi="ar"/>
              </w:rPr>
              <w:t>县发改局</w:t>
            </w:r>
          </w:p>
        </w:tc>
        <w:tc>
          <w:tcPr>
            <w:tcW w:w="3876" w:type="pct"/>
            <w:shd w:val="clear" w:color="auto" w:fill="auto"/>
            <w:tcMar>
              <w:top w:w="15" w:type="dxa"/>
              <w:left w:w="15" w:type="dxa"/>
              <w:right w:w="15" w:type="dxa"/>
            </w:tcMar>
            <w:vAlign w:val="center"/>
          </w:tcPr>
          <w:p w14:paraId="36FBD912">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负责落实</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级重要物资和应急储备物资动用计划和指令。</w:t>
            </w:r>
          </w:p>
        </w:tc>
      </w:tr>
      <w:tr w14:paraId="6D3CCD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26" w:hRule="atLeast"/>
          <w:jc w:val="center"/>
        </w:trPr>
        <w:tc>
          <w:tcPr>
            <w:tcW w:w="415" w:type="pct"/>
            <w:vMerge w:val="continue"/>
            <w:shd w:val="clear" w:color="auto" w:fill="auto"/>
            <w:tcMar>
              <w:top w:w="15" w:type="dxa"/>
              <w:left w:w="15" w:type="dxa"/>
              <w:right w:w="15" w:type="dxa"/>
            </w:tcMar>
            <w:vAlign w:val="center"/>
          </w:tcPr>
          <w:p w14:paraId="73FEACF5">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560640A6">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县卫健局</w:t>
            </w:r>
          </w:p>
        </w:tc>
        <w:tc>
          <w:tcPr>
            <w:tcW w:w="3876" w:type="pct"/>
            <w:shd w:val="clear" w:color="auto" w:fill="auto"/>
            <w:tcMar>
              <w:top w:w="15" w:type="dxa"/>
              <w:left w:w="15" w:type="dxa"/>
              <w:right w:w="15" w:type="dxa"/>
            </w:tcMar>
            <w:vAlign w:val="center"/>
          </w:tcPr>
          <w:p w14:paraId="0A1BE686">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负责组织协调调派专家团队，开展</w:t>
            </w:r>
            <w:r>
              <w:rPr>
                <w:rFonts w:hint="eastAsia" w:ascii="仿宋_GB2312" w:hAnsi="仿宋_GB2312" w:eastAsia="仿宋_GB2312" w:cs="仿宋_GB2312"/>
                <w:bCs/>
                <w:color w:val="000000"/>
                <w:sz w:val="24"/>
                <w:szCs w:val="24"/>
                <w:highlight w:val="none"/>
                <w:vertAlign w:val="baseline"/>
                <w:lang w:eastAsia="zh-CN"/>
              </w:rPr>
              <w:t>轻工建材</w:t>
            </w:r>
            <w:r>
              <w:rPr>
                <w:rFonts w:hint="eastAsia" w:ascii="仿宋_GB2312" w:hAnsi="仿宋_GB2312" w:eastAsia="仿宋_GB2312" w:cs="仿宋_GB2312"/>
                <w:bCs/>
                <w:color w:val="000000"/>
                <w:sz w:val="24"/>
                <w:szCs w:val="24"/>
                <w:highlight w:val="none"/>
                <w:vertAlign w:val="baseline"/>
              </w:rPr>
              <w:t>事故伤病员救治和相关人员医疗卫生保障。必要时调派</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级资源力量指导援助，协同交通部门及时、安全转运伤员。</w:t>
            </w:r>
          </w:p>
        </w:tc>
      </w:tr>
      <w:tr w14:paraId="6D26A1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60" w:hRule="atLeast"/>
          <w:jc w:val="center"/>
        </w:trPr>
        <w:tc>
          <w:tcPr>
            <w:tcW w:w="415" w:type="pct"/>
            <w:vMerge w:val="continue"/>
            <w:shd w:val="clear" w:color="auto" w:fill="auto"/>
            <w:tcMar>
              <w:top w:w="15" w:type="dxa"/>
              <w:left w:w="15" w:type="dxa"/>
              <w:right w:w="15" w:type="dxa"/>
            </w:tcMar>
            <w:vAlign w:val="center"/>
          </w:tcPr>
          <w:p w14:paraId="5FECBC26">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5306C832">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bidi="ar"/>
              </w:rPr>
            </w:pPr>
            <w:r>
              <w:rPr>
                <w:rFonts w:hint="eastAsia" w:ascii="仿宋_GB2312" w:hAnsi="仿宋_GB2312" w:eastAsia="仿宋_GB2312" w:cs="仿宋_GB2312"/>
                <w:bCs/>
                <w:color w:val="000000"/>
                <w:kern w:val="0"/>
                <w:sz w:val="24"/>
                <w:szCs w:val="24"/>
                <w:highlight w:val="none"/>
                <w:vertAlign w:val="baseline"/>
                <w:lang w:eastAsia="zh-CN" w:bidi="ar"/>
              </w:rPr>
              <w:t>县</w:t>
            </w:r>
            <w:r>
              <w:rPr>
                <w:rFonts w:hint="eastAsia" w:ascii="仿宋_GB2312" w:hAnsi="仿宋_GB2312" w:eastAsia="仿宋_GB2312" w:cs="仿宋_GB2312"/>
                <w:bCs/>
                <w:color w:val="000000"/>
                <w:kern w:val="0"/>
                <w:sz w:val="24"/>
                <w:szCs w:val="24"/>
                <w:highlight w:val="none"/>
                <w:vertAlign w:val="baseline"/>
                <w:lang w:bidi="ar"/>
              </w:rPr>
              <w:t>应急局</w:t>
            </w:r>
          </w:p>
        </w:tc>
        <w:tc>
          <w:tcPr>
            <w:tcW w:w="3876" w:type="pct"/>
            <w:shd w:val="clear" w:color="auto" w:fill="auto"/>
            <w:tcMar>
              <w:top w:w="15" w:type="dxa"/>
              <w:left w:w="15" w:type="dxa"/>
              <w:right w:w="15" w:type="dxa"/>
            </w:tcMar>
            <w:vAlign w:val="center"/>
          </w:tcPr>
          <w:p w14:paraId="2C1A0193">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承担指挥部办公室的日常工作；组织协调有关部门、单位和应急救援队伍做好事故救援的各项工作；负责组织协调有关部门组织开展预案宣传、培训、演练，并根据实际情况，适时组织评估修订；负责事故信息收集、分析、评估、审核和上传下达等工作。</w:t>
            </w:r>
          </w:p>
        </w:tc>
      </w:tr>
      <w:tr w14:paraId="2C701B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47" w:hRule="atLeast"/>
          <w:jc w:val="center"/>
        </w:trPr>
        <w:tc>
          <w:tcPr>
            <w:tcW w:w="415" w:type="pct"/>
            <w:vMerge w:val="restart"/>
            <w:shd w:val="clear" w:color="auto" w:fill="auto"/>
            <w:tcMar>
              <w:top w:w="15" w:type="dxa"/>
              <w:left w:w="15" w:type="dxa"/>
              <w:right w:w="15" w:type="dxa"/>
            </w:tcMar>
            <w:vAlign w:val="center"/>
          </w:tcPr>
          <w:p w14:paraId="7A09EA49">
            <w:pPr>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bidi="ar"/>
              </w:rPr>
              <w:t>成</w:t>
            </w:r>
          </w:p>
          <w:p w14:paraId="42577FB9">
            <w:pPr>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员</w:t>
            </w:r>
          </w:p>
          <w:p w14:paraId="7D3919F5">
            <w:pPr>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bidi="ar"/>
              </w:rPr>
              <w:t>单</w:t>
            </w:r>
          </w:p>
          <w:p w14:paraId="21F0486A">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color w:val="000000"/>
                <w:kern w:val="0"/>
                <w:sz w:val="24"/>
                <w:szCs w:val="24"/>
                <w:highlight w:val="none"/>
                <w:vertAlign w:val="baseline"/>
                <w:lang w:bidi="ar"/>
              </w:rPr>
              <w:t>位</w:t>
            </w:r>
          </w:p>
        </w:tc>
        <w:tc>
          <w:tcPr>
            <w:tcW w:w="707" w:type="pct"/>
            <w:shd w:val="clear" w:color="auto" w:fill="auto"/>
            <w:tcMar>
              <w:top w:w="15" w:type="dxa"/>
              <w:left w:w="15" w:type="dxa"/>
              <w:right w:w="15" w:type="dxa"/>
            </w:tcMar>
            <w:vAlign w:val="center"/>
          </w:tcPr>
          <w:p w14:paraId="5A4DBBFC">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rPr>
            </w:pPr>
            <w:r>
              <w:rPr>
                <w:rFonts w:hint="eastAsia" w:ascii="仿宋_GB2312" w:hAnsi="仿宋_GB2312" w:eastAsia="仿宋_GB2312" w:cs="仿宋_GB2312"/>
                <w:bCs/>
                <w:color w:val="000000"/>
                <w:kern w:val="0"/>
                <w:sz w:val="24"/>
                <w:szCs w:val="24"/>
                <w:highlight w:val="none"/>
                <w:vertAlign w:val="baseline"/>
                <w:lang w:eastAsia="zh-CN" w:bidi="ar"/>
              </w:rPr>
              <w:t>县工信局（县国资委）</w:t>
            </w:r>
          </w:p>
        </w:tc>
        <w:tc>
          <w:tcPr>
            <w:tcW w:w="3876" w:type="pct"/>
            <w:shd w:val="clear" w:color="auto" w:fill="auto"/>
            <w:tcMar>
              <w:top w:w="15" w:type="dxa"/>
              <w:left w:w="15" w:type="dxa"/>
              <w:right w:w="15" w:type="dxa"/>
            </w:tcMar>
            <w:vAlign w:val="center"/>
          </w:tcPr>
          <w:p w14:paraId="7D2325D3">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rPr>
              <w:t>指导工业和信息化相关行业加强安全生产管理，参与相关行业生产安全事故抢险救援。负责紧急状态下重要物资生产组织工作；负责事故应对中</w:t>
            </w:r>
            <w:r>
              <w:rPr>
                <w:rFonts w:hint="eastAsia" w:ascii="仿宋_GB2312" w:hAnsi="仿宋_GB2312" w:eastAsia="仿宋_GB2312" w:cs="仿宋_GB2312"/>
                <w:bCs/>
                <w:color w:val="000000"/>
                <w:sz w:val="24"/>
                <w:szCs w:val="24"/>
                <w:highlight w:val="none"/>
                <w:vertAlign w:val="baseline"/>
                <w:lang w:eastAsia="zh-CN"/>
              </w:rPr>
              <w:t>县</w:t>
            </w:r>
            <w:r>
              <w:rPr>
                <w:rFonts w:hint="eastAsia" w:ascii="仿宋_GB2312" w:hAnsi="仿宋_GB2312" w:eastAsia="仿宋_GB2312" w:cs="仿宋_GB2312"/>
                <w:bCs/>
                <w:color w:val="000000"/>
                <w:sz w:val="24"/>
                <w:szCs w:val="24"/>
                <w:highlight w:val="none"/>
                <w:vertAlign w:val="baseline"/>
              </w:rPr>
              <w:t>级应急医药储备的调拨保障。</w:t>
            </w:r>
            <w:r>
              <w:rPr>
                <w:rFonts w:hint="eastAsia" w:ascii="仿宋_GB2312" w:hAnsi="仿宋_GB2312" w:eastAsia="仿宋_GB2312" w:cs="仿宋_GB2312"/>
                <w:bCs/>
                <w:color w:val="000000"/>
                <w:sz w:val="24"/>
                <w:szCs w:val="24"/>
                <w:highlight w:val="none"/>
                <w:vertAlign w:val="baseline"/>
                <w:lang w:eastAsia="zh-CN"/>
              </w:rPr>
              <w:t>指导商贸服务行业加强安全生产和应急管理工作，参与商贸行业生产安全事故抢险救援。</w:t>
            </w:r>
          </w:p>
        </w:tc>
      </w:tr>
      <w:tr w14:paraId="7DBBA8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36FEF46D">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174C2070">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县能源局</w:t>
            </w:r>
          </w:p>
        </w:tc>
        <w:tc>
          <w:tcPr>
            <w:tcW w:w="3876" w:type="pct"/>
            <w:shd w:val="clear" w:color="auto" w:fill="auto"/>
            <w:tcMar>
              <w:top w:w="15" w:type="dxa"/>
              <w:left w:w="15" w:type="dxa"/>
              <w:right w:w="15" w:type="dxa"/>
            </w:tcMar>
            <w:vAlign w:val="center"/>
          </w:tcPr>
          <w:p w14:paraId="0F1C4AAD">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负责协调电力企业做好轻工建材事故抢救过程中的电力运行保障工作。</w:t>
            </w:r>
          </w:p>
        </w:tc>
      </w:tr>
      <w:tr w14:paraId="349BE4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14101CDF">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5A46077">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县民政局</w:t>
            </w:r>
          </w:p>
        </w:tc>
        <w:tc>
          <w:tcPr>
            <w:tcW w:w="3876" w:type="pct"/>
            <w:shd w:val="clear" w:color="auto" w:fill="auto"/>
            <w:tcMar>
              <w:top w:w="15" w:type="dxa"/>
              <w:left w:w="15" w:type="dxa"/>
              <w:right w:w="15" w:type="dxa"/>
            </w:tcMar>
            <w:vAlign w:val="center"/>
          </w:tcPr>
          <w:p w14:paraId="11B0C924">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做好遇难者家属的临时生活救助，负责遇难人员的遗体火化工作。</w:t>
            </w:r>
          </w:p>
        </w:tc>
      </w:tr>
      <w:tr w14:paraId="655561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6AA37E6C">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A445A95">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县交通局</w:t>
            </w:r>
          </w:p>
        </w:tc>
        <w:tc>
          <w:tcPr>
            <w:tcW w:w="3876" w:type="pct"/>
            <w:shd w:val="clear" w:color="auto" w:fill="auto"/>
            <w:tcMar>
              <w:top w:w="15" w:type="dxa"/>
              <w:left w:w="15" w:type="dxa"/>
              <w:right w:w="15" w:type="dxa"/>
            </w:tcMar>
            <w:vAlign w:val="center"/>
          </w:tcPr>
          <w:p w14:paraId="020E23A5">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负责组织协调调运公路运输应急保障车辆，保障抢险救援人员和物资运输通道畅通。</w:t>
            </w:r>
          </w:p>
        </w:tc>
      </w:tr>
      <w:tr w14:paraId="091726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026E50C2">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1DFA5654">
            <w:pPr>
              <w:pStyle w:val="18"/>
              <w:adjustRightInd w:val="0"/>
              <w:snapToGrid w:val="0"/>
              <w:spacing w:line="400" w:lineRule="exact"/>
              <w:ind w:left="0" w:leftChars="0" w:firstLine="0" w:firstLineChars="0"/>
              <w:jc w:val="center"/>
              <w:rPr>
                <w:rFonts w:hint="eastAsia" w:ascii="仿宋_GB2312" w:hAnsi="仿宋_GB2312" w:eastAsia="仿宋_GB2312" w:cs="仿宋_GB2312"/>
                <w:bCs/>
                <w:color w:val="000000"/>
                <w:sz w:val="24"/>
                <w:szCs w:val="24"/>
                <w:highlight w:val="none"/>
                <w:vertAlign w:val="baseline"/>
                <w:lang w:eastAsia="zh-CN" w:bidi="ar"/>
              </w:rPr>
            </w:pPr>
            <w:r>
              <w:rPr>
                <w:rFonts w:hint="eastAsia" w:ascii="仿宋_GB2312" w:hAnsi="仿宋_GB2312" w:eastAsia="仿宋_GB2312" w:cs="仿宋_GB2312"/>
                <w:bCs/>
                <w:color w:val="000000"/>
                <w:sz w:val="24"/>
                <w:szCs w:val="24"/>
                <w:highlight w:val="none"/>
                <w:vertAlign w:val="baseline"/>
                <w:lang w:eastAsia="zh-CN" w:bidi="ar"/>
              </w:rPr>
              <w:t>县公路段</w:t>
            </w:r>
          </w:p>
        </w:tc>
        <w:tc>
          <w:tcPr>
            <w:tcW w:w="3876" w:type="pct"/>
            <w:shd w:val="clear" w:color="auto" w:fill="auto"/>
            <w:tcMar>
              <w:top w:w="15" w:type="dxa"/>
              <w:left w:w="15" w:type="dxa"/>
              <w:right w:w="15" w:type="dxa"/>
            </w:tcMar>
            <w:vAlign w:val="center"/>
          </w:tcPr>
          <w:p w14:paraId="73A6F014">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保障国省干线抢险救援人员和物资运输通道畅通。</w:t>
            </w:r>
          </w:p>
        </w:tc>
      </w:tr>
      <w:tr w14:paraId="5F844C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21CCD63D">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50F8720C">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val="en-US" w:eastAsia="zh-CN" w:bidi="ar"/>
              </w:rPr>
            </w:pPr>
            <w:r>
              <w:rPr>
                <w:rFonts w:hint="eastAsia" w:ascii="仿宋_GB2312" w:hAnsi="仿宋_GB2312" w:eastAsia="仿宋_GB2312" w:cs="仿宋_GB2312"/>
                <w:color w:val="000000"/>
                <w:kern w:val="0"/>
                <w:sz w:val="24"/>
                <w:szCs w:val="24"/>
                <w:highlight w:val="none"/>
                <w:vertAlign w:val="baseline"/>
                <w:lang w:eastAsia="zh-CN" w:bidi="ar"/>
              </w:rPr>
              <w:t>县人社局</w:t>
            </w:r>
          </w:p>
        </w:tc>
        <w:tc>
          <w:tcPr>
            <w:tcW w:w="3876" w:type="pct"/>
            <w:shd w:val="clear" w:color="auto" w:fill="auto"/>
            <w:tcMar>
              <w:top w:w="15" w:type="dxa"/>
              <w:left w:w="15" w:type="dxa"/>
              <w:right w:w="15" w:type="dxa"/>
            </w:tcMar>
            <w:vAlign w:val="center"/>
          </w:tcPr>
          <w:p w14:paraId="352E169A">
            <w:pPr>
              <w:pStyle w:val="18"/>
              <w:adjustRightInd w:val="0"/>
              <w:snapToGrid w:val="0"/>
              <w:spacing w:line="400" w:lineRule="exact"/>
              <w:ind w:left="0" w:leftChars="0" w:firstLine="0" w:firstLineChars="0"/>
              <w:rPr>
                <w:rFonts w:hint="eastAsia" w:ascii="仿宋_GB2312" w:hAnsi="仿宋_GB2312" w:eastAsia="仿宋_GB2312" w:cs="仿宋_GB2312"/>
                <w:bCs/>
                <w:color w:val="000000"/>
                <w:kern w:val="0"/>
                <w:sz w:val="24"/>
                <w:szCs w:val="24"/>
                <w:highlight w:val="none"/>
                <w:vertAlign w:val="baseline"/>
                <w:lang w:val="en-US" w:eastAsia="zh-CN" w:bidi="ar-SA"/>
              </w:rPr>
            </w:pPr>
            <w:r>
              <w:rPr>
                <w:rFonts w:hint="eastAsia" w:ascii="仿宋_GB2312" w:hAnsi="仿宋_GB2312" w:eastAsia="仿宋_GB2312" w:cs="仿宋_GB2312"/>
                <w:bCs/>
                <w:color w:val="000000"/>
                <w:kern w:val="2"/>
                <w:sz w:val="24"/>
                <w:szCs w:val="24"/>
                <w:highlight w:val="none"/>
                <w:vertAlign w:val="baseline"/>
              </w:rPr>
              <w:t>负责做好事故伤亡人员的工伤保险待遇落实工作和受灾人员就业工作。</w:t>
            </w:r>
          </w:p>
        </w:tc>
      </w:tr>
      <w:tr w14:paraId="24D23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2FD88589">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191134ED">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color w:val="000000"/>
                <w:kern w:val="0"/>
                <w:sz w:val="24"/>
                <w:szCs w:val="24"/>
                <w:highlight w:val="none"/>
                <w:vertAlign w:val="baseline"/>
                <w:lang w:eastAsia="zh-CN" w:bidi="ar"/>
              </w:rPr>
              <w:t>县</w:t>
            </w:r>
            <w:r>
              <w:rPr>
                <w:rFonts w:hint="eastAsia" w:ascii="仿宋_GB2312" w:hAnsi="仿宋_GB2312" w:eastAsia="仿宋_GB2312" w:cs="仿宋_GB2312"/>
                <w:color w:val="000000"/>
                <w:kern w:val="0"/>
                <w:sz w:val="24"/>
                <w:szCs w:val="24"/>
                <w:highlight w:val="none"/>
                <w:vertAlign w:val="baseline"/>
                <w:lang w:bidi="ar"/>
              </w:rPr>
              <w:t>市场监管局</w:t>
            </w:r>
          </w:p>
        </w:tc>
        <w:tc>
          <w:tcPr>
            <w:tcW w:w="3876" w:type="pct"/>
            <w:shd w:val="clear" w:color="auto" w:fill="auto"/>
            <w:tcMar>
              <w:top w:w="15" w:type="dxa"/>
              <w:left w:w="15" w:type="dxa"/>
              <w:right w:w="15" w:type="dxa"/>
            </w:tcMar>
            <w:vAlign w:val="center"/>
          </w:tcPr>
          <w:p w14:paraId="15573813">
            <w:pPr>
              <w:pStyle w:val="10"/>
              <w:adjustRightInd w:val="0"/>
              <w:snapToGrid w:val="0"/>
              <w:spacing w:line="400" w:lineRule="exact"/>
              <w:rPr>
                <w:rFonts w:hint="eastAsia" w:ascii="仿宋_GB2312" w:hAnsi="仿宋_GB2312" w:eastAsia="仿宋_GB2312" w:cs="仿宋_GB2312"/>
                <w:bCs/>
                <w:color w:val="000000"/>
                <w:kern w:val="2"/>
                <w:sz w:val="24"/>
                <w:szCs w:val="24"/>
                <w:highlight w:val="none"/>
                <w:vertAlign w:val="baseline"/>
              </w:rPr>
            </w:pPr>
            <w:r>
              <w:rPr>
                <w:rFonts w:hint="eastAsia" w:ascii="仿宋_GB2312" w:hAnsi="仿宋_GB2312" w:eastAsia="仿宋_GB2312" w:cs="仿宋_GB2312"/>
                <w:bCs/>
                <w:color w:val="000000"/>
                <w:kern w:val="2"/>
                <w:sz w:val="24"/>
                <w:szCs w:val="24"/>
                <w:highlight w:val="none"/>
                <w:vertAlign w:val="baseline"/>
              </w:rPr>
              <w:t>负责餐饮服务业的安全监管工作，参与相关行业生产安全事故抢险救援。</w:t>
            </w:r>
          </w:p>
        </w:tc>
      </w:tr>
      <w:tr w14:paraId="69B062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51A1ABD0">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4DB622B3">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吕梁银保监分局临县监管组</w:t>
            </w:r>
          </w:p>
        </w:tc>
        <w:tc>
          <w:tcPr>
            <w:tcW w:w="3876" w:type="pct"/>
            <w:shd w:val="clear" w:color="auto" w:fill="auto"/>
            <w:tcMar>
              <w:top w:w="15" w:type="dxa"/>
              <w:left w:w="15" w:type="dxa"/>
              <w:right w:w="15" w:type="dxa"/>
            </w:tcMar>
            <w:vAlign w:val="center"/>
          </w:tcPr>
          <w:p w14:paraId="6AD1F075">
            <w:pPr>
              <w:pStyle w:val="10"/>
              <w:adjustRightInd w:val="0"/>
              <w:snapToGrid w:val="0"/>
              <w:spacing w:line="400" w:lineRule="exact"/>
              <w:rPr>
                <w:rFonts w:hint="eastAsia" w:ascii="仿宋_GB2312" w:hAnsi="仿宋_GB2312" w:eastAsia="仿宋_GB2312" w:cs="仿宋_GB2312"/>
                <w:bCs/>
                <w:color w:val="000000"/>
                <w:kern w:val="2"/>
                <w:sz w:val="24"/>
                <w:szCs w:val="24"/>
                <w:highlight w:val="none"/>
                <w:vertAlign w:val="baseline"/>
                <w:lang w:val="zh-CN"/>
              </w:rPr>
            </w:pPr>
            <w:r>
              <w:rPr>
                <w:rFonts w:hint="eastAsia" w:ascii="仿宋_GB2312" w:hAnsi="仿宋_GB2312" w:eastAsia="仿宋_GB2312" w:cs="仿宋_GB2312"/>
                <w:bCs/>
                <w:color w:val="000000"/>
                <w:kern w:val="2"/>
                <w:sz w:val="24"/>
                <w:szCs w:val="24"/>
                <w:highlight w:val="none"/>
                <w:vertAlign w:val="baseline"/>
              </w:rPr>
              <w:t>负责组织、协调监督指导承保保险公司及时开展对投保的事故企业伤亡人员和受损失财产的勘察和理赔工作。</w:t>
            </w:r>
          </w:p>
        </w:tc>
      </w:tr>
      <w:tr w14:paraId="1F2C1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2501304A">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37D49A87">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县农业农村局</w:t>
            </w:r>
          </w:p>
        </w:tc>
        <w:tc>
          <w:tcPr>
            <w:tcW w:w="3876" w:type="pct"/>
            <w:shd w:val="clear" w:color="auto" w:fill="auto"/>
            <w:tcMar>
              <w:top w:w="15" w:type="dxa"/>
              <w:left w:w="15" w:type="dxa"/>
              <w:right w:w="15" w:type="dxa"/>
            </w:tcMar>
            <w:vAlign w:val="center"/>
          </w:tcPr>
          <w:p w14:paraId="60C59A61">
            <w:pPr>
              <w:adjustRightInd w:val="0"/>
              <w:snapToGrid w:val="0"/>
              <w:spacing w:line="400" w:lineRule="exact"/>
              <w:rPr>
                <w:rFonts w:hint="eastAsia" w:ascii="仿宋_GB2312" w:hAnsi="仿宋_GB2312" w:eastAsia="仿宋_GB2312" w:cs="仿宋_GB2312"/>
                <w:bCs/>
                <w:color w:val="000000"/>
                <w:sz w:val="24"/>
                <w:szCs w:val="24"/>
                <w:highlight w:val="none"/>
                <w:vertAlign w:val="baseline"/>
              </w:rPr>
            </w:pPr>
            <w:r>
              <w:rPr>
                <w:rFonts w:hint="eastAsia" w:ascii="仿宋_GB2312" w:hAnsi="仿宋_GB2312" w:eastAsia="仿宋_GB2312" w:cs="仿宋_GB2312"/>
                <w:bCs/>
                <w:color w:val="000000"/>
                <w:sz w:val="24"/>
                <w:szCs w:val="24"/>
                <w:highlight w:val="none"/>
                <w:vertAlign w:val="baseline"/>
              </w:rPr>
              <w:t>参与相关涉氨制冷果库和屠宰企业事故的抢险救援和善后工作。</w:t>
            </w:r>
          </w:p>
        </w:tc>
      </w:tr>
      <w:tr w14:paraId="46450C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5CDB8294">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338B6FF2">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color w:val="000000"/>
                <w:kern w:val="0"/>
                <w:sz w:val="24"/>
                <w:szCs w:val="24"/>
                <w:highlight w:val="none"/>
                <w:vertAlign w:val="baseline"/>
                <w:lang w:eastAsia="zh-CN" w:bidi="ar"/>
              </w:rPr>
              <w:t>市生态环境局临县分局</w:t>
            </w:r>
          </w:p>
        </w:tc>
        <w:tc>
          <w:tcPr>
            <w:tcW w:w="3876" w:type="pct"/>
            <w:shd w:val="clear" w:color="auto" w:fill="auto"/>
            <w:tcMar>
              <w:top w:w="15" w:type="dxa"/>
              <w:left w:w="15" w:type="dxa"/>
              <w:right w:w="15" w:type="dxa"/>
            </w:tcMar>
            <w:vAlign w:val="center"/>
          </w:tcPr>
          <w:p w14:paraId="3A2F7328">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会同气象部门联合发布地质灾害气象风险预警，负责轻工建材生产安全事故应急救援中的环境应急监测工作，为轻工建材事故引发地质灾害、环境事件的应急救援提供技术支撑。</w:t>
            </w:r>
          </w:p>
        </w:tc>
      </w:tr>
      <w:tr w14:paraId="17EDB8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415" w:type="pct"/>
            <w:vMerge w:val="continue"/>
            <w:shd w:val="clear" w:color="auto" w:fill="auto"/>
            <w:tcMar>
              <w:top w:w="15" w:type="dxa"/>
              <w:left w:w="15" w:type="dxa"/>
              <w:right w:w="15" w:type="dxa"/>
            </w:tcMar>
            <w:vAlign w:val="center"/>
          </w:tcPr>
          <w:p w14:paraId="10167E76">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1AEBD8A2">
            <w:pPr>
              <w:widowControl/>
              <w:adjustRightInd w:val="0"/>
              <w:snapToGrid w:val="0"/>
              <w:spacing w:line="400" w:lineRule="exact"/>
              <w:jc w:val="center"/>
              <w:textAlignment w:val="center"/>
              <w:rPr>
                <w:rFonts w:hint="eastAsia" w:ascii="仿宋_GB2312" w:hAnsi="仿宋_GB2312" w:eastAsia="仿宋_GB2312" w:cs="仿宋_GB2312"/>
                <w:color w:val="000000"/>
                <w:sz w:val="24"/>
                <w:szCs w:val="24"/>
                <w:highlight w:val="none"/>
                <w:vertAlign w:val="baseline"/>
                <w:lang w:eastAsia="zh-CN"/>
              </w:rPr>
            </w:pPr>
            <w:r>
              <w:rPr>
                <w:rFonts w:hint="eastAsia" w:ascii="仿宋_GB2312" w:hAnsi="仿宋_GB2312" w:eastAsia="仿宋_GB2312" w:cs="仿宋_GB2312"/>
                <w:color w:val="000000"/>
                <w:kern w:val="0"/>
                <w:sz w:val="24"/>
                <w:szCs w:val="24"/>
                <w:highlight w:val="none"/>
                <w:vertAlign w:val="baseline"/>
                <w:lang w:eastAsia="zh-CN" w:bidi="ar"/>
              </w:rPr>
              <w:t>县气象局</w:t>
            </w:r>
          </w:p>
        </w:tc>
        <w:tc>
          <w:tcPr>
            <w:tcW w:w="3876" w:type="pct"/>
            <w:shd w:val="clear" w:color="auto" w:fill="auto"/>
            <w:tcMar>
              <w:top w:w="15" w:type="dxa"/>
              <w:left w:w="15" w:type="dxa"/>
              <w:right w:w="15" w:type="dxa"/>
            </w:tcMar>
            <w:vAlign w:val="center"/>
          </w:tcPr>
          <w:p w14:paraId="4ADCE0FC">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负责事故救援现场的气象监测、预报等工作，提供短时临近天气预报服务和气象灾害情报。</w:t>
            </w:r>
          </w:p>
        </w:tc>
      </w:tr>
      <w:tr w14:paraId="1A0CA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27DC9507">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09DFA8F6">
            <w:pPr>
              <w:widowControl/>
              <w:adjustRightInd w:val="0"/>
              <w:snapToGrid w:val="0"/>
              <w:spacing w:line="400" w:lineRule="exact"/>
              <w:jc w:val="center"/>
              <w:textAlignment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白文东站</w:t>
            </w:r>
          </w:p>
        </w:tc>
        <w:tc>
          <w:tcPr>
            <w:tcW w:w="3876" w:type="pct"/>
            <w:shd w:val="clear" w:color="auto" w:fill="auto"/>
            <w:tcMar>
              <w:top w:w="15" w:type="dxa"/>
              <w:left w:w="15" w:type="dxa"/>
              <w:right w:w="15" w:type="dxa"/>
            </w:tcMar>
            <w:vAlign w:val="center"/>
          </w:tcPr>
          <w:p w14:paraId="56EE75DB">
            <w:pPr>
              <w:adjustRightInd w:val="0"/>
              <w:snapToGrid w:val="0"/>
              <w:spacing w:line="400" w:lineRule="exact"/>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lang w:val="zh-CN"/>
              </w:rPr>
              <w:t>根</w:t>
            </w:r>
            <w:r>
              <w:rPr>
                <w:rFonts w:hint="eastAsia" w:ascii="仿宋_GB2312" w:hAnsi="仿宋_GB2312" w:eastAsia="仿宋_GB2312" w:cs="仿宋_GB2312"/>
                <w:bCs/>
                <w:color w:val="000000"/>
                <w:sz w:val="24"/>
                <w:szCs w:val="24"/>
                <w:highlight w:val="none"/>
                <w:vertAlign w:val="baseline"/>
              </w:rPr>
              <w:t>据应急处置需要，负责应急物资、救援人员以及转运伤员的铁路输送工作。</w:t>
            </w:r>
          </w:p>
        </w:tc>
      </w:tr>
      <w:tr w14:paraId="79285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6E603981">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486AC17">
            <w:pPr>
              <w:widowControl/>
              <w:adjustRightInd w:val="0"/>
              <w:snapToGrid w:val="0"/>
              <w:spacing w:line="400" w:lineRule="exact"/>
              <w:jc w:val="center"/>
              <w:textAlignment w:val="center"/>
              <w:rPr>
                <w:rFonts w:hint="eastAsia" w:ascii="仿宋_GB2312" w:hAnsi="仿宋_GB2312" w:eastAsia="仿宋_GB2312" w:cs="仿宋_GB2312"/>
                <w:bCs/>
                <w:color w:val="000000"/>
                <w:kern w:val="0"/>
                <w:sz w:val="24"/>
                <w:szCs w:val="24"/>
                <w:highlight w:val="none"/>
                <w:vertAlign w:val="baseline"/>
                <w:lang w:eastAsia="zh-CN" w:bidi="ar"/>
              </w:rPr>
            </w:pPr>
            <w:r>
              <w:rPr>
                <w:rFonts w:hint="eastAsia" w:ascii="仿宋_GB2312" w:hAnsi="仿宋_GB2312" w:eastAsia="仿宋_GB2312" w:cs="仿宋_GB2312"/>
                <w:bCs/>
                <w:color w:val="000000"/>
                <w:kern w:val="0"/>
                <w:sz w:val="24"/>
                <w:szCs w:val="24"/>
                <w:highlight w:val="none"/>
                <w:vertAlign w:val="baseline"/>
                <w:lang w:eastAsia="zh-CN" w:bidi="ar"/>
              </w:rPr>
              <w:t>县电力公司</w:t>
            </w:r>
          </w:p>
        </w:tc>
        <w:tc>
          <w:tcPr>
            <w:tcW w:w="3876" w:type="pct"/>
            <w:shd w:val="clear" w:color="auto" w:fill="auto"/>
            <w:tcMar>
              <w:top w:w="15" w:type="dxa"/>
              <w:left w:w="15" w:type="dxa"/>
              <w:right w:w="15" w:type="dxa"/>
            </w:tcMar>
            <w:vAlign w:val="center"/>
          </w:tcPr>
          <w:p w14:paraId="3A11CF16">
            <w:pPr>
              <w:widowControl/>
              <w:adjustRightInd w:val="0"/>
              <w:snapToGrid w:val="0"/>
              <w:spacing w:line="400" w:lineRule="exact"/>
              <w:jc w:val="left"/>
              <w:textAlignment w:val="center"/>
              <w:rPr>
                <w:rFonts w:hint="eastAsia" w:ascii="仿宋_GB2312" w:hAnsi="仿宋_GB2312" w:eastAsia="仿宋_GB2312" w:cs="仿宋_GB2312"/>
                <w:bCs/>
                <w:color w:val="000000"/>
                <w:sz w:val="24"/>
                <w:szCs w:val="24"/>
                <w:highlight w:val="none"/>
                <w:vertAlign w:val="baseline"/>
                <w:lang w:val="zh-CN"/>
              </w:rPr>
            </w:pPr>
            <w:r>
              <w:rPr>
                <w:rFonts w:hint="eastAsia" w:ascii="仿宋_GB2312" w:hAnsi="仿宋_GB2312" w:eastAsia="仿宋_GB2312" w:cs="仿宋_GB2312"/>
                <w:bCs/>
                <w:color w:val="000000"/>
                <w:sz w:val="24"/>
                <w:szCs w:val="24"/>
                <w:highlight w:val="none"/>
                <w:vertAlign w:val="baseline"/>
              </w:rPr>
              <w:t>做好事故抢救过程中的电力运行保障工作。</w:t>
            </w:r>
          </w:p>
        </w:tc>
      </w:tr>
      <w:tr w14:paraId="33BC3E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54C3A46F">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24EEE62B">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县工信局</w:t>
            </w:r>
          </w:p>
          <w:p w14:paraId="4D1E6247">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移动临县分公司</w:t>
            </w:r>
          </w:p>
          <w:p w14:paraId="2C9B41CC">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联通临县分公司</w:t>
            </w:r>
          </w:p>
          <w:p w14:paraId="7784255A">
            <w:pPr>
              <w:shd w:val="clear" w:color="auto" w:fill="auto"/>
              <w:adjustRightInd w:val="0"/>
              <w:snapToGrid w:val="0"/>
              <w:spacing w:line="400" w:lineRule="exact"/>
              <w:jc w:val="center"/>
              <w:rPr>
                <w:rFonts w:hint="eastAsia" w:ascii="仿宋_GB2312" w:hAnsi="仿宋_GB2312" w:eastAsia="仿宋_GB2312" w:cs="仿宋_GB2312"/>
                <w:color w:val="000000"/>
                <w:kern w:val="0"/>
                <w:sz w:val="24"/>
                <w:szCs w:val="24"/>
                <w:highlight w:val="none"/>
                <w:vertAlign w:val="baseline"/>
                <w:lang w:eastAsia="zh-CN" w:bidi="ar"/>
              </w:rPr>
            </w:pPr>
            <w:r>
              <w:rPr>
                <w:rFonts w:hint="eastAsia" w:ascii="仿宋_GB2312" w:hAnsi="仿宋_GB2312" w:eastAsia="仿宋_GB2312" w:cs="仿宋_GB2312"/>
                <w:bCs/>
                <w:color w:val="000000"/>
                <w:sz w:val="24"/>
                <w:szCs w:val="24"/>
                <w:highlight w:val="none"/>
                <w:vertAlign w:val="baseline"/>
                <w:lang w:eastAsia="zh-CN"/>
              </w:rPr>
              <w:t>电信临县分公司</w:t>
            </w:r>
          </w:p>
        </w:tc>
        <w:tc>
          <w:tcPr>
            <w:tcW w:w="3876" w:type="pct"/>
            <w:shd w:val="clear" w:color="auto" w:fill="auto"/>
            <w:tcMar>
              <w:top w:w="15" w:type="dxa"/>
              <w:left w:w="15" w:type="dxa"/>
              <w:right w:w="15" w:type="dxa"/>
            </w:tcMar>
            <w:vAlign w:val="center"/>
          </w:tcPr>
          <w:p w14:paraId="6ECE1ED6">
            <w:pPr>
              <w:adjustRightInd w:val="0"/>
              <w:snapToGrid w:val="0"/>
              <w:spacing w:line="400" w:lineRule="exact"/>
              <w:jc w:val="left"/>
              <w:rPr>
                <w:rFonts w:hint="eastAsia" w:ascii="仿宋_GB2312" w:hAnsi="仿宋_GB2312" w:eastAsia="仿宋_GB2312" w:cs="仿宋_GB2312"/>
                <w:color w:val="000000"/>
                <w:kern w:val="0"/>
                <w:sz w:val="24"/>
                <w:szCs w:val="24"/>
                <w:highlight w:val="none"/>
                <w:vertAlign w:val="baseline"/>
                <w:lang w:bidi="ar"/>
              </w:rPr>
            </w:pPr>
            <w:r>
              <w:rPr>
                <w:rFonts w:hint="eastAsia" w:ascii="仿宋_GB2312" w:hAnsi="仿宋_GB2312" w:eastAsia="仿宋_GB2312" w:cs="仿宋_GB2312"/>
                <w:bCs/>
                <w:color w:val="000000"/>
                <w:sz w:val="24"/>
                <w:szCs w:val="24"/>
                <w:highlight w:val="none"/>
                <w:vertAlign w:val="baseline"/>
              </w:rPr>
              <w:t>做好</w:t>
            </w:r>
            <w:r>
              <w:rPr>
                <w:rFonts w:hint="eastAsia" w:ascii="仿宋_GB2312" w:hAnsi="仿宋_GB2312" w:eastAsia="仿宋_GB2312" w:cs="仿宋_GB2312"/>
                <w:bCs/>
                <w:color w:val="000000"/>
                <w:sz w:val="24"/>
                <w:szCs w:val="24"/>
                <w:highlight w:val="none"/>
                <w:vertAlign w:val="baseline"/>
                <w:lang w:eastAsia="zh-CN"/>
              </w:rPr>
              <w:t>轻工建材</w:t>
            </w:r>
            <w:r>
              <w:rPr>
                <w:rFonts w:hint="eastAsia" w:ascii="仿宋_GB2312" w:hAnsi="仿宋_GB2312" w:eastAsia="仿宋_GB2312" w:cs="仿宋_GB2312"/>
                <w:bCs/>
                <w:color w:val="000000"/>
                <w:sz w:val="24"/>
                <w:szCs w:val="24"/>
                <w:highlight w:val="none"/>
                <w:vertAlign w:val="baseline"/>
              </w:rPr>
              <w:t>事故抢险救援通信保障应急工作。</w:t>
            </w:r>
          </w:p>
        </w:tc>
      </w:tr>
      <w:tr w14:paraId="3266BE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1ED9E5BF">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7713D4A4">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县应急救援中心</w:t>
            </w:r>
          </w:p>
        </w:tc>
        <w:tc>
          <w:tcPr>
            <w:tcW w:w="3876" w:type="pct"/>
            <w:shd w:val="clear" w:color="auto" w:fill="auto"/>
            <w:tcMar>
              <w:top w:w="15" w:type="dxa"/>
              <w:left w:w="15" w:type="dxa"/>
              <w:right w:w="15" w:type="dxa"/>
            </w:tcMar>
            <w:vAlign w:val="center"/>
          </w:tcPr>
          <w:p w14:paraId="6ACC0ADD">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负责轻工建材事故应急救援和处置工作。</w:t>
            </w:r>
          </w:p>
        </w:tc>
      </w:tr>
      <w:tr w14:paraId="709FAA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1F4EF814">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375F14FB">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县消防救援大队</w:t>
            </w:r>
          </w:p>
        </w:tc>
        <w:tc>
          <w:tcPr>
            <w:tcW w:w="3876" w:type="pct"/>
            <w:shd w:val="clear" w:color="auto" w:fill="auto"/>
            <w:tcMar>
              <w:top w:w="15" w:type="dxa"/>
              <w:left w:w="15" w:type="dxa"/>
              <w:right w:w="15" w:type="dxa"/>
            </w:tcMar>
            <w:vAlign w:val="center"/>
          </w:tcPr>
          <w:p w14:paraId="64EEF78B">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参加以抢救人员生命为主的轻工建材生产安全事故应急救援行动。</w:t>
            </w:r>
          </w:p>
        </w:tc>
      </w:tr>
      <w:tr w14:paraId="395F1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33214F95">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0EE31DE2">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县武警中队</w:t>
            </w:r>
          </w:p>
        </w:tc>
        <w:tc>
          <w:tcPr>
            <w:tcW w:w="3876" w:type="pct"/>
            <w:shd w:val="clear" w:color="auto" w:fill="auto"/>
            <w:tcMar>
              <w:top w:w="15" w:type="dxa"/>
              <w:left w:w="15" w:type="dxa"/>
              <w:right w:w="15" w:type="dxa"/>
            </w:tcMar>
            <w:vAlign w:val="center"/>
          </w:tcPr>
          <w:p w14:paraId="71E6903B">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根据应急救援工作需要，组织指挥所属武警部队参加生产安全事故应急救援工作，配合公安机关维护当地社会秩序。</w:t>
            </w:r>
          </w:p>
        </w:tc>
      </w:tr>
      <w:tr w14:paraId="1B0000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415" w:type="pct"/>
            <w:vMerge w:val="continue"/>
            <w:shd w:val="clear" w:color="auto" w:fill="auto"/>
            <w:tcMar>
              <w:top w:w="15" w:type="dxa"/>
              <w:left w:w="15" w:type="dxa"/>
              <w:right w:w="15" w:type="dxa"/>
            </w:tcMar>
            <w:vAlign w:val="center"/>
          </w:tcPr>
          <w:p w14:paraId="2128190C">
            <w:pPr>
              <w:adjustRightInd w:val="0"/>
              <w:snapToGrid w:val="0"/>
              <w:spacing w:line="400" w:lineRule="exact"/>
              <w:jc w:val="center"/>
              <w:rPr>
                <w:rFonts w:hint="eastAsia" w:ascii="仿宋_GB2312" w:hAnsi="仿宋_GB2312" w:eastAsia="仿宋_GB2312" w:cs="仿宋_GB2312"/>
                <w:color w:val="000000"/>
                <w:sz w:val="24"/>
                <w:szCs w:val="24"/>
                <w:highlight w:val="none"/>
                <w:vertAlign w:val="baseline"/>
              </w:rPr>
            </w:pPr>
          </w:p>
        </w:tc>
        <w:tc>
          <w:tcPr>
            <w:tcW w:w="707" w:type="pct"/>
            <w:shd w:val="clear" w:color="auto" w:fill="auto"/>
            <w:tcMar>
              <w:top w:w="15" w:type="dxa"/>
              <w:left w:w="15" w:type="dxa"/>
              <w:right w:w="15" w:type="dxa"/>
            </w:tcMar>
            <w:vAlign w:val="center"/>
          </w:tcPr>
          <w:p w14:paraId="4F5E4022">
            <w:pPr>
              <w:shd w:val="clear" w:color="auto" w:fill="auto"/>
              <w:adjustRightInd w:val="0"/>
              <w:snapToGrid w:val="0"/>
              <w:spacing w:line="400" w:lineRule="exact"/>
              <w:jc w:val="center"/>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val="en-US" w:eastAsia="zh-CN"/>
              </w:rPr>
              <w:t>县</w:t>
            </w:r>
            <w:r>
              <w:rPr>
                <w:rFonts w:hint="eastAsia" w:ascii="仿宋_GB2312" w:hAnsi="仿宋_GB2312" w:eastAsia="仿宋_GB2312" w:cs="仿宋_GB2312"/>
                <w:bCs/>
                <w:color w:val="000000"/>
                <w:sz w:val="24"/>
                <w:szCs w:val="24"/>
                <w:highlight w:val="none"/>
                <w:vertAlign w:val="baseline"/>
                <w:lang w:eastAsia="zh-CN"/>
              </w:rPr>
              <w:t>人武部</w:t>
            </w:r>
          </w:p>
        </w:tc>
        <w:tc>
          <w:tcPr>
            <w:tcW w:w="3876" w:type="pct"/>
            <w:shd w:val="clear" w:color="auto" w:fill="auto"/>
            <w:tcMar>
              <w:top w:w="15" w:type="dxa"/>
              <w:left w:w="15" w:type="dxa"/>
              <w:right w:w="15" w:type="dxa"/>
            </w:tcMar>
            <w:vAlign w:val="center"/>
          </w:tcPr>
          <w:p w14:paraId="09257E25">
            <w:pPr>
              <w:shd w:val="clear" w:color="auto" w:fill="auto"/>
              <w:adjustRightInd w:val="0"/>
              <w:snapToGrid w:val="0"/>
              <w:spacing w:line="400" w:lineRule="exact"/>
              <w:jc w:val="left"/>
              <w:rPr>
                <w:rFonts w:hint="eastAsia" w:ascii="仿宋_GB2312" w:hAnsi="仿宋_GB2312" w:eastAsia="仿宋_GB2312" w:cs="仿宋_GB2312"/>
                <w:bCs/>
                <w:color w:val="000000"/>
                <w:sz w:val="24"/>
                <w:szCs w:val="24"/>
                <w:highlight w:val="none"/>
                <w:vertAlign w:val="baseline"/>
                <w:lang w:eastAsia="zh-CN"/>
              </w:rPr>
            </w:pPr>
            <w:r>
              <w:rPr>
                <w:rFonts w:hint="eastAsia" w:ascii="仿宋_GB2312" w:hAnsi="仿宋_GB2312" w:eastAsia="仿宋_GB2312" w:cs="仿宋_GB2312"/>
                <w:bCs/>
                <w:color w:val="000000"/>
                <w:sz w:val="24"/>
                <w:szCs w:val="24"/>
                <w:highlight w:val="none"/>
                <w:vertAlign w:val="baseline"/>
                <w:lang w:eastAsia="zh-CN"/>
              </w:rPr>
              <w:t>根据地方应急救援工作需要，组织所属力量参加生产安全事故应急救援。</w:t>
            </w:r>
          </w:p>
        </w:tc>
      </w:tr>
    </w:tbl>
    <w:p w14:paraId="19CF0C17"/>
    <w:p w14:paraId="7AE3B9DE">
      <w:pPr>
        <w:pStyle w:val="10"/>
        <w:sectPr>
          <w:headerReference r:id="rId205" w:type="default"/>
          <w:footerReference r:id="rId207" w:type="default"/>
          <w:headerReference r:id="rId206" w:type="even"/>
          <w:footerReference r:id="rId208" w:type="even"/>
          <w:pgSz w:w="16781" w:h="11849" w:orient="landscape"/>
          <w:pgMar w:top="1587" w:right="1984" w:bottom="1474" w:left="2098" w:header="850" w:footer="1134" w:gutter="0"/>
          <w:pgBorders>
            <w:top w:val="none" w:sz="0" w:space="0"/>
            <w:left w:val="none" w:sz="0" w:space="0"/>
            <w:bottom w:val="none" w:sz="0" w:space="0"/>
            <w:right w:val="none" w:sz="0" w:space="0"/>
          </w:pgBorders>
          <w:pgNumType w:fmt="decimal"/>
          <w:cols w:space="0" w:num="1"/>
          <w:rtlGutter w:val="0"/>
          <w:docGrid w:type="lines" w:linePitch="409" w:charSpace="0"/>
        </w:sectPr>
      </w:pPr>
    </w:p>
    <w:tbl>
      <w:tblPr>
        <w:tblStyle w:val="11"/>
        <w:tblW w:w="12880" w:type="dxa"/>
        <w:jc w:val="center"/>
        <w:tblLayout w:type="fixed"/>
        <w:tblCellMar>
          <w:top w:w="0" w:type="dxa"/>
          <w:left w:w="0" w:type="dxa"/>
          <w:bottom w:w="0" w:type="dxa"/>
          <w:right w:w="0" w:type="dxa"/>
        </w:tblCellMar>
      </w:tblPr>
      <w:tblGrid>
        <w:gridCol w:w="2949"/>
        <w:gridCol w:w="3722"/>
        <w:gridCol w:w="3419"/>
        <w:gridCol w:w="2790"/>
      </w:tblGrid>
      <w:tr w14:paraId="31E811C8">
        <w:tblPrEx>
          <w:tblCellMar>
            <w:top w:w="0" w:type="dxa"/>
            <w:left w:w="0" w:type="dxa"/>
            <w:bottom w:w="0" w:type="dxa"/>
            <w:right w:w="0" w:type="dxa"/>
          </w:tblCellMar>
        </w:tblPrEx>
        <w:trPr>
          <w:trHeight w:val="940" w:hRule="atLeast"/>
          <w:jc w:val="center"/>
        </w:trPr>
        <w:tc>
          <w:tcPr>
            <w:tcW w:w="12880" w:type="dxa"/>
            <w:gridSpan w:val="4"/>
            <w:tcBorders>
              <w:top w:val="nil"/>
              <w:left w:val="nil"/>
              <w:bottom w:val="nil"/>
              <w:right w:val="nil"/>
            </w:tcBorders>
            <w:shd w:val="clear" w:color="auto" w:fill="auto"/>
            <w:tcMar>
              <w:top w:w="15" w:type="dxa"/>
              <w:left w:w="15" w:type="dxa"/>
              <w:right w:w="15" w:type="dxa"/>
            </w:tcMar>
          </w:tcPr>
          <w:p w14:paraId="69225DDF">
            <w:pPr>
              <w:widowControl/>
              <w:jc w:val="left"/>
              <w:textAlignment w:val="top"/>
              <w:rPr>
                <w:rFonts w:ascii="Times New Roman" w:hAnsi="Times New Roman" w:eastAsia="黑体"/>
                <w:color w:val="000000"/>
                <w:sz w:val="32"/>
                <w:szCs w:val="32"/>
              </w:rPr>
            </w:pPr>
            <w:r>
              <w:rPr>
                <w:rFonts w:hint="eastAsia" w:ascii="黑体" w:hAnsi="黑体" w:eastAsia="黑体" w:cs="黑体"/>
                <w:color w:val="000000"/>
                <w:kern w:val="0"/>
                <w:sz w:val="32"/>
                <w:szCs w:val="32"/>
                <w:lang w:bidi="ar"/>
              </w:rPr>
              <w:t xml:space="preserve">附件3 </w:t>
            </w:r>
            <w:r>
              <w:rPr>
                <w:rFonts w:ascii="Times New Roman" w:hAnsi="Times New Roman" w:eastAsia="黑体"/>
                <w:color w:val="000000"/>
                <w:kern w:val="0"/>
                <w:sz w:val="32"/>
                <w:szCs w:val="32"/>
                <w:lang w:bidi="ar"/>
              </w:rPr>
              <w:t xml:space="preserve">                   </w:t>
            </w:r>
          </w:p>
        </w:tc>
      </w:tr>
      <w:tr w14:paraId="09048B5A">
        <w:tblPrEx>
          <w:tblCellMar>
            <w:top w:w="0" w:type="dxa"/>
            <w:left w:w="0" w:type="dxa"/>
            <w:bottom w:w="0" w:type="dxa"/>
            <w:right w:w="0" w:type="dxa"/>
          </w:tblCellMar>
        </w:tblPrEx>
        <w:trPr>
          <w:trHeight w:val="1044" w:hRule="atLeast"/>
          <w:jc w:val="center"/>
        </w:trPr>
        <w:tc>
          <w:tcPr>
            <w:tcW w:w="12880" w:type="dxa"/>
            <w:gridSpan w:val="4"/>
            <w:tcBorders>
              <w:top w:val="nil"/>
              <w:left w:val="nil"/>
              <w:bottom w:val="nil"/>
              <w:right w:val="nil"/>
            </w:tcBorders>
            <w:shd w:val="clear" w:color="auto" w:fill="auto"/>
            <w:tcMar>
              <w:top w:w="15" w:type="dxa"/>
              <w:left w:w="15" w:type="dxa"/>
              <w:right w:w="15" w:type="dxa"/>
            </w:tcMar>
            <w:vAlign w:val="center"/>
          </w:tcPr>
          <w:p w14:paraId="4F0ACAE3">
            <w:pPr>
              <w:widowControl/>
              <w:jc w:val="center"/>
              <w:textAlignment w:val="center"/>
              <w:rPr>
                <w:rFonts w:hint="eastAsia" w:ascii="方正小标宋简体" w:hAnsi="方正小标宋简体" w:eastAsia="方正小标宋简体" w:cs="方正小标宋简体"/>
                <w:b w:val="0"/>
                <w:bCs/>
                <w:color w:val="000000"/>
                <w:sz w:val="44"/>
                <w:szCs w:val="44"/>
              </w:rPr>
            </w:pPr>
            <w:r>
              <w:rPr>
                <w:rFonts w:hint="eastAsia" w:ascii="方正小标宋简体" w:hAnsi="方正小标宋简体" w:eastAsia="方正小标宋简体" w:cs="方正小标宋简体"/>
                <w:b w:val="0"/>
                <w:bCs/>
                <w:color w:val="000000"/>
                <w:kern w:val="0"/>
                <w:sz w:val="44"/>
                <w:szCs w:val="44"/>
                <w:lang w:eastAsia="zh-CN" w:bidi="ar"/>
              </w:rPr>
              <w:t>轻工建材</w:t>
            </w:r>
            <w:r>
              <w:rPr>
                <w:rFonts w:hint="eastAsia" w:ascii="方正小标宋简体" w:hAnsi="方正小标宋简体" w:eastAsia="方正小标宋简体" w:cs="方正小标宋简体"/>
                <w:b w:val="0"/>
                <w:bCs/>
                <w:color w:val="000000"/>
                <w:kern w:val="0"/>
                <w:sz w:val="44"/>
                <w:szCs w:val="44"/>
                <w:lang w:bidi="ar"/>
              </w:rPr>
              <w:t>等行业生产安全事故分级</w:t>
            </w:r>
          </w:p>
        </w:tc>
      </w:tr>
      <w:tr w14:paraId="3761B06A">
        <w:tblPrEx>
          <w:tblCellMar>
            <w:top w:w="0" w:type="dxa"/>
            <w:left w:w="0" w:type="dxa"/>
            <w:bottom w:w="0" w:type="dxa"/>
            <w:right w:w="0" w:type="dxa"/>
          </w:tblCellMar>
        </w:tblPrEx>
        <w:trPr>
          <w:trHeight w:val="1293" w:hRule="atLeast"/>
          <w:jc w:val="center"/>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5D8BC5">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特别重大事故</w:t>
            </w:r>
          </w:p>
        </w:tc>
        <w:tc>
          <w:tcPr>
            <w:tcW w:w="37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D0ACD">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重大事故</w:t>
            </w:r>
          </w:p>
        </w:tc>
        <w:tc>
          <w:tcPr>
            <w:tcW w:w="3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2716A6">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较大事故</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49C6FE">
            <w:pPr>
              <w:widowControl/>
              <w:jc w:val="center"/>
              <w:textAlignment w:val="center"/>
              <w:rPr>
                <w:rFonts w:ascii="Times New Roman" w:hAnsi="Times New Roman" w:eastAsia="黑体"/>
                <w:color w:val="000000"/>
                <w:sz w:val="32"/>
                <w:szCs w:val="32"/>
              </w:rPr>
            </w:pPr>
            <w:r>
              <w:rPr>
                <w:rFonts w:ascii="Times New Roman" w:hAnsi="Times New Roman" w:eastAsia="黑体"/>
                <w:color w:val="000000"/>
                <w:kern w:val="0"/>
                <w:sz w:val="32"/>
                <w:szCs w:val="32"/>
                <w:lang w:bidi="ar"/>
              </w:rPr>
              <w:t>一般事故</w:t>
            </w:r>
          </w:p>
        </w:tc>
      </w:tr>
      <w:tr w14:paraId="4F6C4D93">
        <w:tblPrEx>
          <w:tblCellMar>
            <w:top w:w="0" w:type="dxa"/>
            <w:left w:w="0" w:type="dxa"/>
            <w:bottom w:w="0" w:type="dxa"/>
            <w:right w:w="0" w:type="dxa"/>
          </w:tblCellMar>
        </w:tblPrEx>
        <w:trPr>
          <w:trHeight w:val="3639" w:hRule="atLeast"/>
          <w:jc w:val="center"/>
        </w:trPr>
        <w:tc>
          <w:tcPr>
            <w:tcW w:w="29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944603">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指造成30人以上死亡，或者100人以上重伤（包括急性工业中毒），或者1亿元以上直接经济损失的事故。</w:t>
            </w:r>
          </w:p>
        </w:tc>
        <w:tc>
          <w:tcPr>
            <w:tcW w:w="37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AA0210">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指造成10人以上30人以下死亡，或者50人以上100人以下重伤（包括急性工业中毒），或者5000万元以上1亿元以下直接经济损失的事故。</w:t>
            </w:r>
          </w:p>
        </w:tc>
        <w:tc>
          <w:tcPr>
            <w:tcW w:w="34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274BA">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指造成3人以上10人以下死亡，或者10以上50人以下重伤（包括急性工业中毒），或者1000万元以上5000万元以下直接经济损失的事故。</w:t>
            </w:r>
          </w:p>
        </w:tc>
        <w:tc>
          <w:tcPr>
            <w:tcW w:w="2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54C91F">
            <w:pPr>
              <w:widowControl/>
              <w:spacing w:line="440" w:lineRule="exact"/>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指造成3人以下死亡，或者10人以下重伤（包括急性工业中毒），或者1000万元以下直接经济损失的事故。</w:t>
            </w:r>
          </w:p>
        </w:tc>
      </w:tr>
      <w:tr w14:paraId="1F01F6B7">
        <w:tblPrEx>
          <w:tblCellMar>
            <w:top w:w="0" w:type="dxa"/>
            <w:left w:w="0" w:type="dxa"/>
            <w:bottom w:w="0" w:type="dxa"/>
            <w:right w:w="0" w:type="dxa"/>
          </w:tblCellMar>
        </w:tblPrEx>
        <w:trPr>
          <w:trHeight w:val="1067" w:hRule="atLeast"/>
          <w:jc w:val="center"/>
        </w:trPr>
        <w:tc>
          <w:tcPr>
            <w:tcW w:w="12880" w:type="dxa"/>
            <w:gridSpan w:val="4"/>
            <w:tcBorders>
              <w:top w:val="single" w:color="000000" w:sz="4" w:space="0"/>
              <w:left w:val="nil"/>
              <w:bottom w:val="nil"/>
              <w:right w:val="nil"/>
            </w:tcBorders>
            <w:shd w:val="clear" w:color="auto" w:fill="auto"/>
            <w:tcMar>
              <w:top w:w="15" w:type="dxa"/>
              <w:left w:w="15" w:type="dxa"/>
              <w:right w:w="15" w:type="dxa"/>
            </w:tcMar>
            <w:vAlign w:val="center"/>
          </w:tcPr>
          <w:p w14:paraId="048837B1">
            <w:pPr>
              <w:widowControl/>
              <w:textAlignment w:val="center"/>
              <w:rPr>
                <w:rFonts w:ascii="Times New Roman" w:hAnsi="Times New Roman" w:eastAsia="仿宋_GB2312"/>
                <w:color w:val="000000"/>
                <w:sz w:val="28"/>
                <w:szCs w:val="28"/>
              </w:rPr>
            </w:pPr>
            <w:r>
              <w:rPr>
                <w:rFonts w:ascii="Times New Roman" w:hAnsi="Times New Roman" w:eastAsia="仿宋_GB2312"/>
                <w:color w:val="000000"/>
                <w:kern w:val="0"/>
                <w:sz w:val="28"/>
                <w:szCs w:val="28"/>
                <w:lang w:bidi="ar"/>
              </w:rPr>
              <w:t xml:space="preserve"> 上述所称“以上”包括本数，所称“以下”不包括本数。</w:t>
            </w:r>
          </w:p>
        </w:tc>
      </w:tr>
    </w:tbl>
    <w:p w14:paraId="2B98B5EA">
      <w:pPr>
        <w:widowControl/>
        <w:jc w:val="left"/>
        <w:textAlignment w:val="center"/>
        <w:rPr>
          <w:rFonts w:ascii="Times New Roman" w:hAnsi="Times New Roman" w:eastAsia="黑体"/>
          <w:color w:val="000000"/>
          <w:kern w:val="0"/>
          <w:sz w:val="32"/>
          <w:szCs w:val="32"/>
          <w:lang w:bidi="ar"/>
        </w:rPr>
      </w:pPr>
    </w:p>
    <w:p w14:paraId="07D5120E">
      <w:pPr>
        <w:widowControl/>
        <w:jc w:val="left"/>
        <w:textAlignment w:val="center"/>
        <w:rPr>
          <w:rFonts w:hint="default" w:ascii="Times New Roman" w:hAnsi="Times New Roman" w:eastAsia="黑体"/>
          <w:color w:val="000000"/>
          <w:kern w:val="0"/>
          <w:sz w:val="32"/>
          <w:szCs w:val="32"/>
          <w:lang w:val="en-US" w:eastAsia="zh-CN" w:bidi="ar"/>
        </w:rPr>
      </w:pPr>
      <w:r>
        <w:rPr>
          <w:rFonts w:hint="eastAsia" w:eastAsia="黑体"/>
          <w:color w:val="000000"/>
          <w:kern w:val="0"/>
          <w:sz w:val="32"/>
          <w:szCs w:val="32"/>
          <w:lang w:eastAsia="zh-CN" w:bidi="ar"/>
        </w:rPr>
        <w:t>附件</w:t>
      </w:r>
      <w:r>
        <w:rPr>
          <w:rFonts w:hint="eastAsia" w:eastAsia="黑体"/>
          <w:color w:val="000000"/>
          <w:kern w:val="0"/>
          <w:sz w:val="32"/>
          <w:szCs w:val="32"/>
          <w:lang w:val="en-US" w:eastAsia="zh-CN" w:bidi="ar"/>
        </w:rPr>
        <w:t>4</w:t>
      </w:r>
    </w:p>
    <w:tbl>
      <w:tblPr>
        <w:tblStyle w:val="11"/>
        <w:tblW w:w="12722" w:type="dxa"/>
        <w:jc w:val="center"/>
        <w:tblLayout w:type="fixed"/>
        <w:tblCellMar>
          <w:top w:w="0" w:type="dxa"/>
          <w:left w:w="0" w:type="dxa"/>
          <w:bottom w:w="0" w:type="dxa"/>
          <w:right w:w="0" w:type="dxa"/>
        </w:tblCellMar>
      </w:tblPr>
      <w:tblGrid>
        <w:gridCol w:w="5965"/>
        <w:gridCol w:w="6757"/>
      </w:tblGrid>
      <w:tr w14:paraId="17FEEAFC">
        <w:tblPrEx>
          <w:tblCellMar>
            <w:top w:w="0" w:type="dxa"/>
            <w:left w:w="0" w:type="dxa"/>
            <w:bottom w:w="0" w:type="dxa"/>
            <w:right w:w="0" w:type="dxa"/>
          </w:tblCellMar>
        </w:tblPrEx>
        <w:trPr>
          <w:trHeight w:val="705" w:hRule="atLeast"/>
          <w:jc w:val="center"/>
        </w:trPr>
        <w:tc>
          <w:tcPr>
            <w:tcW w:w="5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40ED7A">
            <w:pPr>
              <w:widowControl/>
              <w:jc w:val="center"/>
              <w:textAlignment w:val="center"/>
              <w:rPr>
                <w:rFonts w:ascii="Times New Roman" w:hAnsi="Times New Roman" w:eastAsia="黑体"/>
                <w:color w:val="000000"/>
                <w:sz w:val="32"/>
                <w:szCs w:val="32"/>
              </w:rPr>
            </w:pPr>
            <w:r>
              <w:rPr>
                <w:rFonts w:hint="eastAsia" w:eastAsia="黑体"/>
                <w:color w:val="000000"/>
                <w:kern w:val="0"/>
                <w:sz w:val="32"/>
                <w:szCs w:val="32"/>
                <w:lang w:eastAsia="zh-CN" w:bidi="ar"/>
              </w:rPr>
              <w:t>一</w:t>
            </w:r>
            <w:r>
              <w:rPr>
                <w:rFonts w:ascii="Times New Roman" w:hAnsi="Times New Roman" w:eastAsia="黑体"/>
                <w:color w:val="000000"/>
                <w:kern w:val="0"/>
                <w:sz w:val="32"/>
                <w:szCs w:val="32"/>
                <w:lang w:bidi="ar"/>
              </w:rPr>
              <w:t>级响应</w:t>
            </w:r>
          </w:p>
        </w:tc>
        <w:tc>
          <w:tcPr>
            <w:tcW w:w="6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99C8E">
            <w:pPr>
              <w:widowControl/>
              <w:jc w:val="center"/>
              <w:textAlignment w:val="center"/>
              <w:rPr>
                <w:rFonts w:ascii="Times New Roman" w:hAnsi="Times New Roman" w:eastAsia="黑体"/>
                <w:color w:val="000000"/>
                <w:sz w:val="32"/>
                <w:szCs w:val="32"/>
              </w:rPr>
            </w:pPr>
            <w:r>
              <w:rPr>
                <w:rFonts w:hint="eastAsia" w:eastAsia="黑体"/>
                <w:color w:val="000000"/>
                <w:kern w:val="0"/>
                <w:sz w:val="32"/>
                <w:szCs w:val="32"/>
                <w:lang w:eastAsia="zh-CN" w:bidi="ar"/>
              </w:rPr>
              <w:t>二</w:t>
            </w:r>
            <w:r>
              <w:rPr>
                <w:rFonts w:ascii="Times New Roman" w:hAnsi="Times New Roman" w:eastAsia="黑体"/>
                <w:color w:val="000000"/>
                <w:kern w:val="0"/>
                <w:sz w:val="32"/>
                <w:szCs w:val="32"/>
                <w:lang w:bidi="ar"/>
              </w:rPr>
              <w:t>级响应</w:t>
            </w:r>
          </w:p>
        </w:tc>
      </w:tr>
      <w:tr w14:paraId="5059B9DD">
        <w:tblPrEx>
          <w:tblCellMar>
            <w:top w:w="0" w:type="dxa"/>
            <w:left w:w="0" w:type="dxa"/>
            <w:bottom w:w="0" w:type="dxa"/>
            <w:right w:w="0" w:type="dxa"/>
          </w:tblCellMar>
        </w:tblPrEx>
        <w:trPr>
          <w:trHeight w:val="4835" w:hRule="atLeast"/>
          <w:jc w:val="center"/>
        </w:trPr>
        <w:tc>
          <w:tcPr>
            <w:tcW w:w="59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16E603">
            <w:pPr>
              <w:widowControl/>
              <w:spacing w:line="400" w:lineRule="exact"/>
              <w:ind w:firstLine="567"/>
              <w:textAlignment w:val="center"/>
              <w:rPr>
                <w:rFonts w:hint="eastAsia" w:ascii="仿宋_GB2312" w:hAnsi="仿宋_GB2312" w:eastAsia="仿宋_GB2312" w:cs="仿宋_GB2312"/>
                <w:b/>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启动条件：</w:t>
            </w:r>
          </w:p>
          <w:p w14:paraId="6717E52D">
            <w:pPr>
              <w:widowControl/>
              <w:spacing w:line="400" w:lineRule="exact"/>
              <w:ind w:firstLine="567"/>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 xml:space="preserve">    </w:t>
            </w:r>
            <w:r>
              <w:rPr>
                <w:rFonts w:hint="eastAsia" w:ascii="仿宋_GB2312" w:hAnsi="仿宋_GB2312" w:eastAsia="仿宋_GB2312" w:cs="仿宋_GB2312"/>
                <w:color w:val="000000"/>
                <w:kern w:val="0"/>
                <w:sz w:val="32"/>
                <w:szCs w:val="32"/>
                <w:lang w:bidi="ar"/>
              </w:rPr>
              <w:t>1.发生较大事故；</w:t>
            </w:r>
          </w:p>
          <w:p w14:paraId="7DB4916D">
            <w:pPr>
              <w:widowControl/>
              <w:spacing w:line="400" w:lineRule="exact"/>
              <w:ind w:firstLine="567"/>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 xml:space="preserve">    2.造成3人以上10人以下涉险、被困、失联的事故；</w:t>
            </w:r>
          </w:p>
          <w:p w14:paraId="51FAC04D">
            <w:pPr>
              <w:widowControl/>
              <w:spacing w:line="400" w:lineRule="exact"/>
              <w:ind w:firstLine="567"/>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    3.超出县级人民政府应急处置能力的事故；</w:t>
            </w:r>
          </w:p>
          <w:p w14:paraId="6385BAD0">
            <w:pPr>
              <w:widowControl/>
              <w:spacing w:line="400" w:lineRule="exact"/>
              <w:ind w:firstLine="1184" w:firstLineChars="370"/>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4.需要紧急转移安置 500人以上 5000人以下的</w:t>
            </w:r>
            <w:r>
              <w:rPr>
                <w:rFonts w:hint="eastAsia" w:ascii="仿宋_GB2312" w:hAnsi="仿宋_GB2312" w:eastAsia="仿宋_GB2312" w:cs="仿宋_GB2312"/>
                <w:color w:val="000000"/>
                <w:kern w:val="0"/>
                <w:sz w:val="32"/>
                <w:szCs w:val="32"/>
                <w:lang w:eastAsia="zh-CN" w:bidi="ar"/>
              </w:rPr>
              <w:t>轻工建材</w:t>
            </w:r>
            <w:r>
              <w:rPr>
                <w:rFonts w:hint="eastAsia" w:ascii="仿宋_GB2312" w:hAnsi="仿宋_GB2312" w:eastAsia="仿宋_GB2312" w:cs="仿宋_GB2312"/>
                <w:color w:val="000000"/>
                <w:kern w:val="0"/>
                <w:sz w:val="32"/>
                <w:szCs w:val="32"/>
                <w:lang w:bidi="ar"/>
              </w:rPr>
              <w:t>事故；</w:t>
            </w:r>
          </w:p>
          <w:p w14:paraId="4B7648DC">
            <w:pPr>
              <w:widowControl/>
              <w:spacing w:line="400" w:lineRule="exact"/>
              <w:ind w:firstLine="1184" w:firstLineChars="370"/>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color w:val="000000"/>
                <w:kern w:val="0"/>
                <w:sz w:val="32"/>
                <w:szCs w:val="32"/>
                <w:lang w:bidi="ar"/>
              </w:rPr>
              <w:t>5.</w:t>
            </w:r>
            <w:r>
              <w:rPr>
                <w:rFonts w:hint="eastAsia" w:ascii="仿宋_GB2312" w:hAnsi="仿宋_GB2312" w:eastAsia="仿宋_GB2312" w:cs="仿宋_GB2312"/>
                <w:color w:val="000000"/>
                <w:kern w:val="0"/>
                <w:sz w:val="32"/>
                <w:szCs w:val="32"/>
                <w:lang w:eastAsia="zh-CN" w:bidi="ar"/>
              </w:rPr>
              <w:t>县</w:t>
            </w:r>
            <w:r>
              <w:rPr>
                <w:rFonts w:hint="eastAsia" w:ascii="仿宋_GB2312" w:hAnsi="仿宋_GB2312" w:eastAsia="仿宋_GB2312" w:cs="仿宋_GB2312"/>
                <w:color w:val="000000"/>
                <w:kern w:val="0"/>
                <w:sz w:val="32"/>
                <w:szCs w:val="32"/>
                <w:lang w:bidi="ar"/>
              </w:rPr>
              <w:t>指挥部认为需要启动</w:t>
            </w:r>
            <w:r>
              <w:rPr>
                <w:rFonts w:hint="eastAsia" w:ascii="仿宋_GB2312" w:hAnsi="仿宋_GB2312" w:eastAsia="仿宋_GB2312" w:cs="仿宋_GB2312"/>
                <w:color w:val="000000"/>
                <w:kern w:val="0"/>
                <w:sz w:val="32"/>
                <w:szCs w:val="32"/>
                <w:lang w:eastAsia="zh-CN" w:bidi="ar"/>
              </w:rPr>
              <w:t>一</w:t>
            </w:r>
            <w:r>
              <w:rPr>
                <w:rFonts w:hint="eastAsia" w:ascii="仿宋_GB2312" w:hAnsi="仿宋_GB2312" w:eastAsia="仿宋_GB2312" w:cs="仿宋_GB2312"/>
                <w:color w:val="000000"/>
                <w:kern w:val="0"/>
                <w:sz w:val="32"/>
                <w:szCs w:val="32"/>
                <w:lang w:bidi="ar"/>
              </w:rPr>
              <w:t xml:space="preserve">级响应的其他情形。  </w:t>
            </w:r>
          </w:p>
        </w:tc>
        <w:tc>
          <w:tcPr>
            <w:tcW w:w="6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6CA5">
            <w:pPr>
              <w:widowControl/>
              <w:spacing w:line="400" w:lineRule="exact"/>
              <w:textAlignment w:val="center"/>
              <w:rPr>
                <w:rFonts w:hint="eastAsia" w:ascii="仿宋_GB2312" w:hAnsi="仿宋_GB2312" w:eastAsia="仿宋_GB2312" w:cs="仿宋_GB2312"/>
                <w:b/>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 xml:space="preserve">    启动条件：</w:t>
            </w:r>
          </w:p>
          <w:p w14:paraId="2F84E44A">
            <w:pPr>
              <w:widowControl/>
              <w:spacing w:line="400" w:lineRule="exact"/>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b/>
                <w:color w:val="000000"/>
                <w:kern w:val="0"/>
                <w:sz w:val="32"/>
                <w:szCs w:val="32"/>
                <w:lang w:bidi="ar"/>
              </w:rPr>
              <w:t xml:space="preserve">    </w:t>
            </w:r>
            <w:r>
              <w:rPr>
                <w:rFonts w:hint="eastAsia" w:ascii="仿宋_GB2312" w:hAnsi="仿宋_GB2312" w:eastAsia="仿宋_GB2312" w:cs="仿宋_GB2312"/>
                <w:color w:val="000000"/>
                <w:kern w:val="0"/>
                <w:sz w:val="32"/>
                <w:szCs w:val="32"/>
                <w:lang w:bidi="ar"/>
              </w:rPr>
              <w:t>1</w:t>
            </w:r>
            <w:r>
              <w:rPr>
                <w:rFonts w:hint="eastAsia" w:ascii="仿宋_GB2312" w:hAnsi="仿宋_GB2312" w:eastAsia="仿宋_GB2312" w:cs="仿宋_GB2312"/>
                <w:b/>
                <w:color w:val="000000"/>
                <w:kern w:val="0"/>
                <w:sz w:val="32"/>
                <w:szCs w:val="32"/>
                <w:lang w:bidi="ar"/>
              </w:rPr>
              <w:t>.</w:t>
            </w:r>
            <w:r>
              <w:rPr>
                <w:rFonts w:hint="eastAsia" w:ascii="仿宋_GB2312" w:hAnsi="仿宋_GB2312" w:eastAsia="仿宋_GB2312" w:cs="仿宋_GB2312"/>
                <w:color w:val="000000"/>
                <w:kern w:val="0"/>
                <w:sz w:val="32"/>
                <w:szCs w:val="32"/>
                <w:lang w:bidi="ar"/>
              </w:rPr>
              <w:t>发生一般事故；</w:t>
            </w:r>
          </w:p>
          <w:p w14:paraId="65069F75">
            <w:pPr>
              <w:widowControl/>
              <w:spacing w:line="400" w:lineRule="exact"/>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 xml:space="preserve">    2.造成3人以下涉险、被困、失联的事故； </w:t>
            </w:r>
          </w:p>
          <w:p w14:paraId="2E50404D">
            <w:pPr>
              <w:widowControl/>
              <w:spacing w:line="400" w:lineRule="exact"/>
              <w:ind w:firstLine="640" w:firstLineChars="200"/>
              <w:textAlignment w:val="center"/>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3.需要紧急转移安置 500 人以下的</w:t>
            </w:r>
            <w:r>
              <w:rPr>
                <w:rFonts w:hint="eastAsia" w:ascii="仿宋_GB2312" w:hAnsi="仿宋_GB2312" w:eastAsia="仿宋_GB2312" w:cs="仿宋_GB2312"/>
                <w:color w:val="000000"/>
                <w:kern w:val="0"/>
                <w:sz w:val="32"/>
                <w:szCs w:val="32"/>
                <w:lang w:eastAsia="zh-CN" w:bidi="ar"/>
              </w:rPr>
              <w:t>轻工建材</w:t>
            </w:r>
            <w:r>
              <w:rPr>
                <w:rFonts w:hint="eastAsia" w:ascii="仿宋_GB2312" w:hAnsi="仿宋_GB2312" w:eastAsia="仿宋_GB2312" w:cs="仿宋_GB2312"/>
                <w:color w:val="000000"/>
                <w:kern w:val="0"/>
                <w:sz w:val="32"/>
                <w:szCs w:val="32"/>
                <w:lang w:bidi="ar"/>
              </w:rPr>
              <w:t>事故;</w:t>
            </w:r>
          </w:p>
          <w:p w14:paraId="1F6D3ED3">
            <w:pPr>
              <w:widowControl/>
              <w:spacing w:line="400" w:lineRule="exact"/>
              <w:ind w:firstLine="640" w:firstLineChars="200"/>
              <w:textAlignment w:val="center"/>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4.</w:t>
            </w:r>
            <w:r>
              <w:rPr>
                <w:rFonts w:hint="eastAsia" w:ascii="仿宋_GB2312" w:hAnsi="仿宋_GB2312" w:eastAsia="仿宋_GB2312" w:cs="仿宋_GB2312"/>
                <w:color w:val="000000"/>
                <w:kern w:val="0"/>
                <w:sz w:val="32"/>
                <w:szCs w:val="32"/>
                <w:lang w:eastAsia="zh-CN" w:bidi="ar"/>
              </w:rPr>
              <w:t>县</w:t>
            </w:r>
            <w:r>
              <w:rPr>
                <w:rFonts w:hint="eastAsia" w:ascii="仿宋_GB2312" w:hAnsi="仿宋_GB2312" w:eastAsia="仿宋_GB2312" w:cs="仿宋_GB2312"/>
                <w:color w:val="000000"/>
                <w:kern w:val="0"/>
                <w:sz w:val="32"/>
                <w:szCs w:val="32"/>
                <w:lang w:bidi="ar"/>
              </w:rPr>
              <w:t>指挥部办公室认为需要启动</w:t>
            </w:r>
            <w:r>
              <w:rPr>
                <w:rFonts w:hint="eastAsia" w:ascii="仿宋_GB2312" w:hAnsi="仿宋_GB2312" w:eastAsia="仿宋_GB2312" w:cs="仿宋_GB2312"/>
                <w:color w:val="000000"/>
                <w:kern w:val="0"/>
                <w:sz w:val="32"/>
                <w:szCs w:val="32"/>
                <w:lang w:eastAsia="zh-CN" w:bidi="ar"/>
              </w:rPr>
              <w:t>二</w:t>
            </w:r>
            <w:r>
              <w:rPr>
                <w:rFonts w:hint="eastAsia" w:ascii="仿宋_GB2312" w:hAnsi="仿宋_GB2312" w:eastAsia="仿宋_GB2312" w:cs="仿宋_GB2312"/>
                <w:color w:val="000000"/>
                <w:kern w:val="0"/>
                <w:sz w:val="32"/>
                <w:szCs w:val="32"/>
                <w:lang w:bidi="ar"/>
              </w:rPr>
              <w:t>级响应的其他情形。</w:t>
            </w:r>
          </w:p>
          <w:p w14:paraId="4C13CA3F">
            <w:pPr>
              <w:pStyle w:val="18"/>
              <w:rPr>
                <w:rFonts w:hint="eastAsia" w:ascii="仿宋_GB2312" w:hAnsi="仿宋_GB2312" w:eastAsia="仿宋_GB2312" w:cs="仿宋_GB2312"/>
                <w:sz w:val="32"/>
                <w:szCs w:val="32"/>
                <w:lang w:eastAsia="zh-CN"/>
              </w:rPr>
            </w:pPr>
          </w:p>
          <w:p w14:paraId="5602F666">
            <w:pPr>
              <w:widowControl/>
              <w:spacing w:line="400" w:lineRule="exact"/>
              <w:textAlignment w:val="center"/>
              <w:rPr>
                <w:rFonts w:hint="eastAsia" w:ascii="仿宋_GB2312" w:hAnsi="仿宋_GB2312" w:eastAsia="仿宋_GB2312" w:cs="仿宋_GB2312"/>
                <w:b/>
                <w:color w:val="000000"/>
                <w:sz w:val="32"/>
                <w:szCs w:val="32"/>
              </w:rPr>
            </w:pPr>
            <w:r>
              <w:rPr>
                <w:rFonts w:hint="eastAsia" w:ascii="仿宋_GB2312" w:hAnsi="仿宋_GB2312" w:eastAsia="仿宋_GB2312" w:cs="仿宋_GB2312"/>
                <w:b/>
                <w:color w:val="000000"/>
                <w:kern w:val="0"/>
                <w:sz w:val="32"/>
                <w:szCs w:val="32"/>
                <w:lang w:bidi="ar"/>
              </w:rPr>
              <w:t xml:space="preserve">   </w:t>
            </w:r>
          </w:p>
        </w:tc>
      </w:tr>
      <w:tr w14:paraId="2DA99505">
        <w:tblPrEx>
          <w:tblCellMar>
            <w:top w:w="0" w:type="dxa"/>
            <w:left w:w="0" w:type="dxa"/>
            <w:bottom w:w="0" w:type="dxa"/>
            <w:right w:w="0" w:type="dxa"/>
          </w:tblCellMar>
        </w:tblPrEx>
        <w:trPr>
          <w:trHeight w:val="889" w:hRule="atLeast"/>
          <w:jc w:val="center"/>
        </w:trPr>
        <w:tc>
          <w:tcPr>
            <w:tcW w:w="12722" w:type="dxa"/>
            <w:gridSpan w:val="2"/>
            <w:tcBorders>
              <w:top w:val="single" w:color="000000" w:sz="4" w:space="0"/>
              <w:left w:val="nil"/>
              <w:bottom w:val="nil"/>
              <w:right w:val="nil"/>
            </w:tcBorders>
            <w:shd w:val="clear" w:color="auto" w:fill="auto"/>
            <w:tcMar>
              <w:top w:w="15" w:type="dxa"/>
              <w:left w:w="15" w:type="dxa"/>
              <w:right w:w="15" w:type="dxa"/>
            </w:tcMar>
            <w:vAlign w:val="center"/>
          </w:tcPr>
          <w:p w14:paraId="28C90381">
            <w:pPr>
              <w:widowControl/>
              <w:spacing w:line="400" w:lineRule="exact"/>
              <w:textAlignment w:val="center"/>
              <w:rPr>
                <w:rFonts w:ascii="Times New Roman" w:hAnsi="Times New Roman" w:eastAsia="仿宋_GB2312"/>
                <w:b/>
                <w:color w:val="000000"/>
                <w:kern w:val="0"/>
                <w:sz w:val="28"/>
                <w:szCs w:val="28"/>
                <w:lang w:bidi="ar"/>
              </w:rPr>
            </w:pPr>
            <w:r>
              <w:rPr>
                <w:rFonts w:ascii="Times New Roman" w:hAnsi="Times New Roman" w:eastAsia="仿宋_GB2312"/>
                <w:color w:val="000000"/>
                <w:kern w:val="0"/>
                <w:sz w:val="28"/>
                <w:szCs w:val="28"/>
                <w:lang w:bidi="ar"/>
              </w:rPr>
              <w:t>上述所称“以上”包括本数，所称“以下”不包括本数。</w:t>
            </w:r>
          </w:p>
        </w:tc>
      </w:tr>
    </w:tbl>
    <w:p w14:paraId="25AE211B">
      <w:pPr>
        <w:rPr>
          <w:rFonts w:ascii="Times New Roman" w:hAnsi="Times New Roman"/>
        </w:rPr>
      </w:pPr>
    </w:p>
    <w:p w14:paraId="213B9D89">
      <w:pPr>
        <w:rPr>
          <w:rFonts w:hint="eastAsia"/>
          <w:lang w:val="en-US" w:eastAsia="zh-CN"/>
        </w:rPr>
      </w:pPr>
    </w:p>
    <w:p w14:paraId="0EC2653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870DB7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E28077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93AAAF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D5323C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35FE04D">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D07BD26">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CDA2BC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A2FD39A">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B2026B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9539B9D">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8267B1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584ED393">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A8C5A7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A51EE7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E5AB73B">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0CDBC3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6407C21">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AA0F29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9E5FFE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A53068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8CD399F">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1F0E58CF">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78FCB302">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sectPr>
          <w:footerReference r:id="rId209" w:type="default"/>
          <w:footerReference r:id="rId210"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44A981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40173E8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1D8E16E">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6EA8D0C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0B8E6ED7">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2542A463">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rPr>
      </w:pPr>
    </w:p>
    <w:p w14:paraId="3C917E8B">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0975A482">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1855721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5E65E18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1AD1FA55">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7EE90C9B">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654536E4">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386184CD">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46677A29">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095B012F">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6904EE73">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2CD676EC">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79123A66">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p>
    <w:p w14:paraId="6DE6D4E0">
      <w:pPr>
        <w:pStyle w:val="7"/>
        <w:keepNext w:val="0"/>
        <w:keepLines w:val="0"/>
        <w:pageBreakBefore w:val="0"/>
        <w:widowControl w:val="0"/>
        <w:kinsoku/>
        <w:wordWrap/>
        <w:overflowPunct/>
        <w:topLinePunct w:val="0"/>
        <w:autoSpaceDE/>
        <w:autoSpaceDN/>
        <w:bidi w:val="0"/>
        <w:adjustRightInd/>
        <w:snapToGrid/>
        <w:spacing w:line="570" w:lineRule="exact"/>
        <w:jc w:val="both"/>
        <w:textAlignment w:val="auto"/>
        <w:outlineLvl w:val="9"/>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710464" behindDoc="0" locked="0" layoutInCell="1" allowOverlap="1">
                <wp:simplePos x="0" y="0"/>
                <wp:positionH relativeFrom="column">
                  <wp:posOffset>-128905</wp:posOffset>
                </wp:positionH>
                <wp:positionV relativeFrom="paragraph">
                  <wp:posOffset>744855</wp:posOffset>
                </wp:positionV>
                <wp:extent cx="6438900" cy="2552700"/>
                <wp:effectExtent l="0" t="0" r="0" b="0"/>
                <wp:wrapNone/>
                <wp:docPr id="13" name="文本框 13"/>
                <wp:cNvGraphicFramePr/>
                <a:graphic xmlns:a="http://schemas.openxmlformats.org/drawingml/2006/main">
                  <a:graphicData uri="http://schemas.microsoft.com/office/word/2010/wordprocessingShape">
                    <wps:wsp>
                      <wps:cNvSpPr txBox="1"/>
                      <wps:spPr>
                        <a:xfrm>
                          <a:off x="1056640" y="4483735"/>
                          <a:ext cx="6438900" cy="2552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12"/>
                              <w:tblpPr w:leftFromText="180" w:rightFromText="180" w:vertAnchor="text" w:horzAnchor="page" w:tblpX="1593" w:tblpY="212"/>
                              <w:tblOverlap w:val="never"/>
                              <w:tblW w:w="0" w:type="auto"/>
                              <w:tblInd w:w="0" w:type="dxa"/>
                              <w:tblBorders>
                                <w:top w:val="single" w:color="auto" w:sz="18" w:space="0"/>
                                <w:left w:val="none" w:color="auto" w:sz="0" w:space="0"/>
                                <w:bottom w:val="single" w:color="auto" w:sz="18"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061"/>
                            </w:tblGrid>
                            <w:tr w14:paraId="19F4B784">
                              <w:tblPrEx>
                                <w:tblBorders>
                                  <w:top w:val="single" w:color="auto" w:sz="18" w:space="0"/>
                                  <w:left w:val="none" w:color="auto" w:sz="0" w:space="0"/>
                                  <w:bottom w:val="single" w:color="auto" w:sz="18"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trPr>
                              <w:tc>
                                <w:tcPr>
                                  <w:tcW w:w="9061" w:type="dxa"/>
                                  <w:tcBorders>
                                    <w:tl2br w:val="nil"/>
                                    <w:tr2bl w:val="nil"/>
                                  </w:tcBorders>
                                  <w:vAlign w:val="center"/>
                                </w:tcPr>
                                <w:p w14:paraId="37E0FB69">
                                  <w:pPr>
                                    <w:pStyle w:val="7"/>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临县人民政府办公室                        2022年7月11印发</w:t>
                                  </w:r>
                                </w:p>
                              </w:tc>
                            </w:tr>
                          </w:tbl>
                          <w:p w14:paraId="737674F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65pt;height:201pt;width:507pt;z-index:251710464;mso-width-relative:page;mso-height-relative:page;" filled="f" stroked="f" coordsize="21600,21600" o:gfxdata="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pg5K3AAAAAsBAAAPAAAAAAAA&#10;AAEAIAAAACIAAABkcnMvZG93bnJldi54bWxQSwECFAAUAAAACACHTuJA/GqbVEcCAAB1BAAADgAA&#10;AAAAAAABACAAAAArAQAAZHJzL2Uyb0RvYy54bWxQSwUGAAAAAAYABgBZAQAA5AUAAAAA&#10;">
                <v:fill on="f" focussize="0,0"/>
                <v:stroke on="f" weight="0.5pt"/>
                <v:imagedata o:title=""/>
                <o:lock v:ext="edit" aspectratio="f"/>
                <v:textbox>
                  <w:txbxContent>
                    <w:tbl>
                      <w:tblPr>
                        <w:tblStyle w:val="12"/>
                        <w:tblpPr w:leftFromText="180" w:rightFromText="180" w:vertAnchor="text" w:horzAnchor="page" w:tblpX="1593" w:tblpY="212"/>
                        <w:tblOverlap w:val="never"/>
                        <w:tblW w:w="0" w:type="auto"/>
                        <w:tblInd w:w="0" w:type="dxa"/>
                        <w:tblBorders>
                          <w:top w:val="single" w:color="auto" w:sz="18" w:space="0"/>
                          <w:left w:val="none" w:color="auto" w:sz="0" w:space="0"/>
                          <w:bottom w:val="single" w:color="auto" w:sz="18"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061"/>
                      </w:tblGrid>
                      <w:tr w14:paraId="19F4B784">
                        <w:tblPrEx>
                          <w:tblBorders>
                            <w:top w:val="single" w:color="auto" w:sz="18" w:space="0"/>
                            <w:left w:val="none" w:color="auto" w:sz="0" w:space="0"/>
                            <w:bottom w:val="single" w:color="auto" w:sz="18"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trPr>
                        <w:tc>
                          <w:tcPr>
                            <w:tcW w:w="9061" w:type="dxa"/>
                            <w:tcBorders>
                              <w:tl2br w:val="nil"/>
                              <w:tr2bl w:val="nil"/>
                            </w:tcBorders>
                            <w:vAlign w:val="center"/>
                          </w:tcPr>
                          <w:p w14:paraId="37E0FB69">
                            <w:pPr>
                              <w:pStyle w:val="7"/>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临县人民政府办公室                        2022年7月11印发</w:t>
                            </w:r>
                          </w:p>
                        </w:tc>
                      </w:tr>
                    </w:tbl>
                    <w:p w14:paraId="737674F7"/>
                  </w:txbxContent>
                </v:textbox>
              </v:shape>
            </w:pict>
          </mc:Fallback>
        </mc:AlternateContent>
      </w:r>
    </w:p>
    <w:p w14:paraId="4D55AFAE"/>
    <w:sectPr>
      <w:headerReference r:id="rId211" w:type="default"/>
      <w:footerReference r:id="rId213" w:type="default"/>
      <w:headerReference r:id="rId212" w:type="even"/>
      <w:footerReference r:id="rId214" w:type="even"/>
      <w:pgSz w:w="11906" w:h="16838"/>
      <w:pgMar w:top="2098" w:right="1474" w:bottom="1984" w:left="158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3708F">
    <w:pPr>
      <w:pStyle w:val="8"/>
    </w:pPr>
    <w:r>
      <w:rPr>
        <w:sz w:val="18"/>
      </w:rPr>
      <mc:AlternateContent>
        <mc:Choice Requires="wps">
          <w:drawing>
            <wp:anchor distT="0" distB="0" distL="114300" distR="114300" simplePos="0" relativeHeight="2517114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236D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rotation:5898240f;z-index:251711488;mso-width-relative:page;mso-height-relative:page;" filled="f" stroked="f" coordsize="21600,21600" o:gfxdata="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a8DIc8AAAAFAQAADwAAAAAAAAABACAAAAAiAAAAZHJzL2Rvd25yZXYueG1s&#10;UEsBAhQAFAAAAAgAh07iQKotRss6AgAAcQQAAA4AAAAAAAAAAQAgAAAAHgEAAGRycy9lMm9Eb2Mu&#10;eG1sUEsFBgAAAAAGAAYAWQEAAMoFAAAAAA==&#10;">
              <v:fill on="f" focussize="0,0"/>
              <v:stroke on="f" weight="0.5pt"/>
              <v:imagedata o:title=""/>
              <o:lock v:ext="edit" aspectratio="f"/>
              <v:textbox inset="0mm,0mm,0mm,0mm" style="mso-fit-shape-to-text:t;">
                <w:txbxContent>
                  <w:p w14:paraId="010236D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832F8">
    <w:pPr>
      <w:pStyle w:val="8"/>
    </w:pPr>
    <w:r>
      <w:rPr>
        <w:sz w:val="18"/>
      </w:rPr>
      <mc:AlternateContent>
        <mc:Choice Requires="wps">
          <w:drawing>
            <wp:anchor distT="0" distB="0" distL="114300" distR="114300" simplePos="0" relativeHeight="251803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7" name="文本框 6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63DAD">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XP4I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aFz+CNAIAAGUEAAAOAAAAAAAAAAEAIAAAAB8BAABkcnMvZTJvRG9jLnhtbFBL&#10;BQYAAAAABgAGAFkBAADFBQAAAAA=&#10;">
              <v:fill on="f" focussize="0,0"/>
              <v:stroke on="f" weight="0.5pt"/>
              <v:imagedata o:title=""/>
              <o:lock v:ext="edit" aspectratio="f"/>
              <v:textbox inset="0mm,0mm,0mm,0mm" style="mso-fit-shape-to-text:t;">
                <w:txbxContent>
                  <w:p w14:paraId="70163DAD">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96E68">
    <w:pPr>
      <w:pStyle w:val="8"/>
      <w:ind w:right="360"/>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5CDED">
    <w:pPr>
      <w:pStyle w:val="6"/>
      <w:spacing w:line="14" w:lineRule="auto"/>
      <w:ind w:left="0"/>
      <w:rPr>
        <w:sz w:val="20"/>
      </w:rPr>
    </w:pPr>
    <w:r>
      <w:rPr>
        <w:sz w:val="32"/>
      </w:rPr>
      <mc:AlternateContent>
        <mc:Choice Requires="wps">
          <w:drawing>
            <wp:anchor distT="0" distB="0" distL="114300" distR="114300" simplePos="0" relativeHeight="251801600" behindDoc="0" locked="0" layoutInCell="1" allowOverlap="1">
              <wp:simplePos x="0" y="0"/>
              <wp:positionH relativeFrom="margin">
                <wp:posOffset>-409575</wp:posOffset>
              </wp:positionH>
              <wp:positionV relativeFrom="paragraph">
                <wp:posOffset>-1391285</wp:posOffset>
              </wp:positionV>
              <wp:extent cx="1828800" cy="1828800"/>
              <wp:effectExtent l="0" t="0" r="0" b="0"/>
              <wp:wrapNone/>
              <wp:docPr id="682" name="文本框 68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BA4B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5pt;margin-top:-109.55pt;height:144pt;width:144pt;mso-position-horizontal-relative:margin;mso-wrap-style:none;rotation:5898240f;z-index:251801600;mso-width-relative:page;mso-height-relative:page;" filled="f" stroked="f" coordsize="21600,21600" o:gfxdata="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6lDsDYAAAACwEAAA8AAAAAAAAAAQAgAAAAIgAAAGRycy9k&#10;b3ducmV2LnhtbFBLAQIUABQAAAAIAIdO4kDKaoW/OwIAAHMEAAAOAAAAAAAAAAEAIAAAACcBAABk&#10;cnMvZTJvRG9jLnhtbFBLBQYAAAAABgAGAFkBAADUBQAAAAA=&#10;">
              <v:fill on="f" focussize="0,0"/>
              <v:stroke on="f" weight="0.5pt"/>
              <v:imagedata o:title=""/>
              <o:lock v:ext="edit" aspectratio="f"/>
              <v:textbox inset="0mm,0mm,0mm,0mm" style="mso-fit-shape-to-text:t;">
                <w:txbxContent>
                  <w:p w14:paraId="237BA4B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0057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8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B87E323">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1590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LUxTgC8AQAAcwMAAA4AAAAAAAAAAQAgAAAAKgEAAGRycy9lMm9Eb2Mu&#10;eG1sUEsFBgAAAAAGAAYAWQEAAFgFAAAAAA==&#10;">
              <v:fill on="f" focussize="0,0"/>
              <v:stroke on="f"/>
              <v:imagedata o:title=""/>
              <o:lock v:ext="edit" aspectratio="f"/>
              <v:textbox inset="0mm,0mm,0mm,0mm">
                <w:txbxContent>
                  <w:p w14:paraId="5B87E323">
                    <w:pPr>
                      <w:spacing w:before="0" w:line="321" w:lineRule="exact"/>
                      <w:ind w:left="20" w:right="0" w:firstLine="0"/>
                      <w:jc w:val="left"/>
                      <w:rPr>
                        <w:rFonts w:ascii="宋体"/>
                        <w:sz w:val="28"/>
                      </w:rPr>
                    </w:pP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24425">
    <w:pPr>
      <w:pStyle w:val="8"/>
      <w:ind w:right="360"/>
    </w:pPr>
    <w:r>
      <w:rPr>
        <w:sz w:val="18"/>
      </w:rPr>
      <mc:AlternateContent>
        <mc:Choice Requires="wps">
          <w:drawing>
            <wp:anchor distT="0" distB="0" distL="114300" distR="114300" simplePos="0" relativeHeight="251809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4" name="文本框 6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E7EF42">
                          <w:pPr>
                            <w:pStyle w:val="8"/>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QA3vQ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r6hhLDNEp++vH9&#10;9PPh9OsbSYeQqHFhhsh7h9jYvrMtGmc4DzhMzNvK6/QFJwI/BD5eBBZtJDxdmk6m0xwuDt+wAX72&#10;eN35EN8Lq0kyCupRwU5YdtiE2IcOISmbsWupVFdFZUgDGq/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EAN70NAIAAGUEAAAOAAAAAAAAAAEAIAAAAB8BAABkcnMvZTJvRG9jLnhtbFBL&#10;BQYAAAAABgAGAFkBAADFBQAAAAA=&#10;">
              <v:fill on="f" focussize="0,0"/>
              <v:stroke on="f" weight="0.5pt"/>
              <v:imagedata o:title=""/>
              <o:lock v:ext="edit" aspectratio="f"/>
              <v:textbox inset="0mm,0mm,0mm,0mm" style="mso-fit-shape-to-text:t;">
                <w:txbxContent>
                  <w:p w14:paraId="4CE7EF42">
                    <w:pPr>
                      <w:pStyle w:val="8"/>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A3D89">
    <w:pPr>
      <w:pStyle w:val="6"/>
      <w:spacing w:line="14" w:lineRule="auto"/>
      <w:ind w:left="0"/>
      <w:rPr>
        <w:sz w:val="20"/>
      </w:rPr>
    </w:pPr>
    <w:r>
      <mc:AlternateContent>
        <mc:Choice Requires="wps">
          <w:drawing>
            <wp:anchor distT="0" distB="0" distL="114300" distR="114300" simplePos="0" relativeHeight="25180569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8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76DDB2C8">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1078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EDmIIG8AQAAcwMAAA4AAAAAAAAAAQAgAAAAKgEAAGRycy9lMm9Eb2Mu&#10;eG1sUEsFBgAAAAAGAAYAWQEAAFgFAAAAAA==&#10;">
              <v:fill on="f" focussize="0,0"/>
              <v:stroke on="f"/>
              <v:imagedata o:title=""/>
              <o:lock v:ext="edit" aspectratio="f"/>
              <v:textbox inset="0mm,0mm,0mm,0mm">
                <w:txbxContent>
                  <w:p w14:paraId="76DDB2C8">
                    <w:pPr>
                      <w:spacing w:before="0" w:line="321" w:lineRule="exact"/>
                      <w:ind w:left="20" w:right="0" w:firstLine="0"/>
                      <w:jc w:val="left"/>
                      <w:rPr>
                        <w:rFonts w:ascii="宋体"/>
                        <w:sz w:val="28"/>
                      </w:rPr>
                    </w:pP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39AAE">
    <w:pPr>
      <w:pStyle w:val="8"/>
      <w:ind w:right="360"/>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0898E">
    <w:pPr>
      <w:pStyle w:val="6"/>
      <w:spacing w:line="14" w:lineRule="auto"/>
      <w:ind w:left="0"/>
      <w:rPr>
        <w:sz w:val="20"/>
      </w:rPr>
    </w:pPr>
    <w:r>
      <w:rPr>
        <w:sz w:val="32"/>
      </w:rPr>
      <mc:AlternateContent>
        <mc:Choice Requires="wps">
          <w:drawing>
            <wp:anchor distT="0" distB="0" distL="114300" distR="114300" simplePos="0" relativeHeight="251811840" behindDoc="0" locked="0" layoutInCell="1" allowOverlap="1">
              <wp:simplePos x="0" y="0"/>
              <wp:positionH relativeFrom="margin">
                <wp:posOffset>-409575</wp:posOffset>
              </wp:positionH>
              <wp:positionV relativeFrom="paragraph">
                <wp:posOffset>-1391285</wp:posOffset>
              </wp:positionV>
              <wp:extent cx="1828800" cy="1828800"/>
              <wp:effectExtent l="0" t="0" r="0" b="0"/>
              <wp:wrapNone/>
              <wp:docPr id="688" name="文本框 68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FCA1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5pt;margin-top:-109.55pt;height:144pt;width:144pt;mso-position-horizontal-relative:margin;mso-wrap-style:none;rotation:5898240f;z-index:251811840;mso-width-relative:page;mso-height-relative:page;" filled="f" stroked="f" coordsize="21600,21600" o:gfxdata="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qUOwNgAAAALAQAADwAAAAAAAAABACAAAAAiAAAAZHJzL2Rv&#10;d25yZXYueG1sUEsBAhQAFAAAAAgAh07iQNAsg3A6AgAAcwQAAA4AAAAAAAAAAQAgAAAAJwEAAGRy&#10;cy9lMm9Eb2MueG1sUEsFBgAAAAAGAAYAWQEAANMFAAAAAA==&#10;">
              <v:fill on="f" focussize="0,0"/>
              <v:stroke on="f" weight="0.5pt"/>
              <v:imagedata o:title=""/>
              <o:lock v:ext="edit" aspectratio="f"/>
              <v:textbox inset="0mm,0mm,0mm,0mm" style="mso-fit-shape-to-text:t;">
                <w:txbxContent>
                  <w:p w14:paraId="31CFCA1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1081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89"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95D2BB3">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0566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B6Y4tm8AQAAcwMAAA4AAAAAAAAAAQAgAAAAKgEAAGRycy9lMm9Eb2Mu&#10;eG1sUEsFBgAAAAAGAAYAWQEAAFgFAAAAAA==&#10;">
              <v:fill on="f" focussize="0,0"/>
              <v:stroke on="f"/>
              <v:imagedata o:title=""/>
              <o:lock v:ext="edit" aspectratio="f"/>
              <v:textbox inset="0mm,0mm,0mm,0mm">
                <w:txbxContent>
                  <w:p w14:paraId="395D2BB3">
                    <w:pPr>
                      <w:spacing w:before="0" w:line="321" w:lineRule="exact"/>
                      <w:ind w:left="20" w:right="0" w:firstLine="0"/>
                      <w:jc w:val="left"/>
                      <w:rPr>
                        <w:rFonts w:ascii="宋体"/>
                        <w:sz w:val="28"/>
                      </w:rPr>
                    </w:pP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71C66">
    <w:pPr>
      <w:pStyle w:val="8"/>
      <w:ind w:right="360"/>
    </w:pPr>
    <w:r>
      <w:rPr>
        <w:sz w:val="18"/>
      </w:rPr>
      <mc:AlternateContent>
        <mc:Choice Requires="wps">
          <w:drawing>
            <wp:anchor distT="0" distB="0" distL="114300" distR="114300" simplePos="0" relativeHeight="251812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0" name="文本框 6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94980">
                          <w:pPr>
                            <w:pStyle w:val="8"/>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dyzE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fdyzEzAgAAZQQAAA4AAAAAAAAAAQAgAAAAHwEAAGRycy9lMm9Eb2MueG1sUEsF&#10;BgAAAAAGAAYAWQEAAMQFAAAAAA==&#10;">
              <v:fill on="f" focussize="0,0"/>
              <v:stroke on="f" weight="0.5pt"/>
              <v:imagedata o:title=""/>
              <o:lock v:ext="edit" aspectratio="f"/>
              <v:textbox inset="0mm,0mm,0mm,0mm" style="mso-fit-shape-to-text:t;">
                <w:txbxContent>
                  <w:p w14:paraId="5CA94980">
                    <w:pPr>
                      <w:pStyle w:val="8"/>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8C618">
    <w:pPr>
      <w:pStyle w:val="6"/>
      <w:spacing w:line="14" w:lineRule="auto"/>
      <w:ind w:left="0"/>
      <w:rPr>
        <w:sz w:val="20"/>
      </w:rPr>
    </w:pPr>
    <w:r>
      <mc:AlternateContent>
        <mc:Choice Requires="wps">
          <w:drawing>
            <wp:anchor distT="0" distB="0" distL="114300" distR="114300" simplePos="0" relativeHeight="25181388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9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6E22FC0">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0259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IW8WXu8AQAAcwMAAA4AAAAAAAAAAQAgAAAAKgEAAGRycy9lMm9Eb2Mu&#10;eG1sUEsFBgAAAAAGAAYAWQEAAFgFAAAAAA==&#10;">
              <v:fill on="f" focussize="0,0"/>
              <v:stroke on="f"/>
              <v:imagedata o:title=""/>
              <o:lock v:ext="edit" aspectratio="f"/>
              <v:textbox inset="0mm,0mm,0mm,0mm">
                <w:txbxContent>
                  <w:p w14:paraId="66E22FC0">
                    <w:pPr>
                      <w:spacing w:before="0" w:line="321" w:lineRule="exact"/>
                      <w:ind w:left="20" w:right="0" w:firstLine="0"/>
                      <w:jc w:val="left"/>
                      <w:rPr>
                        <w:rFonts w:ascii="宋体"/>
                        <w:sz w:val="28"/>
                      </w:rPr>
                    </w:pP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AB096">
    <w:pPr>
      <w:pStyle w:val="8"/>
      <w:ind w:right="360"/>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95776">
    <w:pPr>
      <w:pStyle w:val="6"/>
      <w:spacing w:line="14" w:lineRule="auto"/>
      <w:ind w:left="0"/>
      <w:rPr>
        <w:sz w:val="20"/>
      </w:rPr>
    </w:pPr>
    <w:r>
      <w:rPr>
        <w:sz w:val="32"/>
      </w:rPr>
      <mc:AlternateContent>
        <mc:Choice Requires="wps">
          <w:drawing>
            <wp:anchor distT="0" distB="0" distL="114300" distR="114300" simplePos="0" relativeHeight="251815936" behindDoc="0" locked="0" layoutInCell="1" allowOverlap="1">
              <wp:simplePos x="0" y="0"/>
              <wp:positionH relativeFrom="margin">
                <wp:posOffset>-409575</wp:posOffset>
              </wp:positionH>
              <wp:positionV relativeFrom="paragraph">
                <wp:posOffset>-1391285</wp:posOffset>
              </wp:positionV>
              <wp:extent cx="1828800" cy="1828800"/>
              <wp:effectExtent l="0" t="0" r="0" b="0"/>
              <wp:wrapNone/>
              <wp:docPr id="694" name="文本框 69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E160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5pt;margin-top:-109.55pt;height:144pt;width:144pt;mso-position-horizontal-relative:margin;mso-wrap-style:none;rotation:5898240f;z-index:251815936;mso-width-relative:page;mso-height-relative:page;" filled="f" stroked="f" coordsize="21600,21600" o:gfxdata="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6lDsDYAAAACwEAAA8AAAAAAAAAAQAgAAAAIgAAAGRycy9k&#10;b3ducmV2LnhtbFBLAQIUABQAAAAIAIdO4kC6zkPjOwIAAHMEAAAOAAAAAAAAAAEAIAAAACcBAABk&#10;cnMvZTJvRG9jLnhtbFBLBQYAAAAABgAGAFkBAADUBQAAAAA=&#10;">
              <v:fill on="f" focussize="0,0"/>
              <v:stroke on="f" weight="0.5pt"/>
              <v:imagedata o:title=""/>
              <o:lock v:ext="edit" aspectratio="f"/>
              <v:textbox inset="0mm,0mm,0mm,0mm" style="mso-fit-shape-to-text:t;">
                <w:txbxContent>
                  <w:p w14:paraId="5A7E160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1491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9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FA70B69">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0156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B+NBwrsBAABzAwAADgAAAAAAAAABACAAAAAqAQAAZHJzL2Uyb0RvYy54&#10;bWxQSwUGAAAAAAYABgBZAQAAVwUAAAAA&#10;">
              <v:fill on="f" focussize="0,0"/>
              <v:stroke on="f"/>
              <v:imagedata o:title=""/>
              <o:lock v:ext="edit" aspectratio="f"/>
              <v:textbox inset="0mm,0mm,0mm,0mm">
                <w:txbxContent>
                  <w:p w14:paraId="3FA70B69">
                    <w:pPr>
                      <w:spacing w:before="0" w:line="321" w:lineRule="exact"/>
                      <w:ind w:left="20" w:right="0" w:firstLine="0"/>
                      <w:jc w:val="left"/>
                      <w:rPr>
                        <w:rFonts w:ascii="宋体"/>
                        <w:sz w:val="28"/>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3E62B">
    <w:pPr>
      <w:pStyle w:val="8"/>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39690">
    <w:pPr>
      <w:pStyle w:val="8"/>
      <w:ind w:right="360"/>
    </w:pPr>
    <w:r>
      <w:rPr>
        <w:sz w:val="18"/>
      </w:rPr>
      <mc:AlternateContent>
        <mc:Choice Requires="wps">
          <w:drawing>
            <wp:anchor distT="0" distB="0" distL="114300" distR="114300" simplePos="0" relativeHeight="251816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6" name="文本框 6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E53B1">
                          <w:pPr>
                            <w:pStyle w:val="8"/>
                          </w:pPr>
                          <w:r>
                            <w:t xml:space="preserve">— </w:t>
                          </w:r>
                          <w:r>
                            <w:fldChar w:fldCharType="begin"/>
                          </w:r>
                          <w:r>
                            <w:instrText xml:space="preserve"> PAGE  \* MERGEFORMAT </w:instrText>
                          </w:r>
                          <w:r>
                            <w:fldChar w:fldCharType="separate"/>
                          </w:r>
                          <w:r>
                            <w:t>172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9Ybsw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9YbswzAgAAZQQAAA4AAAAAAAAAAQAgAAAAHwEAAGRycy9lMm9Eb2MueG1sUEsF&#10;BgAAAAAGAAYAWQEAAMQFAAAAAA==&#10;">
              <v:fill on="f" focussize="0,0"/>
              <v:stroke on="f" weight="0.5pt"/>
              <v:imagedata o:title=""/>
              <o:lock v:ext="edit" aspectratio="f"/>
              <v:textbox inset="0mm,0mm,0mm,0mm" style="mso-fit-shape-to-text:t;">
                <w:txbxContent>
                  <w:p w14:paraId="3D5E53B1">
                    <w:pPr>
                      <w:pStyle w:val="8"/>
                    </w:pPr>
                    <w:r>
                      <w:t xml:space="preserve">— </w:t>
                    </w:r>
                    <w:r>
                      <w:fldChar w:fldCharType="begin"/>
                    </w:r>
                    <w:r>
                      <w:instrText xml:space="preserve"> PAGE  \* MERGEFORMAT </w:instrText>
                    </w:r>
                    <w:r>
                      <w:fldChar w:fldCharType="separate"/>
                    </w:r>
                    <w:r>
                      <w:t>172</w:t>
                    </w:r>
                    <w:r>
                      <w:fldChar w:fldCharType="end"/>
                    </w:r>
                    <w:r>
                      <w:t xml:space="preserve"> —</w:t>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BA178">
    <w:pPr>
      <w:pStyle w:val="6"/>
      <w:spacing w:line="14" w:lineRule="auto"/>
      <w:ind w:left="0"/>
      <w:rPr>
        <w:sz w:val="20"/>
      </w:rPr>
    </w:pPr>
    <w:r>
      <mc:AlternateContent>
        <mc:Choice Requires="wps">
          <w:drawing>
            <wp:anchor distT="0" distB="0" distL="114300" distR="114300" simplePos="0" relativeHeight="25181798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69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5EFFFF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849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C4V9aK8AQAAcwMAAA4AAAAAAAAAAQAgAAAAKgEAAGRycy9lMm9Eb2Mu&#10;eG1sUEsFBgAAAAAGAAYAWQEAAFgFAAAAAA==&#10;">
              <v:fill on="f" focussize="0,0"/>
              <v:stroke on="f"/>
              <v:imagedata o:title=""/>
              <o:lock v:ext="edit" aspectratio="f"/>
              <v:textbox inset="0mm,0mm,0mm,0mm">
                <w:txbxContent>
                  <w:p w14:paraId="45EFFFF7">
                    <w:pPr>
                      <w:spacing w:before="0" w:line="321" w:lineRule="exact"/>
                      <w:ind w:left="20" w:right="0" w:firstLine="0"/>
                      <w:jc w:val="left"/>
                      <w:rPr>
                        <w:rFonts w:ascii="宋体"/>
                        <w:sz w:val="28"/>
                      </w:rPr>
                    </w:pP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F65C8">
    <w:pPr>
      <w:pStyle w:val="8"/>
      <w:ind w:right="360"/>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F0CD3">
    <w:pPr>
      <w:pStyle w:val="6"/>
      <w:spacing w:line="14" w:lineRule="auto"/>
      <w:ind w:left="0"/>
      <w:rPr>
        <w:sz w:val="20"/>
      </w:rPr>
    </w:pPr>
    <w:r>
      <w:rPr>
        <w:sz w:val="32"/>
      </w:rPr>
      <mc:AlternateContent>
        <mc:Choice Requires="wps">
          <w:drawing>
            <wp:anchor distT="0" distB="0" distL="114300" distR="114300" simplePos="0" relativeHeight="251782144" behindDoc="0" locked="0" layoutInCell="1" allowOverlap="1">
              <wp:simplePos x="0" y="0"/>
              <wp:positionH relativeFrom="margin">
                <wp:posOffset>4568825</wp:posOffset>
              </wp:positionH>
              <wp:positionV relativeFrom="paragraph">
                <wp:posOffset>-520700</wp:posOffset>
              </wp:positionV>
              <wp:extent cx="1828800" cy="182880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97D6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9.75pt;margin-top:-41pt;height:144pt;width:144pt;mso-position-horizontal-relative:margin;mso-wrap-style:none;z-index:251782144;mso-width-relative:page;mso-height-relative:page;" filled="f" stroked="f" coordsize="21600,21600" o:gfxdata="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fdA7YAAAADAEAAA8AAAAAAAAAAQAgAAAAIgAAAGRycy9kb3ducmV2&#10;LnhtbFBLAQIUABQAAAAIAIdO4kA4UNgGNQIAAGUEAAAOAAAAAAAAAAEAIAAAACcBAABkcnMvZTJv&#10;RG9jLnhtbFBLBQYAAAAABgAGAFkBAADOBQAAAAA=&#10;">
              <v:fill on="f" focussize="0,0"/>
              <v:stroke on="f" weight="0.5pt"/>
              <v:imagedata o:title=""/>
              <o:lock v:ext="edit" aspectratio="f"/>
              <v:textbox inset="0mm,0mm,0mm,0mm" style="mso-fit-shape-to-text:t;">
                <w:txbxContent>
                  <w:p w14:paraId="13197D6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576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8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56EB4DC">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072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DNeqk5ugEAAHMDAAAOAAAAAAAAAAEAIAAAACoBAABkcnMvZTJvRG9jLnht&#10;bFBLBQYAAAAABgAGAFkBAABWBQAAAAA=&#10;">
              <v:fill on="f" focussize="0,0"/>
              <v:stroke on="f"/>
              <v:imagedata o:title=""/>
              <o:lock v:ext="edit" aspectratio="f"/>
              <v:textbox inset="0mm,0mm,0mm,0mm">
                <w:txbxContent>
                  <w:p w14:paraId="656EB4DC">
                    <w:pPr>
                      <w:spacing w:before="0" w:line="321" w:lineRule="exact"/>
                      <w:ind w:left="20" w:right="0" w:firstLine="0"/>
                      <w:jc w:val="left"/>
                      <w:rPr>
                        <w:rFonts w:ascii="宋体"/>
                        <w:sz w:val="28"/>
                      </w:rPr>
                    </w:pP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EA464">
    <w:pPr>
      <w:pStyle w:val="8"/>
      <w:ind w:right="360"/>
    </w:pPr>
    <w:r>
      <w:rPr>
        <w:sz w:val="18"/>
      </w:rPr>
      <mc:AlternateContent>
        <mc:Choice Requires="wps">
          <w:drawing>
            <wp:anchor distT="0" distB="0" distL="114300" distR="114300" simplePos="0" relativeHeight="251783168" behindDoc="0" locked="0" layoutInCell="1" allowOverlap="1">
              <wp:simplePos x="0" y="0"/>
              <wp:positionH relativeFrom="margin">
                <wp:posOffset>254000</wp:posOffset>
              </wp:positionH>
              <wp:positionV relativeFrom="paragraph">
                <wp:posOffset>-381000</wp:posOffset>
              </wp:positionV>
              <wp:extent cx="1828800" cy="1828800"/>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3B7C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pt;margin-top:-30pt;height:144pt;width:144pt;mso-position-horizontal-relative:margin;mso-wrap-style:none;z-index:251783168;mso-width-relative:page;mso-height-relative:page;" filled="f" stroked="f" coordsize="21600,21600" o:gfxdata="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nZo19UAAAAKAQAADwAAAAAAAAABACAAAAAiAAAAZHJzL2Rvd25yZXYueG1s&#10;UEsBAhQAFAAAAAgAh07iQHWfMFg0AgAAZQQAAA4AAAAAAAAAAQAgAAAAJAEAAGRycy9lMm9Eb2Mu&#10;eG1sUEsFBgAAAAAGAAYAWQEAAMoFAAAAAA==&#10;">
              <v:fill on="f" focussize="0,0"/>
              <v:stroke on="f" weight="0.5pt"/>
              <v:imagedata o:title=""/>
              <o:lock v:ext="edit" aspectratio="f"/>
              <v:textbox inset="0mm,0mm,0mm,0mm" style="mso-fit-shape-to-text:t;">
                <w:txbxContent>
                  <w:p w14:paraId="1E93B7C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17FC">
    <w:pPr>
      <w:pStyle w:val="6"/>
      <w:spacing w:line="14" w:lineRule="auto"/>
      <w:ind w:left="0"/>
      <w:rPr>
        <w:sz w:val="20"/>
      </w:rPr>
    </w:pPr>
    <w:r>
      <w:rPr>
        <w:sz w:val="32"/>
      </w:rPr>
      <mc:AlternateContent>
        <mc:Choice Requires="wps">
          <w:drawing>
            <wp:anchor distT="0" distB="0" distL="114300" distR="114300" simplePos="0" relativeHeight="2517841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49A21">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WhyQ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j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1ockNAIAAGUEAAAOAAAAAAAAAAEAIAAAAB8BAABkcnMvZTJvRG9jLnhtbFBL&#10;BQYAAAAABgAGAFkBAADFBQAAAAA=&#10;">
              <v:fill on="f" focussize="0,0"/>
              <v:stroke on="f" weight="0.5pt"/>
              <v:imagedata o:title=""/>
              <o:lock v:ext="edit" aspectratio="f"/>
              <v:textbox inset="0mm,0mm,0mm,0mm" style="mso-fit-shape-to-text:t;">
                <w:txbxContent>
                  <w:p w14:paraId="3F349A21">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mc:AlternateContent>
        <mc:Choice Requires="wps">
          <w:drawing>
            <wp:anchor distT="0" distB="0" distL="114300" distR="114300" simplePos="0" relativeHeight="25178112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8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F883EF5">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3536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KE1XPC8AQAAcwMAAA4AAAAAAAAAAQAgAAAAKgEAAGRycy9lMm9Eb2Mu&#10;eG1sUEsFBgAAAAAGAAYAWQEAAFgFAAAAAA==&#10;">
              <v:fill on="f" focussize="0,0"/>
              <v:stroke on="f"/>
              <v:imagedata o:title=""/>
              <o:lock v:ext="edit" aspectratio="f"/>
              <v:textbox inset="0mm,0mm,0mm,0mm">
                <w:txbxContent>
                  <w:p w14:paraId="6F883EF5">
                    <w:pPr>
                      <w:spacing w:before="0" w:line="321" w:lineRule="exact"/>
                      <w:ind w:left="20" w:right="0" w:firstLine="0"/>
                      <w:jc w:val="left"/>
                      <w:rPr>
                        <w:rFonts w:ascii="宋体"/>
                        <w:sz w:val="28"/>
                      </w:rPr>
                    </w:pP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817FB">
    <w:pPr>
      <w:pStyle w:val="8"/>
      <w:ind w:right="360"/>
    </w:pPr>
    <w:r>
      <w:rPr>
        <w:sz w:val="18"/>
      </w:rPr>
      <mc:AlternateContent>
        <mc:Choice Requires="wps">
          <w:drawing>
            <wp:anchor distT="0" distB="0" distL="114300" distR="114300" simplePos="0" relativeHeight="251785216" behindDoc="0" locked="0" layoutInCell="1" allowOverlap="1">
              <wp:simplePos x="0" y="0"/>
              <wp:positionH relativeFrom="margin">
                <wp:posOffset>292100</wp:posOffset>
              </wp:positionH>
              <wp:positionV relativeFrom="paragraph">
                <wp:posOffset>-304800</wp:posOffset>
              </wp:positionV>
              <wp:extent cx="1828800" cy="1828800"/>
              <wp:effectExtent l="0" t="0" r="0" b="0"/>
              <wp:wrapNone/>
              <wp:docPr id="417" name="文本框 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3630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pt;margin-top:-24pt;height:144pt;width:144pt;mso-position-horizontal-relative:margin;mso-wrap-style:none;z-index:251785216;mso-width-relative:page;mso-height-relative:page;" filled="f" stroked="f" coordsize="21600,21600" o:gfxdata="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YxSP/WAAAACgEAAA8AAAAAAAAAAQAgAAAAIgAAAGRycy9kb3ducmV2Lnht&#10;bFBLAQIUABQAAAAIAIdO4kCbahm4NAIAAGUEAAAOAAAAAAAAAAEAIAAAACUBAABkcnMvZTJvRG9j&#10;LnhtbFBLBQYAAAAABgAGAFkBAADLBQAAAAA=&#10;">
              <v:fill on="f" focussize="0,0"/>
              <v:stroke on="f" weight="0.5pt"/>
              <v:imagedata o:title=""/>
              <o:lock v:ext="edit" aspectratio="f"/>
              <v:textbox inset="0mm,0mm,0mm,0mm" style="mso-fit-shape-to-text:t;">
                <w:txbxContent>
                  <w:p w14:paraId="6633630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A7E7">
    <w:pPr>
      <w:pStyle w:val="6"/>
      <w:spacing w:line="14" w:lineRule="auto"/>
      <w:ind w:left="0"/>
      <w:rPr>
        <w:sz w:val="20"/>
      </w:rPr>
    </w:pPr>
    <w:r>
      <w:rPr>
        <w:sz w:val="32"/>
      </w:rPr>
      <mc:AlternateContent>
        <mc:Choice Requires="wps">
          <w:drawing>
            <wp:anchor distT="0" distB="0" distL="114300" distR="114300" simplePos="0" relativeHeight="251826176" behindDoc="0" locked="0" layoutInCell="1" allowOverlap="1">
              <wp:simplePos x="0" y="0"/>
              <wp:positionH relativeFrom="margin">
                <wp:posOffset>-455295</wp:posOffset>
              </wp:positionH>
              <wp:positionV relativeFrom="paragraph">
                <wp:posOffset>-1332230</wp:posOffset>
              </wp:positionV>
              <wp:extent cx="1828800" cy="1828800"/>
              <wp:effectExtent l="0" t="0" r="0" b="0"/>
              <wp:wrapNone/>
              <wp:docPr id="778" name="文本框 77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B008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85pt;margin-top:-104.9pt;height:144pt;width:144pt;mso-position-horizontal-relative:margin;mso-wrap-style:none;rotation:5898240f;z-index:251826176;mso-width-relative:page;mso-height-relative:page;" filled="f" stroked="f" coordsize="21600,21600" o:gfxdata="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t4YZW2AAAAAsBAAAPAAAAAAAAAAEAIAAAACIAAABkcnMv&#10;ZG93bnJldi54bWxQSwECFAAUAAAACACHTuJA/s469zwCAABzBAAADgAAAAAAAAABACAAAAAnAQAA&#10;ZHJzL2Uyb0RvYy54bWxQSwUGAAAAAAYABgBZAQAA1QUAAAAA&#10;">
              <v:fill on="f" focussize="0,0"/>
              <v:stroke on="f" weight="0.5pt"/>
              <v:imagedata o:title=""/>
              <o:lock v:ext="edit" aspectratio="f"/>
              <v:textbox inset="0mm,0mm,0mm,0mm" style="mso-fit-shape-to-text:t;">
                <w:txbxContent>
                  <w:p w14:paraId="5ABB008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1900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01"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EEC72C1">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747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FpCKG7sBAABzAwAADgAAAAAAAAABACAAAAAqAQAAZHJzL2Uyb0RvYy54&#10;bWxQSwUGAAAAAAYABgBZAQAAVwUAAAAA&#10;">
              <v:fill on="f" focussize="0,0"/>
              <v:stroke on="f"/>
              <v:imagedata o:title=""/>
              <o:lock v:ext="edit" aspectratio="f"/>
              <v:textbox inset="0mm,0mm,0mm,0mm">
                <w:txbxContent>
                  <w:p w14:paraId="6EEC72C1">
                    <w:pPr>
                      <w:spacing w:before="0" w:line="321" w:lineRule="exact"/>
                      <w:ind w:left="20" w:right="0" w:firstLine="0"/>
                      <w:jc w:val="left"/>
                      <w:rPr>
                        <w:rFonts w:ascii="宋体"/>
                        <w:sz w:val="28"/>
                      </w:rPr>
                    </w:pP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0F4D8">
    <w:pPr>
      <w:pStyle w:val="8"/>
      <w:ind w:right="360"/>
    </w:pPr>
    <w:r>
      <w:rPr>
        <w:sz w:val="18"/>
      </w:rPr>
      <mc:AlternateContent>
        <mc:Choice Requires="wps">
          <w:drawing>
            <wp:anchor distT="0" distB="0" distL="114300" distR="114300" simplePos="0" relativeHeight="251827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9" name="文本框 7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A87F58">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1lwQ1AgAAZQQAAA4AAABkcnMvZTJvRG9jLnhtbK1UzY7TMBC+I/EO&#10;lu80aRG7pW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5fv6VEM4WSn398&#10;P//8dX74RuIhJKqtnyFyaxEbmnemQeMM5x6HkXlTOBW/4ETgh8Cni8CiCYTHS9PJdJrCxeEbNsBP&#10;Hq9b58N7YRSJRkYdKtgKy44bH7rQISRm02ZdSdlWUWpSZ/Tq9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bWXBDUCAABlBAAADgAAAAAAAAABACAAAAAfAQAAZHJzL2Uyb0RvYy54bWxQ&#10;SwUGAAAAAAYABgBZAQAAxgUAAAAA&#10;">
              <v:fill on="f" focussize="0,0"/>
              <v:stroke on="f" weight="0.5pt"/>
              <v:imagedata o:title=""/>
              <o:lock v:ext="edit" aspectratio="f"/>
              <v:textbox inset="0mm,0mm,0mm,0mm" style="mso-fit-shape-to-text:t;">
                <w:txbxContent>
                  <w:p w14:paraId="08A87F58">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E4260">
    <w:pPr>
      <w:pStyle w:val="6"/>
      <w:spacing w:line="14" w:lineRule="auto"/>
      <w:ind w:left="0"/>
      <w:rPr>
        <w:sz w:val="20"/>
      </w:rPr>
    </w:pPr>
    <w:r>
      <mc:AlternateContent>
        <mc:Choice Requires="wps">
          <w:drawing>
            <wp:anchor distT="0" distB="0" distL="114300" distR="114300" simplePos="0" relativeHeight="2518200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0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0CE27560">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64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jwgRU7sBAABzAwAADgAAAAAAAAABACAAAAAqAQAAZHJzL2Uyb0RvYy54&#10;bWxQSwUGAAAAAAYABgBZAQAAVwUAAAAA&#10;">
              <v:fill on="f" focussize="0,0"/>
              <v:stroke on="f"/>
              <v:imagedata o:title=""/>
              <o:lock v:ext="edit" aspectratio="f"/>
              <v:textbox inset="0mm,0mm,0mm,0mm">
                <w:txbxContent>
                  <w:p w14:paraId="0CE27560">
                    <w:pPr>
                      <w:spacing w:before="0" w:line="321" w:lineRule="exact"/>
                      <w:ind w:left="20" w:right="0" w:firstLine="0"/>
                      <w:jc w:val="left"/>
                      <w:rPr>
                        <w:rFonts w:ascii="宋体"/>
                        <w:sz w:val="28"/>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30E5D">
    <w:pPr>
      <w:pStyle w:val="8"/>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66C89">
    <w:pPr>
      <w:pStyle w:val="8"/>
      <w:ind w:right="360"/>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97F57">
    <w:pPr>
      <w:pStyle w:val="6"/>
      <w:spacing w:line="14" w:lineRule="auto"/>
      <w:ind w:left="0"/>
      <w:rPr>
        <w:sz w:val="20"/>
      </w:rPr>
    </w:pPr>
    <w:r>
      <w:rPr>
        <w:sz w:val="32"/>
      </w:rPr>
      <mc:AlternateContent>
        <mc:Choice Requires="wps">
          <w:drawing>
            <wp:anchor distT="0" distB="0" distL="114300" distR="114300" simplePos="0" relativeHeight="251824128" behindDoc="0" locked="0" layoutInCell="1" allowOverlap="1">
              <wp:simplePos x="0" y="0"/>
              <wp:positionH relativeFrom="margin">
                <wp:posOffset>-408940</wp:posOffset>
              </wp:positionH>
              <wp:positionV relativeFrom="paragraph">
                <wp:posOffset>-1416050</wp:posOffset>
              </wp:positionV>
              <wp:extent cx="1828800" cy="1828800"/>
              <wp:effectExtent l="0" t="0" r="0" b="0"/>
              <wp:wrapNone/>
              <wp:docPr id="765" name="文本框 76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86A28">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2pt;margin-top:-111.5pt;height:144pt;width:144pt;mso-position-horizontal-relative:margin;mso-wrap-style:none;rotation:5898240f;z-index:251824128;mso-width-relative:page;mso-height-relative:page;" filled="f" stroked="f" coordsize="21600,21600" o:gfxdata="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dnuutcAAAALAQAADwAAAAAAAAABACAAAAAiAAAAZHJzL2Rv&#10;d25yZXYueG1sUEsBAhQAFAAAAAgAh07iQALbVcw7AgAAcwQAAA4AAAAAAAAAAQAgAAAAJgEAAGRy&#10;cy9lMm9Eb2MueG1sUEsFBgAAAAAGAAYAWQEAANMFAAAAAA==&#10;">
              <v:fill on="f" focussize="0,0"/>
              <v:stroke on="f" weight="0.5pt"/>
              <v:imagedata o:title=""/>
              <o:lock v:ext="edit" aspectratio="f"/>
              <v:textbox inset="0mm,0mm,0mm,0mm" style="mso-fit-shape-to-text:t;">
                <w:txbxContent>
                  <w:p w14:paraId="4A786A28">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2310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7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A9DCF0B">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337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KSVw0bsBAABzAwAADgAAAAAAAAABACAAAAAqAQAAZHJzL2Uyb0RvYy54&#10;bWxQSwUGAAAAAAYABgBZAQAAVwUAAAAA&#10;">
              <v:fill on="f" focussize="0,0"/>
              <v:stroke on="f"/>
              <v:imagedata o:title=""/>
              <o:lock v:ext="edit" aspectratio="f"/>
              <v:textbox inset="0mm,0mm,0mm,0mm">
                <w:txbxContent>
                  <w:p w14:paraId="5A9DCF0B">
                    <w:pPr>
                      <w:spacing w:before="0" w:line="321" w:lineRule="exact"/>
                      <w:ind w:left="20" w:right="0" w:firstLine="0"/>
                      <w:jc w:val="left"/>
                      <w:rPr>
                        <w:rFonts w:ascii="宋体"/>
                        <w:sz w:val="28"/>
                      </w:rPr>
                    </w:pP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CC22B">
    <w:pPr>
      <w:pStyle w:val="8"/>
      <w:ind w:right="360"/>
    </w:pPr>
    <w:r>
      <w:rPr>
        <w:sz w:val="18"/>
      </w:rPr>
      <mc:AlternateContent>
        <mc:Choice Requires="wps">
          <w:drawing>
            <wp:anchor distT="0" distB="0" distL="114300" distR="114300" simplePos="0" relativeHeight="251825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5" name="文本框 7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360F5">
                          <w:pPr>
                            <w:pStyle w:val="8"/>
                          </w:pPr>
                          <w:r>
                            <w:t xml:space="preserve">— </w:t>
                          </w:r>
                          <w:r>
                            <w:fldChar w:fldCharType="begin"/>
                          </w:r>
                          <w:r>
                            <w:instrText xml:space="preserve"> PAGE  \* MERGEFORMAT </w:instrText>
                          </w:r>
                          <w:r>
                            <w:fldChar w:fldCharType="separate"/>
                          </w:r>
                          <w:r>
                            <w:t>194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4rSQ1AgAAZQ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5ooSzRRKfv7x&#10;/fzz8fzrG4mHkKi2fobIrUVsaN6ZBo0znHscRuZN4VT8ghOBHwKfLgKLJhAeL00n02kKF4dv2AA/&#10;ebpunQ/vhVEkGhl1qGArLDtufOhCh5CYTZt1JWVbRalJndHrt1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LitJDUCAABlBAAADgAAAAAAAAABACAAAAAfAQAAZHJzL2Uyb0RvYy54bWxQ&#10;SwUGAAAAAAYABgBZAQAAxgUAAAAA&#10;">
              <v:fill on="f" focussize="0,0"/>
              <v:stroke on="f" weight="0.5pt"/>
              <v:imagedata o:title=""/>
              <o:lock v:ext="edit" aspectratio="f"/>
              <v:textbox inset="0mm,0mm,0mm,0mm" style="mso-fit-shape-to-text:t;">
                <w:txbxContent>
                  <w:p w14:paraId="194360F5">
                    <w:pPr>
                      <w:pStyle w:val="8"/>
                    </w:pPr>
                    <w:r>
                      <w:t xml:space="preserve">— </w:t>
                    </w:r>
                    <w:r>
                      <w:fldChar w:fldCharType="begin"/>
                    </w:r>
                    <w:r>
                      <w:instrText xml:space="preserve"> PAGE  \* MERGEFORMAT </w:instrText>
                    </w:r>
                    <w:r>
                      <w:fldChar w:fldCharType="separate"/>
                    </w:r>
                    <w:r>
                      <w:t>194</w:t>
                    </w:r>
                    <w:r>
                      <w:fldChar w:fldCharType="end"/>
                    </w:r>
                    <w:r>
                      <w:t xml:space="preserve"> —</w:t>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3D825">
    <w:pPr>
      <w:pStyle w:val="6"/>
      <w:spacing w:line="14" w:lineRule="auto"/>
      <w:ind w:left="0"/>
      <w:rPr>
        <w:sz w:val="20"/>
      </w:rPr>
    </w:pPr>
    <w:r>
      <mc:AlternateContent>
        <mc:Choice Requires="wps">
          <w:drawing>
            <wp:anchor distT="0" distB="0" distL="114300" distR="114300" simplePos="0" relativeHeight="25182822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81"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13E16E1D">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825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yNQOlLsBAABzAwAADgAAAAAAAAABACAAAAAqAQAAZHJzL2Uyb0RvYy54&#10;bWxQSwUGAAAAAAYABgBZAQAAVwUAAAAA&#10;">
              <v:fill on="f" focussize="0,0"/>
              <v:stroke on="f"/>
              <v:imagedata o:title=""/>
              <o:lock v:ext="edit" aspectratio="f"/>
              <v:textbox inset="0mm,0mm,0mm,0mm">
                <w:txbxContent>
                  <w:p w14:paraId="13E16E1D">
                    <w:pPr>
                      <w:spacing w:before="0" w:line="321" w:lineRule="exact"/>
                      <w:ind w:left="20" w:right="0" w:firstLine="0"/>
                      <w:jc w:val="left"/>
                      <w:rPr>
                        <w:rFonts w:ascii="宋体"/>
                        <w:sz w:val="28"/>
                      </w:rPr>
                    </w:pP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6863A">
    <w:pPr>
      <w:pStyle w:val="8"/>
      <w:ind w:right="360"/>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7F499">
    <w:pPr>
      <w:pStyle w:val="6"/>
      <w:spacing w:line="14" w:lineRule="auto"/>
      <w:ind w:left="0"/>
      <w:rPr>
        <w:sz w:val="20"/>
      </w:rPr>
    </w:pPr>
    <w:r>
      <w:rPr>
        <w:sz w:val="32"/>
      </w:rPr>
      <mc:AlternateContent>
        <mc:Choice Requires="wps">
          <w:drawing>
            <wp:anchor distT="0" distB="0" distL="114300" distR="114300" simplePos="0" relativeHeight="251835392" behindDoc="0" locked="0" layoutInCell="1" allowOverlap="1">
              <wp:simplePos x="0" y="0"/>
              <wp:positionH relativeFrom="margin">
                <wp:posOffset>-365760</wp:posOffset>
              </wp:positionH>
              <wp:positionV relativeFrom="paragraph">
                <wp:posOffset>-1403350</wp:posOffset>
              </wp:positionV>
              <wp:extent cx="1828800" cy="1828800"/>
              <wp:effectExtent l="0" t="0" r="0" b="0"/>
              <wp:wrapNone/>
              <wp:docPr id="800" name="文本框 80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CB4C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8pt;margin-top:-110.5pt;height:144pt;width:144pt;mso-position-horizontal-relative:margin;mso-wrap-style:none;rotation:5898240f;z-index:251835392;mso-width-relative:page;mso-height-relative:page;" filled="f" stroked="f" coordsize="21600,21600" o:gfxdata="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cLoU2AAAAAsBAAAPAAAAAAAAAAEAIAAAACIAAABkcnMvZG93&#10;bnJldi54bWxQSwECFAAUAAAACACHTuJA3xQWxzkCAABzBAAADgAAAAAAAAABACAAAAAnAQAAZHJz&#10;L2Uyb0RvYy54bWxQSwUGAAAAAAYABgBZAQAA0gUAAAAA&#10;">
              <v:fill on="f" focussize="0,0"/>
              <v:stroke on="f" weight="0.5pt"/>
              <v:imagedata o:title=""/>
              <o:lock v:ext="edit" aspectratio="f"/>
              <v:textbox inset="0mm,0mm,0mm,0mm" style="mso-fit-shape-to-text:t;">
                <w:txbxContent>
                  <w:p w14:paraId="798CB4C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2105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1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15518015">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542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UZXrWLsBAABzAwAADgAAAAAAAAABACAAAAAqAQAAZHJzL2Uyb0RvYy54&#10;bWxQSwUGAAAAAAYABgBZAQAAVwUAAAAA&#10;">
              <v:fill on="f" focussize="0,0"/>
              <v:stroke on="f"/>
              <v:imagedata o:title=""/>
              <o:lock v:ext="edit" aspectratio="f"/>
              <v:textbox inset="0mm,0mm,0mm,0mm">
                <w:txbxContent>
                  <w:p w14:paraId="15518015">
                    <w:pPr>
                      <w:spacing w:before="0" w:line="321" w:lineRule="exact"/>
                      <w:ind w:left="20" w:right="0" w:firstLine="0"/>
                      <w:jc w:val="left"/>
                      <w:rPr>
                        <w:rFonts w:ascii="宋体"/>
                        <w:sz w:val="28"/>
                      </w:rPr>
                    </w:pP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0F2C5">
    <w:pPr>
      <w:pStyle w:val="8"/>
      <w:ind w:right="360"/>
    </w:pPr>
    <w:r>
      <w:rPr>
        <w:sz w:val="18"/>
      </w:rPr>
      <mc:AlternateContent>
        <mc:Choice Requires="wps">
          <w:drawing>
            <wp:anchor distT="0" distB="0" distL="114300" distR="114300" simplePos="0" relativeHeight="2518364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1" name="文本框 8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8E822">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KLxwzAgAAZ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KLxwzAgAAZQQAAA4AAAAAAAAAAQAgAAAAHwEAAGRycy9lMm9Eb2MueG1sUEsF&#10;BgAAAAAGAAYAWQEAAMQFAAAAAA==&#10;">
              <v:fill on="f" focussize="0,0"/>
              <v:stroke on="f" weight="0.5pt"/>
              <v:imagedata o:title=""/>
              <o:lock v:ext="edit" aspectratio="f"/>
              <v:textbox inset="0mm,0mm,0mm,0mm" style="mso-fit-shape-to-text:t;">
                <w:txbxContent>
                  <w:p w14:paraId="5C58E822">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08666">
    <w:pPr>
      <w:pStyle w:val="6"/>
      <w:spacing w:line="14" w:lineRule="auto"/>
      <w:ind w:left="0"/>
      <w:rPr>
        <w:sz w:val="20"/>
      </w:rPr>
    </w:pPr>
    <w:r>
      <mc:AlternateContent>
        <mc:Choice Requires="wps">
          <w:drawing>
            <wp:anchor distT="0" distB="0" distL="114300" distR="114300" simplePos="0" relativeHeight="25182208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1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02674052">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9440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DTyvPhugEAAHMDAAAOAAAAAAAAAAEAIAAAACoBAABkcnMvZTJvRG9jLnht&#10;bFBLBQYAAAAABgAGAFkBAABWBQAAAAA=&#10;">
              <v:fill on="f" focussize="0,0"/>
              <v:stroke on="f"/>
              <v:imagedata o:title=""/>
              <o:lock v:ext="edit" aspectratio="f"/>
              <v:textbox inset="0mm,0mm,0mm,0mm">
                <w:txbxContent>
                  <w:p w14:paraId="02674052">
                    <w:pPr>
                      <w:spacing w:before="0" w:line="321" w:lineRule="exact"/>
                      <w:ind w:left="20" w:right="0" w:firstLine="0"/>
                      <w:jc w:val="left"/>
                      <w:rPr>
                        <w:rFonts w:ascii="宋体"/>
                        <w:sz w:val="28"/>
                      </w:rPr>
                    </w:pP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A4F1A">
    <w:pPr>
      <w:pStyle w:val="8"/>
      <w:ind w:right="360"/>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776EC">
    <w:pPr>
      <w:pStyle w:val="6"/>
      <w:spacing w:line="14" w:lineRule="auto"/>
      <w:ind w:left="0"/>
      <w:rPr>
        <w:sz w:val="20"/>
      </w:rPr>
    </w:pPr>
    <w:r>
      <w:rPr>
        <w:sz w:val="32"/>
      </w:rPr>
      <mc:AlternateContent>
        <mc:Choice Requires="wps">
          <w:drawing>
            <wp:anchor distT="0" distB="0" distL="114300" distR="114300" simplePos="0" relativeHeight="251789312" behindDoc="0" locked="0" layoutInCell="1" allowOverlap="1">
              <wp:simplePos x="0" y="0"/>
              <wp:positionH relativeFrom="margin">
                <wp:posOffset>4502785</wp:posOffset>
              </wp:positionH>
              <wp:positionV relativeFrom="paragraph">
                <wp:posOffset>-464820</wp:posOffset>
              </wp:positionV>
              <wp:extent cx="1828800" cy="1828800"/>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CFB48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4.55pt;margin-top:-36.6pt;height:144pt;width:144pt;mso-position-horizontal-relative:margin;mso-wrap-style:none;z-index:251789312;mso-width-relative:page;mso-height-relative:page;" filled="f" stroked="f" coordsize="21600,21600" o:gfxdata="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ERDLR2QAAAAsBAAAPAAAAAAAAAAEAIAAAACIAAABkcnMvZG93bnJl&#10;di54bWxQSwECFAAUAAAACACHTuJAFsb0yTUCAABlBAAADgAAAAAAAAABACAAAAAoAQAAZHJzL2Uy&#10;b0RvYy54bWxQSwUGAAAAAAYABgBZAQAAzwUAAAAA&#10;">
              <v:fill on="f" focussize="0,0"/>
              <v:stroke on="f" weight="0.5pt"/>
              <v:imagedata o:title=""/>
              <o:lock v:ext="edit" aspectratio="f"/>
              <v:textbox inset="0mm,0mm,0mm,0mm" style="mso-fit-shape-to-text:t;">
                <w:txbxContent>
                  <w:p w14:paraId="2CCFB48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87264"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47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5BC92B2">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29216;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bVPYD7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0vPs0p&#10;sczgyo+/fh5//z3++UEukkGdCxXW3TmsjP1n6PHajPGAwaS7l96kJyoimEd7D2d7RR8Jx+B8Mb2c&#10;f6SEY2pWzheIkb14/Nj5EG8EGJJATT1uL5vK9l9CHErHktTLwrXSOm9Q22cB5EyRIk0+TJhQ7Df9&#10;Sc4GmgOq0bc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G1T2A+8AQAAcwMAAA4AAAAAAAAAAQAgAAAAKgEAAGRycy9lMm9Eb2Mu&#10;eG1sUEsFBgAAAAAGAAYAWQEAAFgFAAAAAA==&#10;">
              <v:fill on="f" focussize="0,0"/>
              <v:stroke on="f"/>
              <v:imagedata o:title=""/>
              <o:lock v:ext="edit" aspectratio="f"/>
              <v:textbox inset="0mm,0mm,0mm,0mm">
                <w:txbxContent>
                  <w:p w14:paraId="35BC92B2">
                    <w:pPr>
                      <w:spacing w:before="0" w:line="321" w:lineRule="exact"/>
                      <w:ind w:left="20" w:right="0" w:firstLine="0"/>
                      <w:jc w:val="left"/>
                      <w:rPr>
                        <w:rFonts w:ascii="宋体"/>
                        <w:sz w:val="28"/>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7E00">
    <w:pPr>
      <w:pStyle w:val="8"/>
    </w:pPr>
    <w:r>
      <w:rPr>
        <w:sz w:val="18"/>
      </w:rPr>
      <mc:AlternateContent>
        <mc:Choice Requires="wps">
          <w:drawing>
            <wp:anchor distT="0" distB="0" distL="114300" distR="114300" simplePos="0" relativeHeight="251806720"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672" name="文本框 67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C94E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806720;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aGr+PDsCAABzBAAADgAAAGRycy9lMm9Eb2MueG1srVTN&#10;jtMwEL4j8Q6W7zRtYZeq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QehBrYAAAADAEAAA8AAAAAAAAAAQAgAAAAIgAAAGRycy9k&#10;b3ducmV2LnhtbFBLAQIUABQAAAAIAIdO4kBoav48OwIAAHMEAAAOAAAAAAAAAAEAIAAAACcBAABk&#10;cnMvZTJvRG9jLnhtbFBLBQYAAAAABgAGAFkBAADUBQAAAAA=&#10;">
              <v:fill on="f" focussize="0,0"/>
              <v:stroke on="f" weight="0.5pt"/>
              <v:imagedata o:title=""/>
              <o:lock v:ext="edit" aspectratio="f"/>
              <v:textbox inset="0mm,0mm,0mm,0mm" style="mso-fit-shape-to-text:t;">
                <w:txbxContent>
                  <w:p w14:paraId="4A7C94E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30F3C">
    <w:pPr>
      <w:pStyle w:val="8"/>
      <w:ind w:right="360"/>
    </w:pPr>
    <w:r>
      <w:rPr>
        <w:sz w:val="18"/>
      </w:rPr>
      <mc:AlternateContent>
        <mc:Choice Requires="wps">
          <w:drawing>
            <wp:anchor distT="0" distB="0" distL="114300" distR="114300" simplePos="0" relativeHeight="251790336" behindDoc="0" locked="0" layoutInCell="1" allowOverlap="1">
              <wp:simplePos x="0" y="0"/>
              <wp:positionH relativeFrom="margin">
                <wp:posOffset>200025</wp:posOffset>
              </wp:positionH>
              <wp:positionV relativeFrom="paragraph">
                <wp:posOffset>-321310</wp:posOffset>
              </wp:positionV>
              <wp:extent cx="1828800" cy="1828800"/>
              <wp:effectExtent l="0" t="0" r="0" b="0"/>
              <wp:wrapNone/>
              <wp:docPr id="487" name="文本框 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4792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5pt;margin-top:-25.3pt;height:144pt;width:144pt;mso-position-horizontal-relative:margin;mso-wrap-style:none;z-index:251790336;mso-width-relative:page;mso-height-relative:page;" filled="f" stroked="f" coordsize="21600,21600" o:gfxdata="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mEqGNgAAAAKAQAADwAAAAAAAAABACAAAAAiAAAAZHJzL2Rvd25yZXYu&#10;eG1sUEsBAhQAFAAAAAgAh07iQNJgsQM0AgAAZQQAAA4AAAAAAAAAAQAgAAAAJwEAAGRycy9lMm9E&#10;b2MueG1sUEsFBgAAAAAGAAYAWQEAAM0FAAAAAA==&#10;">
              <v:fill on="f" focussize="0,0"/>
              <v:stroke on="f" weight="0.5pt"/>
              <v:imagedata o:title=""/>
              <o:lock v:ext="edit" aspectratio="f"/>
              <v:textbox inset="0mm,0mm,0mm,0mm" style="mso-fit-shape-to-text:t;">
                <w:txbxContent>
                  <w:p w14:paraId="0AC4792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16E33">
    <w:pPr>
      <w:pStyle w:val="6"/>
      <w:spacing w:line="14" w:lineRule="auto"/>
      <w:ind w:left="0"/>
      <w:rPr>
        <w:sz w:val="20"/>
      </w:rPr>
    </w:pPr>
    <w:r>
      <w:rPr>
        <w:sz w:val="32"/>
      </w:rPr>
      <mc:AlternateContent>
        <mc:Choice Requires="wps">
          <w:drawing>
            <wp:anchor distT="0" distB="0" distL="114300" distR="114300" simplePos="0" relativeHeight="251791360" behindDoc="0" locked="0" layoutInCell="1" allowOverlap="1">
              <wp:simplePos x="0" y="0"/>
              <wp:positionH relativeFrom="margin">
                <wp:posOffset>-371475</wp:posOffset>
              </wp:positionH>
              <wp:positionV relativeFrom="paragraph">
                <wp:posOffset>-1377950</wp:posOffset>
              </wp:positionV>
              <wp:extent cx="1828800" cy="1828800"/>
              <wp:effectExtent l="0" t="0" r="0" b="0"/>
              <wp:wrapNone/>
              <wp:docPr id="523" name="文本框 52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2D644">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8.5pt;height:144pt;width:144pt;mso-position-horizontal-relative:margin;mso-wrap-style:none;rotation:5898240f;z-index:251791360;mso-width-relative:page;mso-height-relative:page;" filled="f" stroked="f" coordsize="21600,21600" o:gfxdata="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sKlk/YAAAACwEAAA8AAAAAAAAAAQAgAAAAIgAAAGRycy9k&#10;b3ducmV2LnhtbFBLAQIUABQAAAAIAIdO4kD0RcDnOwIAAHMEAAAOAAAAAAAAAAEAIAAAACcBAABk&#10;cnMvZTJvRG9jLnhtbFBLBQYAAAAABgAGAFkBAADUBQAAAAA=&#10;">
              <v:fill on="f" focussize="0,0"/>
              <v:stroke on="f" weight="0.5pt"/>
              <v:imagedata o:title=""/>
              <o:lock v:ext="edit" aspectratio="f"/>
              <v:textbox inset="0mm,0mm,0mm,0mm" style="mso-fit-shape-to-text:t;">
                <w:txbxContent>
                  <w:p w14:paraId="0852D644">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8828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47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DDC8F18">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2819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3T33J7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0vPuHi&#10;LTO48uOvn8fff49/fpCLZFDnQoV1dw4rY/8Zerw2YzxgMOnupTfpiYoI5tHew9le0UfCMThfTC/n&#10;HynhmJqV8wViZC8eP3Y+xBsBhiRQU4/by6ay/ZcQh9KxJPWycK20zhvU9lkAOVOkSJMPEyYU+01/&#10;krOB5oBq9K1FL9O9GIEfwWYEO+fVtsVxsuZMibvIc5/uTVr20/fc+PFfWf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N099ye8AQAAcwMAAA4AAAAAAAAAAQAgAAAAKgEAAGRycy9lMm9Eb2Mu&#10;eG1sUEsFBgAAAAAGAAYAWQEAAFgFAAAAAA==&#10;">
              <v:fill on="f" focussize="0,0"/>
              <v:stroke on="f"/>
              <v:imagedata o:title=""/>
              <o:lock v:ext="edit" aspectratio="f"/>
              <v:textbox inset="0mm,0mm,0mm,0mm">
                <w:txbxContent>
                  <w:p w14:paraId="3DDC8F18">
                    <w:pPr>
                      <w:spacing w:before="0" w:line="321" w:lineRule="exact"/>
                      <w:ind w:left="20" w:right="0" w:firstLine="0"/>
                      <w:jc w:val="left"/>
                      <w:rPr>
                        <w:rFonts w:ascii="宋体"/>
                        <w:sz w:val="28"/>
                      </w:rPr>
                    </w:pP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D6EC3">
    <w:pPr>
      <w:pStyle w:val="8"/>
      <w:ind w:right="360"/>
    </w:pPr>
    <w:r>
      <w:rPr>
        <w:sz w:val="18"/>
      </w:rPr>
      <mc:AlternateContent>
        <mc:Choice Requires="wps">
          <w:drawing>
            <wp:anchor distT="0" distB="0" distL="114300" distR="114300" simplePos="0" relativeHeight="251796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1" name="文本框 5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63407">
                          <w:pPr>
                            <w:pStyle w:val="8"/>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xwVoNAIAAGUEAAAOAAAAAAAAAAEAIAAAAB8BAABkcnMvZTJvRG9jLnhtbFBL&#10;BQYAAAAABgAGAFkBAADFBQAAAAA=&#10;">
              <v:fill on="f" focussize="0,0"/>
              <v:stroke on="f" weight="0.5pt"/>
              <v:imagedata o:title=""/>
              <o:lock v:ext="edit" aspectratio="f"/>
              <v:textbox inset="0mm,0mm,0mm,0mm" style="mso-fit-shape-to-text:t;">
                <w:txbxContent>
                  <w:p w14:paraId="4E163407">
                    <w:pPr>
                      <w:pStyle w:val="8"/>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03FB1">
    <w:pPr>
      <w:pStyle w:val="6"/>
      <w:spacing w:line="14" w:lineRule="auto"/>
      <w:ind w:left="0"/>
      <w:rPr>
        <w:sz w:val="20"/>
      </w:rPr>
    </w:pPr>
    <w:r>
      <mc:AlternateContent>
        <mc:Choice Requires="wps">
          <w:drawing>
            <wp:anchor distT="0" distB="0" distL="114300" distR="114300" simplePos="0" relativeHeight="25182924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84"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D1C5345">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723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PQNgFb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0/LS4o&#10;sczgyo+/fh5//z3++UEukkGdCxXW3TmsjP1n6PHajPGAwaS7l96kJyoimEd7D2d7RR8Jx+B8Mb2c&#10;f6SEY2pWzheIkb14/Nj5EG8EGJJATT1uL5vK9l9CHErHktTLwrXSOm9Q22cB5EyRIk0+TJhQ7Df9&#10;Sc4GmgOq0bc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D0DYBW8AQAAcwMAAA4AAAAAAAAAAQAgAAAAKgEAAGRycy9lMm9Eb2Mu&#10;eG1sUEsFBgAAAAAGAAYAWQEAAFgFAAAAAA==&#10;">
              <v:fill on="f" focussize="0,0"/>
              <v:stroke on="f"/>
              <v:imagedata o:title=""/>
              <o:lock v:ext="edit" aspectratio="f"/>
              <v:textbox inset="0mm,0mm,0mm,0mm">
                <w:txbxContent>
                  <w:p w14:paraId="6D1C5345">
                    <w:pPr>
                      <w:spacing w:before="0" w:line="321" w:lineRule="exact"/>
                      <w:ind w:left="20" w:right="0" w:firstLine="0"/>
                      <w:jc w:val="left"/>
                      <w:rPr>
                        <w:rFonts w:ascii="宋体"/>
                        <w:sz w:val="28"/>
                      </w:rPr>
                    </w:pP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4F30C">
    <w:pPr>
      <w:pStyle w:val="8"/>
      <w:ind w:right="360"/>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19A16">
    <w:pPr>
      <w:pStyle w:val="6"/>
      <w:spacing w:line="14" w:lineRule="auto"/>
      <w:ind w:left="0"/>
      <w:rPr>
        <w:sz w:val="20"/>
      </w:rPr>
    </w:pPr>
    <w:r>
      <w:rPr>
        <w:sz w:val="32"/>
      </w:rPr>
      <mc:AlternateContent>
        <mc:Choice Requires="wps">
          <w:drawing>
            <wp:anchor distT="0" distB="0" distL="114300" distR="114300" simplePos="0" relativeHeight="251833344" behindDoc="0" locked="0" layoutInCell="1" allowOverlap="1">
              <wp:simplePos x="0" y="0"/>
              <wp:positionH relativeFrom="margin">
                <wp:posOffset>-371475</wp:posOffset>
              </wp:positionH>
              <wp:positionV relativeFrom="paragraph">
                <wp:posOffset>-1377950</wp:posOffset>
              </wp:positionV>
              <wp:extent cx="1828800" cy="1828800"/>
              <wp:effectExtent l="0" t="0" r="0" b="0"/>
              <wp:wrapNone/>
              <wp:docPr id="786" name="文本框 78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6E79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8.5pt;height:144pt;width:144pt;mso-position-horizontal-relative:margin;mso-wrap-style:none;rotation:5898240f;z-index:251833344;mso-width-relative:page;mso-height-relative:page;" filled="f" stroked="f" coordsize="21600,21600" o:gfxdata="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sKlk/YAAAACwEAAA8AAAAAAAAAAQAgAAAAIgAAAGRycy9k&#10;b3ducmV2LnhtbFBLAQIUABQAAAAIAIdO4kDdXGt0OwIAAHMEAAAOAAAAAAAAAAEAIAAAACcBAABk&#10;cnMvZTJvRG9jLnhtbFBLBQYAAAAABgAGAFkBAADUBQAAAAA=&#10;">
              <v:fill on="f" focussize="0,0"/>
              <v:stroke on="f" weight="0.5pt"/>
              <v:imagedata o:title=""/>
              <o:lock v:ext="edit" aspectratio="f"/>
              <v:textbox inset="0mm,0mm,0mm,0mm" style="mso-fit-shape-to-text:t;">
                <w:txbxContent>
                  <w:p w14:paraId="0126E79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3232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8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14EC1579">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416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FFMldy8AQAAcwMAAA4AAAAAAAAAAQAgAAAAKgEAAGRycy9lMm9Eb2Mu&#10;eG1sUEsFBgAAAAAGAAYAWQEAAFgFAAAAAA==&#10;">
              <v:fill on="f" focussize="0,0"/>
              <v:stroke on="f"/>
              <v:imagedata o:title=""/>
              <o:lock v:ext="edit" aspectratio="f"/>
              <v:textbox inset="0mm,0mm,0mm,0mm">
                <w:txbxContent>
                  <w:p w14:paraId="14EC1579">
                    <w:pPr>
                      <w:spacing w:before="0" w:line="321" w:lineRule="exact"/>
                      <w:ind w:left="20" w:right="0" w:firstLine="0"/>
                      <w:jc w:val="left"/>
                      <w:rPr>
                        <w:rFonts w:ascii="宋体"/>
                        <w:sz w:val="28"/>
                      </w:rPr>
                    </w:pP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8E7CE">
    <w:pPr>
      <w:pStyle w:val="8"/>
      <w:ind w:right="360"/>
    </w:pPr>
    <w:r>
      <w:rPr>
        <w:sz w:val="18"/>
      </w:rPr>
      <mc:AlternateContent>
        <mc:Choice Requires="wps">
          <w:drawing>
            <wp:anchor distT="0" distB="0" distL="114300" distR="114300" simplePos="0" relativeHeight="251830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88" name="文本框 7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1DCF1">
                          <w:pPr>
                            <w:pStyle w:val="8"/>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cOp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0U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3DqQNAIAAGUEAAAOAAAAAAAAAAEAIAAAAB8BAABkcnMvZTJvRG9jLnhtbFBL&#10;BQYAAAAABgAGAFkBAADFBQAAAAA=&#10;">
              <v:fill on="f" focussize="0,0"/>
              <v:stroke on="f" weight="0.5pt"/>
              <v:imagedata o:title=""/>
              <o:lock v:ext="edit" aspectratio="f"/>
              <v:textbox inset="0mm,0mm,0mm,0mm" style="mso-fit-shape-to-text:t;">
                <w:txbxContent>
                  <w:p w14:paraId="7051DCF1">
                    <w:pPr>
                      <w:pStyle w:val="8"/>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0F064">
    <w:pPr>
      <w:pStyle w:val="6"/>
      <w:spacing w:line="14" w:lineRule="auto"/>
      <w:ind w:left="0"/>
      <w:rPr>
        <w:sz w:val="20"/>
      </w:rPr>
    </w:pPr>
    <w:r>
      <mc:AlternateContent>
        <mc:Choice Requires="wps">
          <w:drawing>
            <wp:anchor distT="0" distB="0" distL="114300" distR="114300" simplePos="0" relativeHeight="25183129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90"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21174BE6">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8518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PhZGe+8AQAAcwMAAA4AAAAAAAAAAQAgAAAAKgEAAGRycy9lMm9Eb2Mu&#10;eG1sUEsFBgAAAAAGAAYAWQEAAFgFAAAAAA==&#10;">
              <v:fill on="f" focussize="0,0"/>
              <v:stroke on="f"/>
              <v:imagedata o:title=""/>
              <o:lock v:ext="edit" aspectratio="f"/>
              <v:textbox inset="0mm,0mm,0mm,0mm">
                <w:txbxContent>
                  <w:p w14:paraId="21174BE6">
                    <w:pPr>
                      <w:spacing w:before="0" w:line="321" w:lineRule="exact"/>
                      <w:ind w:left="20" w:right="0" w:firstLine="0"/>
                      <w:jc w:val="left"/>
                      <w:rPr>
                        <w:rFonts w:ascii="宋体"/>
                        <w:sz w:val="28"/>
                      </w:rPr>
                    </w:pP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46F7E">
    <w:pPr>
      <w:pStyle w:val="8"/>
      <w:ind w:right="360"/>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64427">
    <w:pPr>
      <w:pStyle w:val="6"/>
      <w:spacing w:line="14" w:lineRule="auto"/>
      <w:ind w:left="0"/>
      <w:rPr>
        <w:sz w:val="20"/>
      </w:rPr>
    </w:pPr>
    <w:r>
      <w:rPr>
        <w:sz w:val="32"/>
      </w:rPr>
      <mc:AlternateContent>
        <mc:Choice Requires="wps">
          <w:drawing>
            <wp:anchor distT="0" distB="0" distL="114300" distR="114300" simplePos="0" relativeHeight="251838464" behindDoc="0" locked="0" layoutInCell="1" allowOverlap="1">
              <wp:simplePos x="0" y="0"/>
              <wp:positionH relativeFrom="margin">
                <wp:posOffset>-371475</wp:posOffset>
              </wp:positionH>
              <wp:positionV relativeFrom="paragraph">
                <wp:posOffset>-1377950</wp:posOffset>
              </wp:positionV>
              <wp:extent cx="1828800" cy="1828800"/>
              <wp:effectExtent l="0" t="0" r="0" b="0"/>
              <wp:wrapNone/>
              <wp:docPr id="792" name="文本框 79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C50E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8.5pt;height:144pt;width:144pt;mso-position-horizontal-relative:margin;mso-wrap-style:none;rotation:5898240f;z-index:251838464;mso-width-relative:page;mso-height-relative:page;" filled="f" stroked="f" coordsize="21600,21600" o:gfxdata="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CpZP2AAAAAsBAAAPAAAAAAAAAAEAIAAAACIAAABkcnMv&#10;ZG93bnJldi54bWxQSwECFAAUAAAACACHTuJAwBGDojwCAABzBAAADgAAAAAAAAABACAAAAAnAQAA&#10;ZHJzL2Uyb0RvYy54bWxQSwUGAAAAAAYABgBZAQAA1QUAAAAA&#10;">
              <v:fill on="f" focussize="0,0"/>
              <v:stroke on="f" weight="0.5pt"/>
              <v:imagedata o:title=""/>
              <o:lock v:ext="edit" aspectratio="f"/>
              <v:textbox inset="0mm,0mm,0mm,0mm" style="mso-fit-shape-to-text:t;">
                <w:txbxContent>
                  <w:p w14:paraId="20EC50E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83744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9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3D7160E">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7904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JQW7Ca8AQAAcwMAAA4AAAAAAAAAAQAgAAAAKgEAAGRycy9lMm9Eb2Mu&#10;eG1sUEsFBgAAAAAGAAYAWQEAAFgFAAAAAA==&#10;">
              <v:fill on="f" focussize="0,0"/>
              <v:stroke on="f"/>
              <v:imagedata o:title=""/>
              <o:lock v:ext="edit" aspectratio="f"/>
              <v:textbox inset="0mm,0mm,0mm,0mm">
                <w:txbxContent>
                  <w:p w14:paraId="53D7160E">
                    <w:pPr>
                      <w:spacing w:before="0" w:line="321" w:lineRule="exact"/>
                      <w:ind w:left="20" w:right="0" w:firstLine="0"/>
                      <w:jc w:val="left"/>
                      <w:rPr>
                        <w:rFonts w:ascii="宋体"/>
                        <w:sz w:val="28"/>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48AA4">
    <w:pPr>
      <w:pStyle w:val="8"/>
    </w:pPr>
    <w:r>
      <w:rPr>
        <w:sz w:val="18"/>
      </w:rPr>
      <mc:AlternateContent>
        <mc:Choice Requires="wps">
          <w:drawing>
            <wp:anchor distT="0" distB="0" distL="114300" distR="114300" simplePos="0" relativeHeight="251802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3" name="文本框 6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11160">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s1p0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7NadNAIAAGUEAAAOAAAAAAAAAAEAIAAAAB8BAABkcnMvZTJvRG9jLnhtbFBL&#10;BQYAAAAABgAGAFkBAADFBQAAAAA=&#10;">
              <v:fill on="f" focussize="0,0"/>
              <v:stroke on="f" weight="0.5pt"/>
              <v:imagedata o:title=""/>
              <o:lock v:ext="edit" aspectratio="f"/>
              <v:textbox inset="0mm,0mm,0mm,0mm" style="mso-fit-shape-to-text:t;">
                <w:txbxContent>
                  <w:p w14:paraId="12311160">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16FB2">
    <w:pPr>
      <w:pStyle w:val="8"/>
      <w:ind w:right="360"/>
    </w:pPr>
    <w:r>
      <w:rPr>
        <w:sz w:val="18"/>
      </w:rPr>
      <mc:AlternateContent>
        <mc:Choice Requires="wps">
          <w:drawing>
            <wp:anchor distT="0" distB="0" distL="114300" distR="114300" simplePos="0" relativeHeight="251834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4" name="文本框 7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D6C8B">
                          <w:pPr>
                            <w:pStyle w:val="8"/>
                          </w:pPr>
                          <w:r>
                            <w:t xml:space="preserve">— </w:t>
                          </w:r>
                          <w:r>
                            <w:fldChar w:fldCharType="begin"/>
                          </w:r>
                          <w:r>
                            <w:instrText xml:space="preserve"> PAGE  \* MERGEFORMAT </w:instrText>
                          </w:r>
                          <w:r>
                            <w:fldChar w:fldCharType="separate"/>
                          </w:r>
                          <w:r>
                            <w:t>214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ff8ajUCAABlBAAADgAAAAAAAAABACAAAAAfAQAAZHJzL2Uyb0RvYy54bWxQ&#10;SwUGAAAAAAYABgBZAQAAxgUAAAAA&#10;">
              <v:fill on="f" focussize="0,0"/>
              <v:stroke on="f" weight="0.5pt"/>
              <v:imagedata o:title=""/>
              <o:lock v:ext="edit" aspectratio="f"/>
              <v:textbox inset="0mm,0mm,0mm,0mm" style="mso-fit-shape-to-text:t;">
                <w:txbxContent>
                  <w:p w14:paraId="240D6C8B">
                    <w:pPr>
                      <w:pStyle w:val="8"/>
                    </w:pPr>
                    <w:r>
                      <w:t xml:space="preserve">— </w:t>
                    </w:r>
                    <w:r>
                      <w:fldChar w:fldCharType="begin"/>
                    </w:r>
                    <w:r>
                      <w:instrText xml:space="preserve"> PAGE  \* MERGEFORMAT </w:instrText>
                    </w:r>
                    <w:r>
                      <w:fldChar w:fldCharType="separate"/>
                    </w:r>
                    <w:r>
                      <w:t>214</w:t>
                    </w:r>
                    <w:r>
                      <w:fldChar w:fldCharType="end"/>
                    </w:r>
                    <w:r>
                      <w:t xml:space="preserve"> —</w:t>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C4B98">
    <w:pPr>
      <w:pStyle w:val="6"/>
      <w:spacing w:line="14" w:lineRule="auto"/>
      <w:ind w:left="0"/>
      <w:rPr>
        <w:sz w:val="20"/>
      </w:rPr>
    </w:pPr>
    <w:r>
      <mc:AlternateContent>
        <mc:Choice Requires="wps">
          <w:drawing>
            <wp:anchor distT="0" distB="0" distL="114300" distR="114300" simplePos="0" relativeHeight="25183948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79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B96E9AA">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47699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GHBgqe8AQAAcwMAAA4AAAAAAAAAAQAgAAAAKgEAAGRycy9lMm9Eb2Mu&#10;eG1sUEsFBgAAAAAGAAYAWQEAAFgFAAAAAA==&#10;">
              <v:fill on="f" focussize="0,0"/>
              <v:stroke on="f"/>
              <v:imagedata o:title=""/>
              <o:lock v:ext="edit" aspectratio="f"/>
              <v:textbox inset="0mm,0mm,0mm,0mm">
                <w:txbxContent>
                  <w:p w14:paraId="6B96E9AA">
                    <w:pPr>
                      <w:spacing w:before="0" w:line="321" w:lineRule="exact"/>
                      <w:ind w:left="20" w:right="0" w:firstLine="0"/>
                      <w:jc w:val="left"/>
                      <w:rPr>
                        <w:rFonts w:ascii="宋体"/>
                        <w:sz w:val="28"/>
                      </w:rPr>
                    </w:pP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51658">
    <w:pPr>
      <w:pStyle w:val="8"/>
      <w:ind w:right="360"/>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ADFF">
    <w:pPr>
      <w:pStyle w:val="8"/>
    </w:pPr>
    <w:r>
      <w:rPr>
        <w:sz w:val="18"/>
      </w:rPr>
      <mc:AlternateContent>
        <mc:Choice Requires="wps">
          <w:drawing>
            <wp:anchor distT="0" distB="0" distL="114300" distR="114300" simplePos="0" relativeHeight="251793408" behindDoc="0" locked="0" layoutInCell="1" allowOverlap="1">
              <wp:simplePos x="0" y="0"/>
              <wp:positionH relativeFrom="margin">
                <wp:posOffset>4594225</wp:posOffset>
              </wp:positionH>
              <wp:positionV relativeFrom="paragraph">
                <wp:posOffset>-325120</wp:posOffset>
              </wp:positionV>
              <wp:extent cx="1828800" cy="1828800"/>
              <wp:effectExtent l="0" t="0" r="0" b="0"/>
              <wp:wrapNone/>
              <wp:docPr id="532" name="文本框 5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F946C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1.75pt;margin-top:-25.6pt;height:144pt;width:144pt;mso-position-horizontal-relative:margin;mso-wrap-style:none;z-index:251793408;mso-width-relative:page;mso-height-relative:page;" filled="f" stroked="f" coordsize="21600,21600" o:gfxdata="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PMg8DZAAAADAEAAA8AAAAAAAAAAQAgAAAAIgAAAGRycy9kb3ducmV2&#10;LnhtbFBLAQIUABQAAAAIAIdO4kBTtjkRNAIAAGUEAAAOAAAAAAAAAAEAIAAAACgBAABkcnMvZTJv&#10;RG9jLnhtbFBLBQYAAAAABgAGAFkBAADOBQAAAAA=&#10;">
              <v:fill on="f" focussize="0,0"/>
              <v:stroke on="f" weight="0.5pt"/>
              <v:imagedata o:title=""/>
              <o:lock v:ext="edit" aspectratio="f"/>
              <v:textbox inset="0mm,0mm,0mm,0mm" style="mso-fit-shape-to-text:t;">
                <w:txbxContent>
                  <w:p w14:paraId="27F946C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7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F9D9FC1"/>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NJWO7QAAAABQEAAA8AAAAAAAAAAQAgAAAAIgAAAGRy&#10;cy9kb3ducmV2LnhtbFBLAQIUABQAAAAIAIdO4kCS9GKS1AEAAKQDAAAOAAAAAAAAAAEAIAAAAB8B&#10;AABkcnMvZTJvRG9jLnhtbFBLBQYAAAAABgAGAFkBAABlBQAAAAA=&#10;">
              <v:fill on="f" focussize="0,0"/>
              <v:stroke on="f" weight="0.5pt"/>
              <v:imagedata o:title=""/>
              <o:lock v:ext="edit" aspectratio="f"/>
              <v:textbox inset="0mm,0mm,0mm,0mm" style="mso-fit-shape-to-text:t;">
                <w:txbxContent>
                  <w:p w14:paraId="2F9D9FC1"/>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margin">
                <wp:posOffset>-9525</wp:posOffset>
              </wp:positionH>
              <wp:positionV relativeFrom="paragraph">
                <wp:posOffset>-9525</wp:posOffset>
              </wp:positionV>
              <wp:extent cx="1828800" cy="1828800"/>
              <wp:effectExtent l="0" t="0" r="0" b="0"/>
              <wp:wrapNone/>
              <wp:docPr id="77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0DB6972">
                          <w:pPr>
                            <w:pStyle w:val="8"/>
                            <w:rPr>
                              <w:sz w:val="22"/>
                              <w:szCs w:val="22"/>
                            </w:rPr>
                          </w:pPr>
                        </w:p>
                      </w:txbxContent>
                    </wps:txbx>
                    <wps:bodyPr wrap="none" lIns="0" tIns="0" rIns="0" bIns="0" upright="1">
                      <a:spAutoFit/>
                    </wps:bodyPr>
                  </wps:wsp>
                </a:graphicData>
              </a:graphic>
            </wp:anchor>
          </w:drawing>
        </mc:Choice>
        <mc:Fallback>
          <w:pict>
            <v:shape id="文本框 3" o:spid="_x0000_s1026" o:spt="202" type="#_x0000_t202" style="position:absolute;left:0pt;margin-left:-0.75pt;margin-top:-0.75pt;height:144pt;width:144pt;mso-position-horizontal-relative:margin;mso-wrap-style:none;z-index:251708416;mso-width-relative:page;mso-height-relative:page;" filled="f" stroked="f" coordsize="21600,21600" o:gfxdata="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6xghNIAAAAJAQAADwAAAAAAAAABACAAAAAiAAAA&#10;ZHJzL2Rvd25yZXYueG1sUEsBAhQAFAAAAAgAh07iQA/Yve7UAQAApAMAAA4AAAAAAAAAAQAgAAAA&#10;IQEAAGRycy9lMm9Eb2MueG1sUEsFBgAAAAAGAAYAWQEAAGcFAAAAAA==&#10;">
              <v:fill on="f" focussize="0,0"/>
              <v:stroke on="f" weight="0.5pt"/>
              <v:imagedata o:title=""/>
              <o:lock v:ext="edit" aspectratio="f"/>
              <v:textbox inset="0mm,0mm,0mm,0mm" style="mso-fit-shape-to-text:t;">
                <w:txbxContent>
                  <w:p w14:paraId="00DB6972">
                    <w:pPr>
                      <w:pStyle w:val="8"/>
                      <w:rPr>
                        <w:sz w:val="22"/>
                        <w:szCs w:val="22"/>
                      </w:rPr>
                    </w:pP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0289C">
    <w:pPr>
      <w:pStyle w:val="8"/>
      <w:ind w:right="360"/>
      <w:rPr>
        <w:rFonts w:hint="eastAsia" w:ascii="宋体" w:hAnsi="宋体" w:eastAsia="宋体" w:cs="宋体"/>
        <w:sz w:val="28"/>
        <w:szCs w:val="28"/>
      </w:rPr>
    </w:pPr>
    <w:r>
      <w:rPr>
        <w:rFonts w:hint="eastAsia" w:ascii="宋体" w:hAnsi="宋体" w:eastAsia="宋体" w:cs="宋体"/>
        <w:sz w:val="28"/>
        <w:szCs w:val="28"/>
      </w:rPr>
      <mc:AlternateContent>
        <mc:Choice Requires="wps">
          <w:drawing>
            <wp:anchor distT="0" distB="0" distL="114300" distR="114300" simplePos="0" relativeHeight="251797504" behindDoc="0" locked="0" layoutInCell="1" allowOverlap="1">
              <wp:simplePos x="0" y="0"/>
              <wp:positionH relativeFrom="margin">
                <wp:posOffset>200025</wp:posOffset>
              </wp:positionH>
              <wp:positionV relativeFrom="paragraph">
                <wp:posOffset>-225425</wp:posOffset>
              </wp:positionV>
              <wp:extent cx="1828800" cy="1828800"/>
              <wp:effectExtent l="0" t="0" r="0" b="0"/>
              <wp:wrapNone/>
              <wp:docPr id="564" name="文本框 5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49EE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5.75pt;margin-top:-17.75pt;height:144pt;width:144pt;mso-position-horizontal-relative:margin;mso-wrap-style:none;z-index:251797504;mso-width-relative:page;mso-height-relative:page;" filled="f" stroked="f" coordsize="21600,21600" o:gfxdata="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NGHi1wAAAAoBAAAPAAAAAAAAAAEAIAAAACIAAABkcnMvZG93bnJldi54&#10;bWxQSwECFAAUAAAACACHTuJA9YBy6zQCAABlBAAADgAAAAAAAAABACAAAAAmAQAAZHJzL2Uyb0Rv&#10;Yy54bWxQSwUGAAAAAAYABgBZAQAAzAUAAAAA&#10;">
              <v:fill on="f" focussize="0,0"/>
              <v:stroke on="f" weight="0.5pt"/>
              <v:imagedata o:title=""/>
              <o:lock v:ext="edit" aspectratio="f"/>
              <v:textbox inset="0mm,0mm,0mm,0mm" style="mso-fit-shape-to-text:t;">
                <w:txbxContent>
                  <w:p w14:paraId="34749EE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44EA">
    <w:pPr>
      <w:pStyle w:val="8"/>
    </w:pPr>
    <w:r>
      <w:rPr>
        <w:sz w:val="18"/>
      </w:rPr>
      <mc:AlternateContent>
        <mc:Choice Requires="wps">
          <w:drawing>
            <wp:anchor distT="0" distB="0" distL="114300" distR="114300" simplePos="0" relativeHeight="251794432" behindDoc="0" locked="0" layoutInCell="1" allowOverlap="1">
              <wp:simplePos x="0" y="0"/>
              <wp:positionH relativeFrom="margin">
                <wp:posOffset>-395605</wp:posOffset>
              </wp:positionH>
              <wp:positionV relativeFrom="paragraph">
                <wp:posOffset>-1176020</wp:posOffset>
              </wp:positionV>
              <wp:extent cx="1828800" cy="1828800"/>
              <wp:effectExtent l="0" t="0" r="0" b="0"/>
              <wp:wrapNone/>
              <wp:docPr id="533" name="文本框 53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0D27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92.6pt;height:144pt;width:144pt;mso-position-horizontal-relative:margin;mso-wrap-style:none;rotation:5898240f;z-index:251794432;mso-width-relative:page;mso-height-relative:page;" filled="f" stroked="f" coordsize="21600,21600" o:gfxdata="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AssZ9cAAAAMAQAADwAAAAAAAAABACAAAAAiAAAAZHJzL2Rv&#10;d25yZXYueG1sUEsBAhQAFAAAAAgAh07iQHLcBP47AgAAcwQAAA4AAAAAAAAAAQAgAAAAJgEAAGRy&#10;cy9lMm9Eb2MueG1sUEsFBgAAAAAGAAYAWQEAANMFAAAAAA==&#10;">
              <v:fill on="f" focussize="0,0"/>
              <v:stroke on="f" weight="0.5pt"/>
              <v:imagedata o:title=""/>
              <o:lock v:ext="edit" aspectratio="f"/>
              <v:textbox inset="0mm,0mm,0mm,0mm" style="mso-fit-shape-to-text:t;">
                <w:txbxContent>
                  <w:p w14:paraId="6730D27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56698">
    <w:pPr>
      <w:pStyle w:val="8"/>
      <w:ind w:right="360"/>
      <w:rPr>
        <w:rFonts w:hint="eastAsia" w:ascii="宋体" w:hAnsi="宋体" w:eastAsia="宋体" w:cs="宋体"/>
        <w:sz w:val="28"/>
        <w:szCs w:val="28"/>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F8BA2">
    <w:pPr>
      <w:pStyle w:val="8"/>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57D3F">
    <w:pPr>
      <w:pStyle w:val="8"/>
      <w:ind w:right="360"/>
      <w:rPr>
        <w:rFonts w:hint="eastAsia" w:ascii="宋体" w:hAnsi="宋体" w:eastAsia="宋体" w:cs="宋体"/>
        <w:sz w:val="28"/>
        <w:szCs w:val="28"/>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429C8">
    <w:pPr>
      <w:pStyle w:val="8"/>
    </w:pPr>
    <w:r>
      <w:rPr>
        <w:sz w:val="18"/>
      </w:rPr>
      <mc:AlternateContent>
        <mc:Choice Requires="wps">
          <w:drawing>
            <wp:anchor distT="0" distB="0" distL="114300" distR="114300" simplePos="0" relativeHeight="251798528" behindDoc="0" locked="0" layoutInCell="1" allowOverlap="1">
              <wp:simplePos x="0" y="0"/>
              <wp:positionH relativeFrom="margin">
                <wp:posOffset>-395605</wp:posOffset>
              </wp:positionH>
              <wp:positionV relativeFrom="paragraph">
                <wp:posOffset>-1176020</wp:posOffset>
              </wp:positionV>
              <wp:extent cx="1828800" cy="1828800"/>
              <wp:effectExtent l="0" t="0" r="0" b="0"/>
              <wp:wrapNone/>
              <wp:docPr id="593" name="文本框 593"/>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E3DD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92.6pt;height:144pt;width:144pt;mso-position-horizontal-relative:margin;mso-wrap-style:none;rotation:5898240f;z-index:251798528;mso-width-relative:page;mso-height-relative:page;" filled="f" stroked="f" coordsize="21600,21600" o:gfxdata="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gLLGfXAAAADAEAAA8AAAAAAAAAAQAgAAAAIgAAAGRycy9k&#10;b3ducmV2LnhtbFBLAQIUABQAAAAIAIdO4kBOI6kDPAIAAHMEAAAOAAAAAAAAAAEAIAAAACYBAABk&#10;cnMvZTJvRG9jLnhtbFBLBQYAAAAABgAGAFkBAADUBQAAAAA=&#10;">
              <v:fill on="f" focussize="0,0"/>
              <v:stroke on="f" weight="0.5pt"/>
              <v:imagedata o:title=""/>
              <o:lock v:ext="edit" aspectratio="f"/>
              <v:textbox inset="0mm,0mm,0mm,0mm" style="mso-fit-shape-to-text:t;">
                <w:txbxContent>
                  <w:p w14:paraId="654E3DD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368BE">
    <w:pPr>
      <w:pStyle w:val="8"/>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CDFEC">
    <w:pPr>
      <w:pStyle w:val="8"/>
      <w:ind w:right="360"/>
      <w:rPr>
        <w:rFonts w:hint="eastAsia" w:ascii="宋体" w:hAnsi="宋体" w:eastAsia="宋体" w:cs="宋体"/>
        <w:sz w:val="28"/>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3EB1B">
    <w:pPr>
      <w:pStyle w:val="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FB5F8">
    <w:pPr>
      <w:pStyle w:val="8"/>
    </w:pPr>
    <w:r>
      <w:rPr>
        <w:sz w:val="18"/>
      </w:rPr>
      <mc:AlternateContent>
        <mc:Choice Requires="wps">
          <w:drawing>
            <wp:anchor distT="0" distB="0" distL="114300" distR="114300" simplePos="0" relativeHeight="251808768"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680" name="文本框 68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323E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808768;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p4OrNTo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6EGtgAAAAMAQAADwAAAAAAAAABACAAAAAiAAAAZHJzL2Rv&#10;d25yZXYueG1sUEsBAhQAFAAAAAgAh07iQKeDqzU6AgAAcwQAAA4AAAAAAAAAAQAgAAAAJwEAAGRy&#10;cy9lMm9Eb2MueG1sUEsFBgAAAAAGAAYAWQEAANMFAAAAAA==&#10;">
              <v:fill on="f" focussize="0,0"/>
              <v:stroke on="f" weight="0.5pt"/>
              <v:imagedata o:title=""/>
              <o:lock v:ext="edit" aspectratio="f"/>
              <v:textbox inset="0mm,0mm,0mm,0mm" style="mso-fit-shape-to-text:t;">
                <w:txbxContent>
                  <w:p w14:paraId="526323E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3353E">
    <w:pPr>
      <w:pStyle w:val="8"/>
    </w:pPr>
    <w:r>
      <w:rPr>
        <w:sz w:val="18"/>
      </w:rPr>
      <mc:AlternateContent>
        <mc:Choice Requires="wps">
          <w:drawing>
            <wp:anchor distT="0" distB="0" distL="114300" distR="114300" simplePos="0" relativeHeight="251804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1" name="文本框 6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155AF5">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HqXc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EepdzICAABlBAAADgAAAAAAAAABACAAAAAfAQAAZHJzL2Uyb0RvYy54bWxQSwUG&#10;AAAAAAYABgBZAQAAwwUAAAAA&#10;">
              <v:fill on="f" focussize="0,0"/>
              <v:stroke on="f" weight="0.5pt"/>
              <v:imagedata o:title=""/>
              <o:lock v:ext="edit" aspectratio="f"/>
              <v:textbox inset="0mm,0mm,0mm,0mm" style="mso-fit-shape-to-text:t;">
                <w:txbxContent>
                  <w:p w14:paraId="59155AF5">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D5278">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5A9B8">
    <w:pPr>
      <w:pStyle w:val="8"/>
    </w:pPr>
    <w:r>
      <w:rPr>
        <w:sz w:val="18"/>
      </w:rPr>
      <mc:AlternateContent>
        <mc:Choice Requires="wps">
          <w:drawing>
            <wp:anchor distT="0" distB="0" distL="114300" distR="114300" simplePos="0" relativeHeight="251712512" behindDoc="0" locked="0" layoutInCell="1" allowOverlap="1">
              <wp:simplePos x="0" y="0"/>
              <wp:positionH relativeFrom="margin">
                <wp:posOffset>228600</wp:posOffset>
              </wp:positionH>
              <wp:positionV relativeFrom="paragraph">
                <wp:posOffset>-393700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4579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1pt;height:144pt;width:144pt;mso-position-horizontal-relative:margin;mso-wrap-style:none;z-index:251712512;mso-width-relative:page;mso-height-relative:page;" filled="f" stroked="f" coordsize="21600,21600" o:gfxdata="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Nww69YAAAAKAQAADwAAAAAAAAABACAAAAAiAAAAZHJzL2Rvd25yZXYueG1s&#10;UEsBAhQAFAAAAAgAh07iQM1Bt+kzAgAAYwQAAA4AAAAAAAAAAQAgAAAAJQEAAGRycy9lMm9Eb2Mu&#10;eG1sUEsFBgAAAAAGAAYAWQEAAMoFAAAAAA==&#10;">
              <v:fill on="f" focussize="0,0"/>
              <v:stroke on="f" weight="0.5pt"/>
              <v:imagedata o:title=""/>
              <o:lock v:ext="edit" aspectratio="f"/>
              <v:textbox inset="0mm,0mm,0mm,0mm" style="mso-fit-shape-to-text:t;">
                <w:txbxContent>
                  <w:p w14:paraId="5544579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9FF37">
    <w:pPr>
      <w:pStyle w:val="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5AB32">
    <w:pPr>
      <w:pStyle w:val="8"/>
    </w:pPr>
    <w:r>
      <w:rPr>
        <w:sz w:val="18"/>
      </w:rPr>
      <mc:AlternateContent>
        <mc:Choice Requires="wps">
          <w:drawing>
            <wp:anchor distT="0" distB="0" distL="114300" distR="114300" simplePos="0" relativeHeight="251719680" behindDoc="0" locked="0" layoutInCell="1" allowOverlap="1">
              <wp:simplePos x="0" y="0"/>
              <wp:positionH relativeFrom="margin">
                <wp:posOffset>-365125</wp:posOffset>
              </wp:positionH>
              <wp:positionV relativeFrom="paragraph">
                <wp:posOffset>-1118235</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38522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75pt;margin-top:-88.05pt;height:144pt;width:144pt;mso-position-horizontal-relative:margin;mso-wrap-style:none;rotation:5898240f;z-index:251719680;mso-width-relative:page;mso-height-relative:page;" filled="f" stroked="f" coordsize="21600,21600" o:gfxdata="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rsua1wAAAAwBAAAPAAAAAAAAAAEAIAAAACIAAABkcnMvZG93&#10;bnJldi54bWxQSwECFAAUAAAACACHTuJAXgvtbzoCAABzBAAADgAAAAAAAAABACAAAAAmAQAAZHJz&#10;L2Uyb0RvYy54bWxQSwUGAAAAAAYABgBZAQAA0gUAAAAA&#10;">
              <v:fill on="f" focussize="0,0"/>
              <v:stroke on="f" weight="0.5pt"/>
              <v:imagedata o:title=""/>
              <o:lock v:ext="edit" aspectratio="f"/>
              <v:textbox inset="0mm,0mm,0mm,0mm" style="mso-fit-shape-to-text:t;">
                <w:txbxContent>
                  <w:p w14:paraId="4938522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34CDA">
    <w:pPr>
      <w:pStyle w:val="8"/>
    </w:pPr>
    <w:r>
      <w:rPr>
        <w:sz w:val="18"/>
      </w:rPr>
      <mc:AlternateContent>
        <mc:Choice Requires="wps">
          <w:drawing>
            <wp:anchor distT="0" distB="0" distL="114300" distR="114300" simplePos="0" relativeHeight="2517207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D1E52">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515D1E52">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3AC74">
    <w:pPr>
      <w:pStyle w:val="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102F2">
    <w:pPr>
      <w:pStyle w:val="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F56D2">
    <w:pPr>
      <w:pStyle w:val="8"/>
    </w:pPr>
    <w:r>
      <w:rPr>
        <w:sz w:val="18"/>
      </w:rPr>
      <mc:AlternateContent>
        <mc:Choice Requires="wps">
          <w:drawing>
            <wp:anchor distT="0" distB="0" distL="114300" distR="114300" simplePos="0" relativeHeight="251724800" behindDoc="0" locked="0" layoutInCell="1" allowOverlap="1">
              <wp:simplePos x="0" y="0"/>
              <wp:positionH relativeFrom="margin">
                <wp:posOffset>-377825</wp:posOffset>
              </wp:positionH>
              <wp:positionV relativeFrom="paragraph">
                <wp:posOffset>-1118235</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8A537">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75pt;margin-top:-88.05pt;height:144pt;width:144pt;mso-position-horizontal-relative:margin;mso-wrap-style:none;rotation:5898240f;z-index:251724800;mso-width-relative:page;mso-height-relative:page;" filled="f" stroked="f" coordsize="21600,21600" o:gfxdata="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gi2z1wAAAAwBAAAPAAAAAAAAAAEAIAAAACIAAABkcnMvZG93&#10;bnJldi54bWxQSwECFAAUAAAACACHTuJAXxvnOzoCAABzBAAADgAAAAAAAAABACAAAAAmAQAAZHJz&#10;L2Uyb0RvYy54bWxQSwUGAAAAAAYABgBZAQAA0gUAAAAA&#10;">
              <v:fill on="f" focussize="0,0"/>
              <v:stroke on="f" weight="0.5pt"/>
              <v:imagedata o:title=""/>
              <o:lock v:ext="edit" aspectratio="f"/>
              <v:textbox inset="0mm,0mm,0mm,0mm" style="mso-fit-shape-to-text:t;">
                <w:txbxContent>
                  <w:p w14:paraId="38B8A537">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15B6A">
    <w:pPr>
      <w:pStyle w:val="8"/>
    </w:pPr>
    <w:r>
      <w:rPr>
        <w:sz w:val="18"/>
      </w:rPr>
      <mc:AlternateContent>
        <mc:Choice Requires="wps">
          <w:drawing>
            <wp:anchor distT="0" distB="0" distL="114300" distR="114300" simplePos="0" relativeHeight="2517258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210DD">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200210DD">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1464A">
    <w:pPr>
      <w:pStyle w:val="8"/>
    </w:pPr>
    <w:r>
      <w:rPr>
        <w:sz w:val="18"/>
      </w:rPr>
      <mc:AlternateContent>
        <mc:Choice Requires="wps">
          <w:drawing>
            <wp:anchor distT="0" distB="0" distL="114300" distR="114300" simplePos="0" relativeHeight="2517432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2E8BE">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14:paraId="5262E8BE">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1E2E1">
    <w:pPr>
      <w:pStyle w:val="8"/>
    </w:pPr>
    <w:r>
      <w:rPr>
        <w:sz w:val="18"/>
      </w:rPr>
      <mc:AlternateContent>
        <mc:Choice Requires="wps">
          <w:drawing>
            <wp:anchor distT="0" distB="0" distL="114300" distR="114300" simplePos="0" relativeHeight="251718656" behindDoc="0" locked="0" layoutInCell="1" allowOverlap="1">
              <wp:simplePos x="0" y="0"/>
              <wp:positionH relativeFrom="margin">
                <wp:posOffset>254000</wp:posOffset>
              </wp:positionH>
              <wp:positionV relativeFrom="paragraph">
                <wp:posOffset>-330200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A704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pt;margin-top:-26pt;height:144pt;width:144pt;mso-position-horizontal-relative:margin;mso-wrap-style:none;z-index:251718656;mso-width-relative:page;mso-height-relative:page;" filled="f" stroked="f" coordsize="21600,21600" o:gfxdata="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VfsULXAAAACgEAAA8AAAAAAAAAAQAgAAAAIgAAAGRycy9kb3ducmV2Lnht&#10;bFBLAQIUABQAAAAIAIdO4kDZ9opxMwIAAGMEAAAOAAAAAAAAAAEAIAAAACYBAABkcnMvZTJvRG9j&#10;LnhtbFBLBQYAAAAABgAGAFkBAADLBQAAAAA=&#10;">
              <v:fill on="f" focussize="0,0"/>
              <v:stroke on="f" weight="0.5pt"/>
              <v:imagedata o:title=""/>
              <o:lock v:ext="edit" aspectratio="f"/>
              <v:textbox inset="0mm,0mm,0mm,0mm" style="mso-fit-shape-to-text:t;">
                <w:txbxContent>
                  <w:p w14:paraId="3AFA704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34681">
    <w:pPr>
      <w:pStyle w:val="8"/>
      <w:ind w:firstLine="360"/>
    </w:pPr>
    <w:r>
      <w:rPr>
        <w:sz w:val="18"/>
      </w:rPr>
      <mc:AlternateContent>
        <mc:Choice Requires="wps">
          <w:drawing>
            <wp:anchor distT="0" distB="0" distL="114300" distR="114300" simplePos="0" relativeHeight="251722752" behindDoc="0" locked="0" layoutInCell="1" allowOverlap="1">
              <wp:simplePos x="0" y="0"/>
              <wp:positionH relativeFrom="margin">
                <wp:posOffset>-402590</wp:posOffset>
              </wp:positionH>
              <wp:positionV relativeFrom="paragraph">
                <wp:posOffset>-1117600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72C0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7pt;margin-top:-88pt;height:144pt;width:144pt;mso-position-horizontal-relative:margin;mso-wrap-style:none;rotation:5898240f;z-index:251722752;mso-width-relative:page;mso-height-relative:page;" filled="f" stroked="f" coordsize="21600,21600" o:gfxdata="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EgJtfYAAAADAEAAA8AAAAAAAAAAQAgAAAAIgAAAGRycy9k&#10;b3ducmV2LnhtbFBLAQIUABQAAAAIAIdO4kBMtW57OwIAAHMEAAAOAAAAAAAAAAEAIAAAACcBAABk&#10;cnMvZTJvRG9jLnhtbFBLBQYAAAAABgAGAFkBAADUBQAAAAA=&#10;">
              <v:fill on="f" focussize="0,0"/>
              <v:stroke on="f" weight="0.5pt"/>
              <v:imagedata o:title=""/>
              <o:lock v:ext="edit" aspectratio="f"/>
              <v:textbox inset="0mm,0mm,0mm,0mm" style="mso-fit-shape-to-text:t;">
                <w:txbxContent>
                  <w:p w14:paraId="01C72C0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9496C">
    <w:pPr>
      <w:pStyle w:val="8"/>
    </w:pPr>
    <w:r>
      <w:rPr>
        <w:sz w:val="18"/>
      </w:rPr>
      <mc:AlternateContent>
        <mc:Choice Requires="wps">
          <w:drawing>
            <wp:anchor distT="0" distB="0" distL="114300" distR="114300" simplePos="0" relativeHeight="251713536" behindDoc="0" locked="0" layoutInCell="1" allowOverlap="1">
              <wp:simplePos x="0" y="0"/>
              <wp:positionH relativeFrom="margin">
                <wp:posOffset>4708525</wp:posOffset>
              </wp:positionH>
              <wp:positionV relativeFrom="paragraph">
                <wp:posOffset>-393700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17CB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70.75pt;margin-top:-31pt;height:144pt;width:144pt;mso-position-horizontal-relative:margin;mso-wrap-style:none;z-index:251713536;mso-width-relative:page;mso-height-relative:page;" filled="f" stroked="f" coordsize="21600,21600" o:gfxdata="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01JNr2AAAAAwBAAAPAAAAAAAAAAEAIAAAACIAAABkcnMvZG93bnJldi54&#10;bWxQSwECFAAUAAAACACHTuJAjwVkjzMCAABjBAAADgAAAAAAAAABACAAAAAnAQAAZHJzL2Uyb0Rv&#10;Yy54bWxQSwUGAAAAAAYABgBZAQAAzAUAAAAA&#10;">
              <v:fill on="f" focussize="0,0"/>
              <v:stroke on="f" weight="0.5pt"/>
              <v:imagedata o:title=""/>
              <o:lock v:ext="edit" aspectratio="f"/>
              <v:textbox inset="0mm,0mm,0mm,0mm" style="mso-fit-shape-to-text:t;">
                <w:txbxContent>
                  <w:p w14:paraId="02F17CB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79FD6">
    <w:pPr>
      <w:pStyle w:val="8"/>
    </w:pPr>
    <w:r>
      <w:rPr>
        <w:sz w:val="18"/>
      </w:rPr>
      <mc:AlternateContent>
        <mc:Choice Requires="wps">
          <w:drawing>
            <wp:anchor distT="0" distB="0" distL="114300" distR="114300" simplePos="0" relativeHeight="2517237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CD5BD">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14:paraId="5ADCD5BD">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07469">
    <w:pPr>
      <w:pStyle w:val="8"/>
      <w:ind w:firstLine="360"/>
    </w:pPr>
    <w:r>
      <w:rPr>
        <w:sz w:val="18"/>
      </w:rPr>
      <mc:AlternateContent>
        <mc:Choice Requires="wps">
          <w:drawing>
            <wp:anchor distT="0" distB="0" distL="114300" distR="114300" simplePos="0" relativeHeight="2517442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20B3F">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14:paraId="71920B3F">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386F8">
    <w:pPr>
      <w:pStyle w:val="8"/>
    </w:pPr>
    <w:r>
      <w:rPr>
        <w:sz w:val="18"/>
      </w:rPr>
      <mc:AlternateContent>
        <mc:Choice Requires="wps">
          <w:drawing>
            <wp:anchor distT="0" distB="0" distL="114300" distR="114300" simplePos="0" relativeHeight="2517452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15857">
                          <w:pPr>
                            <w:pStyle w:val="8"/>
                          </w:pPr>
                          <w:r>
                            <w:t xml:space="preserve">— </w:t>
                          </w:r>
                          <w:r>
                            <w:fldChar w:fldCharType="begin"/>
                          </w:r>
                          <w:r>
                            <w:instrText xml:space="preserve"> PAGE  \* MERGEFORMAT </w:instrText>
                          </w:r>
                          <w:r>
                            <w:fldChar w:fldCharType="separate"/>
                          </w:r>
                          <w:r>
                            <w:t>72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cbl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txuWjUCAABlBAAADgAAAAAAAAABACAAAAAfAQAAZHJzL2Uyb0RvYy54bWxQ&#10;SwUGAAAAAAYABgBZAQAAxgUAAAAA&#10;">
              <v:fill on="f" focussize="0,0"/>
              <v:stroke on="f" weight="0.5pt"/>
              <v:imagedata o:title=""/>
              <o:lock v:ext="edit" aspectratio="f"/>
              <v:textbox inset="0mm,0mm,0mm,0mm" style="mso-fit-shape-to-text:t;">
                <w:txbxContent>
                  <w:p w14:paraId="3F215857">
                    <w:pPr>
                      <w:pStyle w:val="8"/>
                    </w:pPr>
                    <w:r>
                      <w:t xml:space="preserve">— </w:t>
                    </w:r>
                    <w:r>
                      <w:fldChar w:fldCharType="begin"/>
                    </w:r>
                    <w:r>
                      <w:instrText xml:space="preserve"> PAGE  \* MERGEFORMAT </w:instrText>
                    </w:r>
                    <w:r>
                      <w:fldChar w:fldCharType="separate"/>
                    </w:r>
                    <w:r>
                      <w:t>72</w:t>
                    </w:r>
                    <w:r>
                      <w:fldChar w:fldCharType="end"/>
                    </w:r>
                    <w: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C1D9B">
    <w:pPr>
      <w:pStyle w:val="8"/>
      <w:ind w:firstLine="360"/>
    </w:pPr>
    <w:r>
      <w:rPr>
        <w:sz w:val="18"/>
      </w:rPr>
      <mc:AlternateContent>
        <mc:Choice Requires="wps">
          <w:drawing>
            <wp:anchor distT="0" distB="0" distL="114300" distR="114300" simplePos="0" relativeHeight="251738112" behindDoc="0" locked="0" layoutInCell="1" allowOverlap="1">
              <wp:simplePos x="0" y="0"/>
              <wp:positionH relativeFrom="margin">
                <wp:posOffset>4632325</wp:posOffset>
              </wp:positionH>
              <wp:positionV relativeFrom="paragraph">
                <wp:posOffset>-393700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AFF5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4.75pt;margin-top:-31pt;height:144pt;width:144pt;mso-position-horizontal-relative:margin;mso-wrap-style:none;z-index:251738112;mso-width-relative:page;mso-height-relative:page;" filled="f" stroked="f" coordsize="21600,21600" o:gfxdata="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eakOz2AAAAAwBAAAPAAAAAAAAAAEAIAAAACIAAABkcnMvZG93bnJldi54&#10;bWxQSwECFAAUAAAACACHTuJAaURGpzMCAABlBAAADgAAAAAAAAABACAAAAAnAQAAZHJzL2Uyb0Rv&#10;Yy54bWxQSwUGAAAAAAYABgBZAQAAzAUAAAAA&#10;">
              <v:fill on="f" focussize="0,0"/>
              <v:stroke on="f" weight="0.5pt"/>
              <v:imagedata o:title=""/>
              <o:lock v:ext="edit" aspectratio="f"/>
              <v:textbox inset="0mm,0mm,0mm,0mm" style="mso-fit-shape-to-text:t;">
                <w:txbxContent>
                  <w:p w14:paraId="40AAFF5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BF761">
    <w:pPr>
      <w:pStyle w:val="8"/>
    </w:pPr>
    <w:r>
      <w:rPr>
        <w:sz w:val="18"/>
      </w:rPr>
      <mc:AlternateContent>
        <mc:Choice Requires="wps">
          <w:drawing>
            <wp:anchor distT="0" distB="0" distL="114300" distR="114300" simplePos="0" relativeHeight="251727872" behindDoc="0" locked="0" layoutInCell="1" allowOverlap="1">
              <wp:simplePos x="0" y="0"/>
              <wp:positionH relativeFrom="margin">
                <wp:posOffset>317500</wp:posOffset>
              </wp:positionH>
              <wp:positionV relativeFrom="paragraph">
                <wp:posOffset>-381000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AC14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pt;margin-top:-30pt;height:144pt;width:144pt;mso-position-horizontal-relative:margin;mso-wrap-style:none;z-index:251727872;mso-width-relative:page;mso-height-relative:page;" filled="f" stroked="f" coordsize="21600,21600" o:gfxdata="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Z5udbWAAAACgEAAA8AAAAAAAAAAQAgAAAAIgAAAGRycy9kb3ducmV2Lnht&#10;bFBLAQIUABQAAAAIAIdO4kCRL3BKNAIAAGUEAAAOAAAAAAAAAAEAIAAAACUBAABkcnMvZTJvRG9j&#10;LnhtbFBLBQYAAAAABgAGAFkBAADLBQAAAAA=&#10;">
              <v:fill on="f" focussize="0,0"/>
              <v:stroke on="f" weight="0.5pt"/>
              <v:imagedata o:title=""/>
              <o:lock v:ext="edit" aspectratio="f"/>
              <v:textbox inset="0mm,0mm,0mm,0mm" style="mso-fit-shape-to-text:t;">
                <w:txbxContent>
                  <w:p w14:paraId="47FAC14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1095A">
    <w:pPr>
      <w:pStyle w:val="8"/>
      <w:ind w:right="360"/>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6065E">
    <w:pPr>
      <w:pStyle w:val="8"/>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3A934">
    <w:pPr>
      <w:pStyle w:val="8"/>
      <w:ind w:right="360"/>
    </w:pPr>
    <w:r>
      <w:rPr>
        <w:sz w:val="18"/>
      </w:rPr>
      <mc:AlternateContent>
        <mc:Choice Requires="wps">
          <w:drawing>
            <wp:anchor distT="0" distB="0" distL="114300" distR="114300" simplePos="0" relativeHeight="251735040" behindDoc="0" locked="0" layoutInCell="1" allowOverlap="1">
              <wp:simplePos x="0" y="0"/>
              <wp:positionH relativeFrom="margin">
                <wp:posOffset>-451485</wp:posOffset>
              </wp:positionH>
              <wp:positionV relativeFrom="paragraph">
                <wp:posOffset>-1117600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8E41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55pt;margin-top:-88pt;height:144pt;width:144pt;mso-position-horizontal-relative:margin;mso-wrap-style:none;rotation:5898240f;z-index:251735040;mso-width-relative:page;mso-height-relative:page;" filled="f" stroked="f" coordsize="21600,21600" o:gfxdata="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F6+b/YAAAADAEAAA8AAAAAAAAAAQAgAAAAIgAAAGRycy9k&#10;b3ducmV2LnhtbFBLAQIUABQAAAAIAIdO4kBdyw+eOwIAAHMEAAAOAAAAAAAAAAEAIAAAACcBAABk&#10;cnMvZTJvRG9jLnhtbFBLBQYAAAAABgAGAFkBAADUBQAAAAA=&#10;">
              <v:fill on="f" focussize="0,0"/>
              <v:stroke on="f" weight="0.5pt"/>
              <v:imagedata o:title=""/>
              <o:lock v:ext="edit" aspectratio="f"/>
              <v:textbox inset="0mm,0mm,0mm,0mm" style="mso-fit-shape-to-text:t;">
                <w:txbxContent>
                  <w:p w14:paraId="5C78E41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4D678">
    <w:pPr>
      <w:pStyle w:val="8"/>
      <w:ind w:right="360"/>
    </w:pPr>
    <w:r>
      <w:rPr>
        <w:sz w:val="18"/>
      </w:rPr>
      <mc:AlternateContent>
        <mc:Choice Requires="wps">
          <w:drawing>
            <wp:anchor distT="0" distB="0" distL="114300" distR="114300" simplePos="0" relativeHeight="2517360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76973">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7B276973">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6CD93">
    <w:pPr>
      <w:pStyle w:val="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B6687">
    <w:pPr>
      <w:pStyle w:val="8"/>
    </w:pPr>
    <w:r>
      <w:rPr>
        <w:sz w:val="18"/>
      </w:rPr>
      <mc:AlternateContent>
        <mc:Choice Requires="wps">
          <w:drawing>
            <wp:anchor distT="0" distB="0" distL="114300" distR="114300" simplePos="0" relativeHeight="251714560" behindDoc="0" locked="0" layoutInCell="1" allowOverlap="1">
              <wp:simplePos x="0" y="0"/>
              <wp:positionH relativeFrom="margin">
                <wp:posOffset>215900</wp:posOffset>
              </wp:positionH>
              <wp:positionV relativeFrom="paragraph">
                <wp:posOffset>-406400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273C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pt;margin-top:-32pt;height:144pt;width:144pt;mso-position-horizontal-relative:margin;mso-wrap-style:none;z-index:251714560;mso-width-relative:page;mso-height-relative:page;" filled="f" stroked="f" coordsize="21600,21600" o:gfxdata="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Wy9+dYAAAAKAQAADwAAAAAAAAABACAAAAAiAAAAZHJzL2Rvd25yZXYueG1s&#10;UEsBAhQAFAAAAAgAh07iQM2t82AzAgAAYwQAAA4AAAAAAAAAAQAgAAAAJQEAAGRycy9lMm9Eb2Mu&#10;eG1sUEsFBgAAAAAGAAYAWQEAAMoFAAAAAA==&#10;">
              <v:fill on="f" focussize="0,0"/>
              <v:stroke on="f" weight="0.5pt"/>
              <v:imagedata o:title=""/>
              <o:lock v:ext="edit" aspectratio="f"/>
              <v:textbox inset="0mm,0mm,0mm,0mm" style="mso-fit-shape-to-text:t;">
                <w:txbxContent>
                  <w:p w14:paraId="6AE273C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40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5A601">
    <w:pPr>
      <w:pStyle w:val="8"/>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83557">
    <w:pPr>
      <w:pStyle w:val="8"/>
      <w:ind w:right="360"/>
    </w:pPr>
    <w:r>
      <w:rPr>
        <w:sz w:val="18"/>
      </w:rPr>
      <mc:AlternateContent>
        <mc:Choice Requires="wps">
          <w:drawing>
            <wp:anchor distT="0" distB="0" distL="114300" distR="114300" simplePos="0" relativeHeight="251732992" behindDoc="0" locked="0" layoutInCell="1" allowOverlap="1">
              <wp:simplePos x="0" y="0"/>
              <wp:positionH relativeFrom="margin">
                <wp:posOffset>-375920</wp:posOffset>
              </wp:positionH>
              <wp:positionV relativeFrom="paragraph">
                <wp:posOffset>-1130935</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6417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6pt;margin-top:-89.05pt;height:144pt;width:144pt;mso-position-horizontal-relative:margin;mso-wrap-style:none;rotation:5898240f;z-index:251732992;mso-width-relative:page;mso-height-relative:page;" filled="f" stroked="f" coordsize="21600,21600" o:gfxdata="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r6TlLYAAAADAEAAA8AAAAAAAAAAQAgAAAAIgAAAGRycy9k&#10;b3ducmV2LnhtbFBLAQIUABQAAAAIAIdO4kAwIiEUOwIAAHMEAAAOAAAAAAAAAAEAIAAAACcBAABk&#10;cnMvZTJvRG9jLnhtbFBLBQYAAAAABgAGAFkBAADUBQAAAAA=&#10;">
              <v:fill on="f" focussize="0,0"/>
              <v:stroke on="f" weight="0.5pt"/>
              <v:imagedata o:title=""/>
              <o:lock v:ext="edit" aspectratio="f"/>
              <v:textbox inset="0mm,0mm,0mm,0mm" style="mso-fit-shape-to-text:t;">
                <w:txbxContent>
                  <w:p w14:paraId="3156417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04773">
    <w:pPr>
      <w:pStyle w:val="8"/>
      <w:ind w:right="360"/>
    </w:pPr>
    <w:r>
      <w:rPr>
        <w:sz w:val="18"/>
      </w:rPr>
      <mc:AlternateContent>
        <mc:Choice Requires="wps">
          <w:drawing>
            <wp:anchor distT="0" distB="0" distL="114300" distR="114300" simplePos="0" relativeHeight="2517340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370E7">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66E370E7">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F1A18">
    <w:pPr>
      <w:pStyle w:val="8"/>
      <w:ind w:right="36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7C262">
    <w:pPr>
      <w:pStyle w:val="8"/>
      <w:ind w:right="360"/>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2356">
    <w:pPr>
      <w:pStyle w:val="8"/>
      <w:ind w:right="360"/>
    </w:pPr>
    <w:r>
      <w:rPr>
        <w:sz w:val="18"/>
      </w:rPr>
      <mc:AlternateContent>
        <mc:Choice Requires="wps">
          <w:drawing>
            <wp:anchor distT="0" distB="0" distL="114300" distR="114300" simplePos="0" relativeHeight="251730944" behindDoc="0" locked="0" layoutInCell="1" allowOverlap="1">
              <wp:simplePos x="0" y="0"/>
              <wp:positionH relativeFrom="margin">
                <wp:posOffset>-426720</wp:posOffset>
              </wp:positionH>
              <wp:positionV relativeFrom="paragraph">
                <wp:posOffset>-1156335</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1834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3.6pt;margin-top:-91.05pt;height:144pt;width:144pt;mso-position-horizontal-relative:margin;mso-wrap-style:none;rotation:5898240f;z-index:251730944;mso-width-relative:page;mso-height-relative:page;" filled="f" stroked="f" coordsize="21600,21600" o:gfxdata="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gbc4LYAAAADAEAAA8AAAAAAAAAAQAgAAAAIgAAAGRycy9k&#10;b3ducmV2LnhtbFBLAQIUABQAAAAIAIdO4kAtb8nCOwIAAHMEAAAOAAAAAAAAAAEAIAAAACcBAABk&#10;cnMvZTJvRG9jLnhtbFBLBQYAAAAABgAGAFkBAADUBQAAAAA=&#10;">
              <v:fill on="f" focussize="0,0"/>
              <v:stroke on="f" weight="0.5pt"/>
              <v:imagedata o:title=""/>
              <o:lock v:ext="edit" aspectratio="f"/>
              <v:textbox inset="0mm,0mm,0mm,0mm" style="mso-fit-shape-to-text:t;">
                <w:txbxContent>
                  <w:p w14:paraId="7FA1834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E6B17">
    <w:pPr>
      <w:pStyle w:val="8"/>
      <w:ind w:right="360"/>
    </w:pPr>
    <w:r>
      <w:rPr>
        <w:sz w:val="18"/>
      </w:rPr>
      <mc:AlternateContent>
        <mc:Choice Requires="wps">
          <w:drawing>
            <wp:anchor distT="0" distB="0" distL="114300" distR="114300" simplePos="0" relativeHeight="2517319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675A7">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65A675A7">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5CF21">
    <w:pPr>
      <w:pStyle w:val="8"/>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B11A">
    <w:pPr>
      <w:pStyle w:val="8"/>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940C4">
    <w:pPr>
      <w:pStyle w:val="8"/>
      <w:ind w:right="360"/>
    </w:pPr>
    <w:r>
      <w:rPr>
        <w:sz w:val="18"/>
      </w:rPr>
      <mc:AlternateContent>
        <mc:Choice Requires="wps">
          <w:drawing>
            <wp:anchor distT="0" distB="0" distL="114300" distR="114300" simplePos="0" relativeHeight="251728896" behindDoc="0" locked="0" layoutInCell="1" allowOverlap="1">
              <wp:simplePos x="0" y="0"/>
              <wp:positionH relativeFrom="margin">
                <wp:posOffset>-388620</wp:posOffset>
              </wp:positionH>
              <wp:positionV relativeFrom="paragraph">
                <wp:posOffset>-1130935</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0D72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6pt;margin-top:-89.05pt;height:144pt;width:144pt;mso-position-horizontal-relative:margin;mso-wrap-style:none;rotation:5898240f;z-index:251728896;mso-width-relative:page;mso-height-relative:page;" filled="f" stroked="f" coordsize="21600,21600" o:gfxdata="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T4lBHYAAAADAEAAA8AAAAAAAAAAQAgAAAAIgAAAGRycy9k&#10;b3ducmV2LnhtbFBLAQIUABQAAAAIAIdO4kC2u+UNOwIAAHMEAAAOAAAAAAAAAAEAIAAAACcBAABk&#10;cnMvZTJvRG9jLnhtbFBLBQYAAAAABgAGAFkBAADUBQAAAAA=&#10;">
              <v:fill on="f" focussize="0,0"/>
              <v:stroke on="f" weight="0.5pt"/>
              <v:imagedata o:title=""/>
              <o:lock v:ext="edit" aspectratio="f"/>
              <v:textbox inset="0mm,0mm,0mm,0mm" style="mso-fit-shape-to-text:t;">
                <w:txbxContent>
                  <w:p w14:paraId="0640D72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7313">
    <w:pPr>
      <w:pStyle w:val="8"/>
    </w:pPr>
    <w:r>
      <w:rPr>
        <w:sz w:val="18"/>
      </w:rPr>
      <mc:AlternateContent>
        <mc:Choice Requires="wps">
          <w:drawing>
            <wp:anchor distT="0" distB="0" distL="114300" distR="114300" simplePos="0" relativeHeight="251715584"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FF01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715584;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st/fYToCAABxBAAADgAAAGRycy9lMm9Eb2MueG1srVTN&#10;jtMwEL4j8Q6W7zRtYVel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6EGtgAAAAMAQAADwAAAAAAAAABACAAAAAiAAAAZHJzL2Rv&#10;d25yZXYueG1sUEsBAhQAFAAAAAgAh07iQLLf32E6AgAAcQQAAA4AAAAAAAAAAQAgAAAAJwEAAGRy&#10;cy9lMm9Eb2MueG1sUEsFBgAAAAAGAAYAWQEAANMFAAAAAA==&#10;">
              <v:fill on="f" focussize="0,0"/>
              <v:stroke on="f" weight="0.5pt"/>
              <v:imagedata o:title=""/>
              <o:lock v:ext="edit" aspectratio="f"/>
              <v:textbox inset="0mm,0mm,0mm,0mm" style="mso-fit-shape-to-text:t;">
                <w:txbxContent>
                  <w:p w14:paraId="099FF01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8C0BE">
    <w:pPr>
      <w:pStyle w:val="8"/>
      <w:ind w:right="360"/>
    </w:pPr>
    <w:r>
      <w:rPr>
        <w:sz w:val="18"/>
      </w:rPr>
      <mc:AlternateContent>
        <mc:Choice Requires="wps">
          <w:drawing>
            <wp:anchor distT="0" distB="0" distL="114300" distR="114300" simplePos="0" relativeHeight="2517299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260EF">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14:paraId="3C0260EF">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DB1E3">
    <w:pPr>
      <w:pStyle w:val="8"/>
      <w:ind w:right="36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A7132">
    <w:pPr>
      <w:pStyle w:val="8"/>
      <w:ind w:right="360"/>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1D531">
    <w:pPr>
      <w:pStyle w:val="8"/>
      <w:ind w:right="360"/>
    </w:pPr>
    <w:r>
      <w:rPr>
        <w:sz w:val="18"/>
      </w:rPr>
      <mc:AlternateContent>
        <mc:Choice Requires="wps">
          <w:drawing>
            <wp:anchor distT="0" distB="0" distL="114300" distR="114300" simplePos="0" relativeHeight="251746304" behindDoc="0" locked="0" layoutInCell="1" allowOverlap="1">
              <wp:simplePos x="0" y="0"/>
              <wp:positionH relativeFrom="margin">
                <wp:posOffset>4670425</wp:posOffset>
              </wp:positionH>
              <wp:positionV relativeFrom="paragraph">
                <wp:posOffset>-419100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D2328">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7.75pt;margin-top:-33pt;height:144pt;width:144pt;mso-position-horizontal-relative:margin;mso-wrap-style:none;z-index:251746304;mso-width-relative:page;mso-height-relative:page;" filled="f" stroked="f" coordsize="21600,21600" o:gfxdata="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RJVQNgAAAAMAQAADwAAAAAAAAABACAAAAAiAAAAZHJzL2Rvd25yZXYu&#10;eG1sUEsBAhQAFAAAAAgAh07iQHQMhXI0AgAAZQQAAA4AAAAAAAAAAQAgAAAAJwEAAGRycy9lMm9E&#10;b2MueG1sUEsFBgAAAAAGAAYAWQEAAM0FAAAAAA==&#10;">
              <v:fill on="f" focussize="0,0"/>
              <v:stroke on="f" weight="0.5pt"/>
              <v:imagedata o:title=""/>
              <o:lock v:ext="edit" aspectratio="f"/>
              <v:textbox inset="0mm,0mm,0mm,0mm" style="mso-fit-shape-to-text:t;">
                <w:txbxContent>
                  <w:p w14:paraId="329D2328">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C98B1">
    <w:pPr>
      <w:pStyle w:val="8"/>
      <w:ind w:right="360"/>
    </w:pPr>
    <w:r>
      <w:rPr>
        <w:sz w:val="18"/>
      </w:rPr>
      <mc:AlternateContent>
        <mc:Choice Requires="wps">
          <w:drawing>
            <wp:anchor distT="0" distB="0" distL="114300" distR="114300" simplePos="0" relativeHeight="251747328" behindDoc="0" locked="0" layoutInCell="1" allowOverlap="1">
              <wp:simplePos x="0" y="0"/>
              <wp:positionH relativeFrom="margin">
                <wp:posOffset>279400</wp:posOffset>
              </wp:positionH>
              <wp:positionV relativeFrom="paragraph">
                <wp:posOffset>-406400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F5C3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pt;margin-top:-32pt;height:144pt;width:144pt;mso-position-horizontal-relative:margin;mso-wrap-style:none;z-index:251747328;mso-width-relative:page;mso-height-relative:page;" filled="f" stroked="f" coordsize="21600,21600" o:gfxdata="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UJyHXWAAAACgEAAA8AAAAAAAAAAQAgAAAAIgAAAGRycy9kb3ducmV2Lnht&#10;bFBLAQIUABQAAAAIAIdO4kCIzlcMNAIAAGUEAAAOAAAAAAAAAAEAIAAAACUBAABkcnMvZTJvRG9j&#10;LnhtbFBLBQYAAAAABgAGAFkBAADLBQAAAAA=&#10;">
              <v:fill on="f" focussize="0,0"/>
              <v:stroke on="f" weight="0.5pt"/>
              <v:imagedata o:title=""/>
              <o:lock v:ext="edit" aspectratio="f"/>
              <v:textbox inset="0mm,0mm,0mm,0mm" style="mso-fit-shape-to-text:t;">
                <w:txbxContent>
                  <w:p w14:paraId="6B3F5C3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690E4">
    <w:pPr>
      <w:pStyle w:val="8"/>
      <w:ind w:right="360"/>
    </w:pPr>
    <w:r>
      <w:rPr>
        <w:sz w:val="18"/>
      </w:rPr>
      <mc:AlternateContent>
        <mc:Choice Requires="wps">
          <w:drawing>
            <wp:anchor distT="0" distB="0" distL="114300" distR="114300" simplePos="0" relativeHeight="251748352" behindDoc="0" locked="0" layoutInCell="1" allowOverlap="1">
              <wp:simplePos x="0" y="0"/>
              <wp:positionH relativeFrom="margin">
                <wp:posOffset>4670425</wp:posOffset>
              </wp:positionH>
              <wp:positionV relativeFrom="paragraph">
                <wp:posOffset>-406400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EEEE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7.75pt;margin-top:-32pt;height:144pt;width:144pt;mso-position-horizontal-relative:margin;mso-wrap-style:none;z-index:251748352;mso-width-relative:page;mso-height-relative:page;" filled="f" stroked="f" coordsize="21600,21600" o:gfxdata="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mGRZ1wAAAAwBAAAPAAAAAAAAAAEAIAAAACIAAABkcnMvZG93bnJldi54&#10;bWxQSwECFAAUAAAACACHTuJAHG0OKzQCAABlBAAADgAAAAAAAAABACAAAAAmAQAAZHJzL2Uyb0Rv&#10;Yy54bWxQSwUGAAAAAAYABgBZAQAAzAUAAAAA&#10;">
              <v:fill on="f" focussize="0,0"/>
              <v:stroke on="f" weight="0.5pt"/>
              <v:imagedata o:title=""/>
              <o:lock v:ext="edit" aspectratio="f"/>
              <v:textbox inset="0mm,0mm,0mm,0mm" style="mso-fit-shape-to-text:t;">
                <w:txbxContent>
                  <w:p w14:paraId="2E0EEEE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A06DA">
    <w:pPr>
      <w:pStyle w:val="8"/>
      <w:ind w:right="360"/>
    </w:pPr>
    <w:r>
      <w:rPr>
        <w:sz w:val="18"/>
      </w:rPr>
      <mc:AlternateContent>
        <mc:Choice Requires="wps">
          <w:drawing>
            <wp:anchor distT="0" distB="0" distL="114300" distR="114300" simplePos="0" relativeHeight="2517493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3D420">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14:paraId="7563D420">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27786">
    <w:pPr>
      <w:pStyle w:val="8"/>
      <w:ind w:right="360"/>
    </w:pPr>
    <w:r>
      <w:rPr>
        <w:sz w:val="18"/>
      </w:rPr>
      <mc:AlternateContent>
        <mc:Choice Requires="wps">
          <w:drawing>
            <wp:anchor distT="0" distB="0" distL="114300" distR="114300" simplePos="0" relativeHeight="251739136" behindDoc="0" locked="0" layoutInCell="1" allowOverlap="1">
              <wp:simplePos x="0" y="0"/>
              <wp:positionH relativeFrom="margin">
                <wp:posOffset>4606925</wp:posOffset>
              </wp:positionH>
              <wp:positionV relativeFrom="paragraph">
                <wp:posOffset>-406400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5E141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2.75pt;margin-top:-32pt;height:144pt;width:144pt;mso-position-horizontal-relative:margin;mso-wrap-style:none;z-index:251739136;mso-width-relative:page;mso-height-relative:page;" filled="f" stroked="f" coordsize="21600,21600" o:gfxdata="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ZKdktcAAAAMAQAADwAAAAAAAAABACAAAAAiAAAAZHJzL2Rvd25yZXYu&#10;eG1sUEsBAhQAFAAAAAgAh07iQBgqeag1AgAAZQQAAA4AAAAAAAAAAQAgAAAAJgEAAGRycy9lMm9E&#10;b2MueG1sUEsFBgAAAAAGAAYAWQEAAM0FAAAAAA==&#10;">
              <v:fill on="f" focussize="0,0"/>
              <v:stroke on="f" weight="0.5pt"/>
              <v:imagedata o:title=""/>
              <o:lock v:ext="edit" aspectratio="f"/>
              <v:textbox inset="0mm,0mm,0mm,0mm" style="mso-fit-shape-to-text:t;">
                <w:txbxContent>
                  <w:p w14:paraId="7D5E141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6AEA4">
    <w:pPr>
      <w:pStyle w:val="8"/>
      <w:ind w:right="360"/>
    </w:pPr>
    <w:r>
      <w:rPr>
        <w:sz w:val="18"/>
      </w:rPr>
      <mc:AlternateContent>
        <mc:Choice Requires="wps">
          <w:drawing>
            <wp:anchor distT="0" distB="0" distL="114300" distR="114300" simplePos="0" relativeHeight="251740160" behindDoc="0" locked="0" layoutInCell="1" allowOverlap="1">
              <wp:simplePos x="0" y="0"/>
              <wp:positionH relativeFrom="margin">
                <wp:posOffset>279400</wp:posOffset>
              </wp:positionH>
              <wp:positionV relativeFrom="paragraph">
                <wp:posOffset>-368300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B3DB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pt;margin-top:-29pt;height:144pt;width:144pt;mso-position-horizontal-relative:margin;mso-wrap-style:none;z-index:251740160;mso-width-relative:page;mso-height-relative:page;" filled="f" stroked="f" coordsize="21600,21600" o:gfxdata="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kerWb1wAAAAoBAAAPAAAAAAAAAAEAIAAAACIAAABkcnMvZG93bnJldi54&#10;bWxQSwECFAAUAAAACACHTuJA5Oir1jQCAABlBAAADgAAAAAAAAABACAAAAAmAQAAZHJzL2Uyb0Rv&#10;Yy54bWxQSwUGAAAAAAYABgBZAQAAzAUAAAAA&#10;">
              <v:fill on="f" focussize="0,0"/>
              <v:stroke on="f" weight="0.5pt"/>
              <v:imagedata o:title=""/>
              <o:lock v:ext="edit" aspectratio="f"/>
              <v:textbox inset="0mm,0mm,0mm,0mm" style="mso-fit-shape-to-text:t;">
                <w:txbxContent>
                  <w:p w14:paraId="385B3DB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D3502">
    <w:pPr>
      <w:pStyle w:val="8"/>
      <w:ind w:right="360"/>
    </w:pPr>
    <w:r>
      <w:rPr>
        <w:sz w:val="18"/>
      </w:rPr>
      <mc:AlternateContent>
        <mc:Choice Requires="wps">
          <w:drawing>
            <wp:anchor distT="0" distB="0" distL="114300" distR="114300" simplePos="0" relativeHeight="251751424" behindDoc="0" locked="0" layoutInCell="1" allowOverlap="1">
              <wp:simplePos x="0" y="0"/>
              <wp:positionH relativeFrom="margin">
                <wp:posOffset>-407035</wp:posOffset>
              </wp:positionH>
              <wp:positionV relativeFrom="paragraph">
                <wp:posOffset>-1174750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9E34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05pt;margin-top:-92.5pt;height:144pt;width:144pt;mso-position-horizontal-relative:margin;mso-wrap-style:none;rotation:5898240f;z-index:251751424;mso-width-relative:page;mso-height-relative:page;" filled="f" stroked="f" coordsize="21600,21600" o:gfxdata="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5T18X2AAAAAwBAAAPAAAAAAAAAAEAIAAAACIAAABkcnMv&#10;ZG93bnJldi54bWxQSwECFAAUAAAACACHTuJAVcN2SDwCAABzBAAADgAAAAAAAAABACAAAAAnAQAA&#10;ZHJzL2Uyb0RvYy54bWxQSwUGAAAAAAYABgBZAQAA1QUAAAAA&#10;">
              <v:fill on="f" focussize="0,0"/>
              <v:stroke on="f" weight="0.5pt"/>
              <v:imagedata o:title=""/>
              <o:lock v:ext="edit" aspectratio="f"/>
              <v:textbox inset="0mm,0mm,0mm,0mm" style="mso-fit-shape-to-text:t;">
                <w:txbxContent>
                  <w:p w14:paraId="5239E34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1A0F6">
    <w:pPr>
      <w:pStyle w:val="8"/>
    </w:pPr>
    <w:r>
      <w:rPr>
        <w:sz w:val="18"/>
      </w:rPr>
      <mc:AlternateContent>
        <mc:Choice Requires="wps">
          <w:drawing>
            <wp:anchor distT="0" distB="0" distL="114300" distR="114300" simplePos="0" relativeHeight="2517422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F2397">
                          <w:pPr>
                            <w:pStyle w:val="8"/>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3qK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96igNAIAAGUEAAAOAAAAAAAAAAEAIAAAAB8BAABkcnMvZTJvRG9jLnhtbFBL&#10;BQYAAAAABgAGAFkBAADFBQAAAAA=&#10;">
              <v:fill on="f" focussize="0,0"/>
              <v:stroke on="f" weight="0.5pt"/>
              <v:imagedata o:title=""/>
              <o:lock v:ext="edit" aspectratio="f"/>
              <v:textbox inset="0mm,0mm,0mm,0mm" style="mso-fit-shape-to-text:t;">
                <w:txbxContent>
                  <w:p w14:paraId="687F2397">
                    <w:pPr>
                      <w:pStyle w:val="8"/>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A2EFA">
    <w:pPr>
      <w:pStyle w:val="8"/>
      <w:ind w:right="360"/>
    </w:pPr>
    <w:r>
      <w:rPr>
        <w:sz w:val="18"/>
      </w:rPr>
      <mc:AlternateContent>
        <mc:Choice Requires="wps">
          <w:drawing>
            <wp:anchor distT="0" distB="0" distL="114300" distR="114300" simplePos="0" relativeHeight="2517544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771D9">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14:paraId="183771D9">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D9B5F">
    <w:pPr>
      <w:pStyle w:val="8"/>
      <w:ind w:right="360"/>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E016B">
    <w:pPr>
      <w:pStyle w:val="8"/>
      <w:ind w:right="360"/>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1BC2E">
    <w:pPr>
      <w:pStyle w:val="8"/>
      <w:ind w:right="360"/>
    </w:pPr>
    <w:r>
      <w:rPr>
        <w:sz w:val="18"/>
      </w:rPr>
      <mc:AlternateContent>
        <mc:Choice Requires="wps">
          <w:drawing>
            <wp:anchor distT="0" distB="0" distL="114300" distR="114300" simplePos="0" relativeHeight="251758592" behindDoc="0" locked="0" layoutInCell="1" allowOverlap="1">
              <wp:simplePos x="0" y="0"/>
              <wp:positionH relativeFrom="margin">
                <wp:posOffset>-318770</wp:posOffset>
              </wp:positionH>
              <wp:positionV relativeFrom="paragraph">
                <wp:posOffset>-1137285</wp:posOffset>
              </wp:positionV>
              <wp:extent cx="1828800" cy="1828800"/>
              <wp:effectExtent l="0" t="0" r="0" b="0"/>
              <wp:wrapNone/>
              <wp:docPr id="319" name="文本框 319"/>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C0C0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1pt;margin-top:-89.55pt;height:144pt;width:144pt;mso-position-horizontal-relative:margin;mso-wrap-style:none;rotation:5898240f;z-index:251758592;mso-width-relative:page;mso-height-relative:page;" filled="f" stroked="f" coordsize="21600,21600" o:gfxdata="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Gr0&#10;hhLNFEZ++v7t9OPn6fEriU5I1Fg/RebGIje0b02Lxen9Hs7IvC2dIs5A4evXw/hLeoAhQTbkPl7k&#10;Fm0gPEJMxpMJ8ghHrL+gWtaBRVDrfHgnjCLRyKnDPBMsO6x96FL7lJiuzaqWMs1UatLk9Obqu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knzTR2AAAAAwBAAAPAAAAAAAAAAEAIAAAACIAAABkcnMv&#10;ZG93bnJldi54bWxQSwECFAAUAAAACACHTuJATOYFGDwCAABzBAAADgAAAAAAAAABACAAAAAnAQAA&#10;ZHJzL2Uyb0RvYy54bWxQSwUGAAAAAAYABgBZAQAA1QUAAAAA&#10;">
              <v:fill on="f" focussize="0,0"/>
              <v:stroke on="f" weight="0.5pt"/>
              <v:imagedata o:title=""/>
              <o:lock v:ext="edit" aspectratio="f"/>
              <v:textbox inset="0mm,0mm,0mm,0mm" style="mso-fit-shape-to-text:t;">
                <w:txbxContent>
                  <w:p w14:paraId="015C0C0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ACF93">
    <w:pPr>
      <w:pStyle w:val="8"/>
      <w:ind w:right="360"/>
    </w:pPr>
    <w:r>
      <w:rPr>
        <w:sz w:val="18"/>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DE3D9">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PPmg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Dz5oNAIAAGUEAAAOAAAAAAAAAAEAIAAAAB8BAABkcnMvZTJvRG9jLnhtbFBL&#10;BQYAAAAABgAGAFkBAADFBQAAAAA=&#10;">
              <v:fill on="f" focussize="0,0"/>
              <v:stroke on="f" weight="0.5pt"/>
              <v:imagedata o:title=""/>
              <o:lock v:ext="edit" aspectratio="f"/>
              <v:textbox inset="0mm,0mm,0mm,0mm" style="mso-fit-shape-to-text:t;">
                <w:txbxContent>
                  <w:p w14:paraId="0D1DE3D9">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ABCB3">
    <w:pPr>
      <w:pStyle w:val="8"/>
      <w:ind w:right="360"/>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E078F">
    <w:pPr>
      <w:pStyle w:val="8"/>
      <w:ind w:right="360"/>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71285">
    <w:pPr>
      <w:pStyle w:val="8"/>
      <w:ind w:right="360"/>
    </w:pPr>
    <w:r>
      <w:rPr>
        <w:sz w:val="18"/>
      </w:rPr>
      <mc:AlternateContent>
        <mc:Choice Requires="wps">
          <w:drawing>
            <wp:anchor distT="0" distB="0" distL="114300" distR="114300" simplePos="0" relativeHeight="251758592" behindDoc="0" locked="0" layoutInCell="1" allowOverlap="1">
              <wp:simplePos x="0" y="0"/>
              <wp:positionH relativeFrom="margin">
                <wp:posOffset>-382270</wp:posOffset>
              </wp:positionH>
              <wp:positionV relativeFrom="paragraph">
                <wp:posOffset>-1099185</wp:posOffset>
              </wp:positionV>
              <wp:extent cx="1828800" cy="1828800"/>
              <wp:effectExtent l="0" t="0" r="0" b="0"/>
              <wp:wrapNone/>
              <wp:docPr id="315" name="文本框 31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18FC0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1pt;margin-top:-86.55pt;height:144pt;width:144pt;mso-position-horizontal-relative:margin;mso-wrap-style:none;rotation:5898240f;z-index:251758592;mso-width-relative:page;mso-height-relative:page;" filled="f" stroked="f" coordsize="21600,21600" o:gfxdata="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6yIJzYAAAADAEAAA8AAAAAAAAAAQAgAAAAIgAAAGRycy9k&#10;b3ducmV2LnhtbFBLAQIUABQAAAAIAIdO4kCgnQGSOwIAAHMEAAAOAAAAAAAAAAEAIAAAACcBAABk&#10;cnMvZTJvRG9jLnhtbFBLBQYAAAAABgAGAFkBAADUBQAAAAA=&#10;">
              <v:fill on="f" focussize="0,0"/>
              <v:stroke on="f" weight="0.5pt"/>
              <v:imagedata o:title=""/>
              <o:lock v:ext="edit" aspectratio="f"/>
              <v:textbox inset="0mm,0mm,0mm,0mm" style="mso-fit-shape-to-text:t;">
                <w:txbxContent>
                  <w:p w14:paraId="2118FC0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EF5E3">
    <w:pPr>
      <w:pStyle w:val="8"/>
      <w:ind w:right="360"/>
    </w:pPr>
    <w:r>
      <w:rPr>
        <w:sz w:val="18"/>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99EDD">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m7iE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6Mp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a5u4hNAIAAGUEAAAOAAAAAAAAAAEAIAAAAB8BAABkcnMvZTJvRG9jLnhtbFBL&#10;BQYAAAAABgAGAFkBAADFBQAAAAA=&#10;">
              <v:fill on="f" focussize="0,0"/>
              <v:stroke on="f" weight="0.5pt"/>
              <v:imagedata o:title=""/>
              <o:lock v:ext="edit" aspectratio="f"/>
              <v:textbox inset="0mm,0mm,0mm,0mm" style="mso-fit-shape-to-text:t;">
                <w:txbxContent>
                  <w:p w14:paraId="70C99EDD">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A0ACE">
    <w:pPr>
      <w:pStyle w:val="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E3215">
    <w:pPr>
      <w:pStyle w:val="8"/>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572F9">
    <w:pPr>
      <w:pStyle w:val="8"/>
      <w:ind w:right="360"/>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C47E6">
    <w:pPr>
      <w:pStyle w:val="6"/>
      <w:spacing w:line="14" w:lineRule="auto"/>
      <w:ind w:left="0"/>
      <w:rPr>
        <w:sz w:val="20"/>
      </w:rPr>
    </w:pPr>
    <w:r>
      <w:rPr>
        <w:sz w:val="32"/>
      </w:rPr>
      <mc:AlternateContent>
        <mc:Choice Requires="wps">
          <w:drawing>
            <wp:anchor distT="0" distB="0" distL="114300" distR="114300" simplePos="0" relativeHeight="251750400" behindDoc="0" locked="0" layoutInCell="1" allowOverlap="1">
              <wp:simplePos x="0" y="0"/>
              <wp:positionH relativeFrom="margin">
                <wp:posOffset>-383540</wp:posOffset>
              </wp:positionH>
              <wp:positionV relativeFrom="paragraph">
                <wp:posOffset>-1301750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BEEB5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2pt;margin-top:-102.5pt;height:144pt;width:144pt;mso-position-horizontal-relative:margin;mso-wrap-style:none;rotation:5898240f;z-index:251750400;mso-width-relative:page;mso-height-relative:page;" filled="f" stroked="f" coordsize="21600,21600" o:gfxdata="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wU4uHYAAAACwEAAA8AAAAAAAAAAQAgAAAAIgAAAGRycy9k&#10;b3ducmV2LnhtbFBLAQIUABQAAAAIAIdO4kBY4PUvOwIAAHMEAAAOAAAAAAAAAAEAIAAAACcBAABk&#10;cnMvZTJvRG9jLnhtbFBLBQYAAAAABgAGAFkBAADUBQAAAAA=&#10;">
              <v:fill on="f" focussize="0,0"/>
              <v:stroke on="f" weight="0.5pt"/>
              <v:imagedata o:title=""/>
              <o:lock v:ext="edit" aspectratio="f"/>
              <v:textbox inset="0mm,0mm,0mm,0mm" style="mso-fit-shape-to-text:t;">
                <w:txbxContent>
                  <w:p w14:paraId="5FBEEB5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699200"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411"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8BA9180">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617280;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GJrNb68AQAAcwMAAA4AAAAAAAAAAQAgAAAAKgEAAGRycy9lMm9Eb2Mu&#10;eG1sUEsFBgAAAAAGAAYAWQEAAFgFAAAAAA==&#10;">
              <v:fill on="f" focussize="0,0"/>
              <v:stroke on="f"/>
              <v:imagedata o:title=""/>
              <o:lock v:ext="edit" aspectratio="f"/>
              <v:textbox inset="0mm,0mm,0mm,0mm">
                <w:txbxContent>
                  <w:p w14:paraId="58BA9180">
                    <w:pPr>
                      <w:spacing w:before="0" w:line="321" w:lineRule="exact"/>
                      <w:ind w:left="20" w:right="0" w:firstLine="0"/>
                      <w:jc w:val="left"/>
                      <w:rPr>
                        <w:rFonts w:ascii="宋体"/>
                        <w:sz w:val="28"/>
                      </w:rPr>
                    </w:pP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3DEF5">
    <w:pPr>
      <w:pStyle w:val="8"/>
      <w:ind w:right="360"/>
    </w:pPr>
    <w:r>
      <w:rPr>
        <w:sz w:val="18"/>
      </w:rPr>
      <mc:AlternateContent>
        <mc:Choice Requires="wps">
          <w:drawing>
            <wp:anchor distT="0" distB="0" distL="114300" distR="114300" simplePos="0" relativeHeight="2517626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DE4C1">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Bz4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T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1HQc+NAIAAGUEAAAOAAAAAAAAAAEAIAAAAB8BAABkcnMvZTJvRG9jLnhtbFBL&#10;BQYAAAAABgAGAFkBAADFBQAAAAA=&#10;">
              <v:fill on="f" focussize="0,0"/>
              <v:stroke on="f" weight="0.5pt"/>
              <v:imagedata o:title=""/>
              <o:lock v:ext="edit" aspectratio="f"/>
              <v:textbox inset="0mm,0mm,0mm,0mm" style="mso-fit-shape-to-text:t;">
                <w:txbxContent>
                  <w:p w14:paraId="3D7DE4C1">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87FFC">
    <w:pPr>
      <w:pStyle w:val="6"/>
      <w:spacing w:line="14" w:lineRule="auto"/>
      <w:ind w:left="0"/>
      <w:rPr>
        <w:sz w:val="20"/>
      </w:rPr>
    </w:pPr>
    <w:r>
      <mc:AlternateContent>
        <mc:Choice Requires="wps">
          <w:drawing>
            <wp:anchor distT="0" distB="0" distL="114300" distR="114300" simplePos="0" relativeHeight="25176473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0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C16344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174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A6yJnWugEAAHMDAAAOAAAAAAAAAAEAIAAAACoBAABkcnMvZTJvRG9jLnht&#10;bFBLBQYAAAAABgAGAFkBAABWBQAAAAA=&#10;">
              <v:fill on="f" focussize="0,0"/>
              <v:stroke on="f"/>
              <v:imagedata o:title=""/>
              <o:lock v:ext="edit" aspectratio="f"/>
              <v:textbox inset="0mm,0mm,0mm,0mm">
                <w:txbxContent>
                  <w:p w14:paraId="4C163447">
                    <w:pPr>
                      <w:spacing w:before="0" w:line="321" w:lineRule="exact"/>
                      <w:ind w:left="20" w:right="0" w:firstLine="0"/>
                      <w:jc w:val="left"/>
                      <w:rPr>
                        <w:rFonts w:ascii="宋体"/>
                        <w:sz w:val="28"/>
                      </w:rPr>
                    </w:pP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6B31">
    <w:pPr>
      <w:pStyle w:val="8"/>
      <w:ind w:right="360"/>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16B86">
    <w:pPr>
      <w:pStyle w:val="6"/>
      <w:spacing w:line="14" w:lineRule="auto"/>
      <w:ind w:left="0"/>
      <w:rPr>
        <w:sz w:val="20"/>
      </w:rPr>
    </w:pPr>
    <w:r>
      <w:rPr>
        <w:sz w:val="32"/>
      </w:rPr>
      <mc:AlternateContent>
        <mc:Choice Requires="wps">
          <w:drawing>
            <wp:anchor distT="0" distB="0" distL="114300" distR="114300" simplePos="0" relativeHeight="251755520" behindDoc="0" locked="0" layoutInCell="1" allowOverlap="1">
              <wp:simplePos x="0" y="0"/>
              <wp:positionH relativeFrom="margin">
                <wp:posOffset>4606925</wp:posOffset>
              </wp:positionH>
              <wp:positionV relativeFrom="paragraph">
                <wp:posOffset>-558800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545D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62.75pt;margin-top:-44pt;height:144pt;width:144pt;mso-position-horizontal-relative:margin;mso-wrap-style:none;z-index:251755520;mso-width-relative:page;mso-height-relative:page;" filled="f" stroked="f" coordsize="21600,21600" o:gfxdata="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A5zDv1wAAAAwBAAAPAAAAAAAAAAEAIAAAACIAAABkcnMvZG93bnJldi54&#10;bWxQSwECFAAUAAAACACHTuJA/WUo5jQCAABlBAAADgAAAAAAAAABACAAAAAmAQAAZHJzL2Uyb0Rv&#10;Yy54bWxQSwUGAAAAAAYABgBZAQAAzAUAAAAA&#10;">
              <v:fill on="f" focussize="0,0"/>
              <v:stroke on="f" weight="0.5pt"/>
              <v:imagedata o:title=""/>
              <o:lock v:ext="edit" aspectratio="f"/>
              <v:textbox inset="0mm,0mm,0mm,0mm" style="mso-fit-shape-to-text:t;">
                <w:txbxContent>
                  <w:p w14:paraId="521545D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5347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280"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945BE4C">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6300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AywPEUugEAAHMDAAAOAAAAAAAAAAEAIAAAACoBAABkcnMvZTJvRG9jLnht&#10;bFBLBQYAAAAABgAGAFkBAABWBQAAAAA=&#10;">
              <v:fill on="f" focussize="0,0"/>
              <v:stroke on="f"/>
              <v:imagedata o:title=""/>
              <o:lock v:ext="edit" aspectratio="f"/>
              <v:textbox inset="0mm,0mm,0mm,0mm">
                <w:txbxContent>
                  <w:p w14:paraId="5945BE4C">
                    <w:pPr>
                      <w:spacing w:before="0" w:line="321" w:lineRule="exact"/>
                      <w:ind w:left="20" w:right="0" w:firstLine="0"/>
                      <w:jc w:val="left"/>
                      <w:rPr>
                        <w:rFonts w:ascii="宋体"/>
                        <w:sz w:val="28"/>
                      </w:rPr>
                    </w:pP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E5DAD">
    <w:pPr>
      <w:pStyle w:val="8"/>
      <w:ind w:right="360"/>
    </w:pPr>
    <w:r>
      <w:rPr>
        <w:sz w:val="18"/>
      </w:rPr>
      <mc:AlternateContent>
        <mc:Choice Requires="wps">
          <w:drawing>
            <wp:anchor distT="0" distB="0" distL="114300" distR="114300" simplePos="0" relativeHeight="251756544" behindDoc="0" locked="0" layoutInCell="1" allowOverlap="1">
              <wp:simplePos x="0" y="0"/>
              <wp:positionH relativeFrom="margin">
                <wp:posOffset>228600</wp:posOffset>
              </wp:positionH>
              <wp:positionV relativeFrom="paragraph">
                <wp:posOffset>-406400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4B91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2pt;height:144pt;width:144pt;mso-position-horizontal-relative:margin;mso-wrap-style:none;z-index:251756544;mso-width-relative:page;mso-height-relative:page;" filled="f" stroked="f" coordsize="21600,21600" o:gfxdata="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qqLrrVAAAACgEAAA8AAAAAAAAAAQAgAAAAIgAAAGRycy9kb3ducmV2Lnht&#10;bFBLAQIUABQAAAAIAIdO4kCW2bZ6NQIAAGUEAAAOAAAAAAAAAAEAIAAAACQBAABkcnMvZTJvRG9j&#10;LnhtbFBLBQYAAAAABgAGAFkBAADLBQAAAAA=&#10;">
              <v:fill on="f" focussize="0,0"/>
              <v:stroke on="f" weight="0.5pt"/>
              <v:imagedata o:title=""/>
              <o:lock v:ext="edit" aspectratio="f"/>
              <v:textbox inset="0mm,0mm,0mm,0mm" style="mso-fit-shape-to-text:t;">
                <w:txbxContent>
                  <w:p w14:paraId="7FE4B91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E6DD4">
    <w:pPr>
      <w:pStyle w:val="6"/>
      <w:spacing w:line="14" w:lineRule="auto"/>
      <w:ind w:left="0"/>
      <w:rPr>
        <w:sz w:val="20"/>
      </w:rPr>
    </w:pPr>
    <w:r>
      <mc:AlternateContent>
        <mc:Choice Requires="wps">
          <w:drawing>
            <wp:anchor distT="0" distB="0" distL="114300" distR="114300" simplePos="0" relativeHeight="25175756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299"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5E4AA404">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891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3mw8jrsBAABzAwAADgAAAAAAAAABACAAAAAqAQAAZHJzL2Uyb0RvYy54&#10;bWxQSwUGAAAAAAYABgBZAQAAVwUAAAAA&#10;">
              <v:fill on="f" focussize="0,0"/>
              <v:stroke on="f"/>
              <v:imagedata o:title=""/>
              <o:lock v:ext="edit" aspectratio="f"/>
              <v:textbox inset="0mm,0mm,0mm,0mm">
                <w:txbxContent>
                  <w:p w14:paraId="5E4AA404">
                    <w:pPr>
                      <w:spacing w:before="0" w:line="321" w:lineRule="exact"/>
                      <w:ind w:left="20" w:right="0" w:firstLine="0"/>
                      <w:jc w:val="left"/>
                      <w:rPr>
                        <w:rFonts w:ascii="宋体"/>
                        <w:sz w:val="28"/>
                      </w:rPr>
                    </w:pP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F4F07">
    <w:pPr>
      <w:pStyle w:val="8"/>
      <w:ind w:right="360"/>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D9822">
    <w:pPr>
      <w:pStyle w:val="6"/>
      <w:spacing w:line="14" w:lineRule="auto"/>
      <w:ind w:left="0"/>
      <w:rPr>
        <w:sz w:val="20"/>
      </w:rPr>
    </w:pPr>
    <w:r>
      <w:rPr>
        <w:sz w:val="32"/>
      </w:rPr>
      <mc:AlternateContent>
        <mc:Choice Requires="wps">
          <w:drawing>
            <wp:anchor distT="0" distB="0" distL="114300" distR="114300" simplePos="0" relativeHeight="251760640" behindDoc="0" locked="0" layoutInCell="1" allowOverlap="1">
              <wp:simplePos x="0" y="0"/>
              <wp:positionH relativeFrom="margin">
                <wp:posOffset>4545330</wp:posOffset>
              </wp:positionH>
              <wp:positionV relativeFrom="paragraph">
                <wp:posOffset>-457200</wp:posOffset>
              </wp:positionV>
              <wp:extent cx="1828800" cy="182880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F92B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7.9pt;margin-top:-36pt;height:144pt;width:144pt;mso-position-horizontal-relative:margin;mso-wrap-style:none;z-index:251760640;mso-width-relative:page;mso-height-relative:page;" filled="f" stroked="f" coordsize="21600,21600" o:gfxdata="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m8ZtgAAAAMAQAADwAAAAAAAAABACAAAAAiAAAAZHJzL2Rvd25yZXYu&#10;eG1sUEsBAhQAFAAAAAgAh07iQOX5KZo0AgAAZQQAAA4AAAAAAAAAAQAgAAAAJwEAAGRycy9lMm9E&#10;b2MueG1sUEsFBgAAAAAGAAYAWQEAAM0FAAAAAA==&#10;">
              <v:fill on="f" focussize="0,0"/>
              <v:stroke on="f" weight="0.5pt"/>
              <v:imagedata o:title=""/>
              <o:lock v:ext="edit" aspectratio="f"/>
              <v:textbox inset="0mm,0mm,0mm,0mm" style="mso-fit-shape-to-text:t;">
                <w:txbxContent>
                  <w:p w14:paraId="40BF92B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59616"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02"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1BE29A9">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56864;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kWE1D7sBAABzAwAADgAAAAAAAAABACAAAAAqAQAAZHJzL2Uyb0RvYy54&#10;bWxQSwUGAAAAAAYABgBZAQAAVwUAAAAA&#10;">
              <v:fill on="f" focussize="0,0"/>
              <v:stroke on="f"/>
              <v:imagedata o:title=""/>
              <o:lock v:ext="edit" aspectratio="f"/>
              <v:textbox inset="0mm,0mm,0mm,0mm">
                <w:txbxContent>
                  <w:p w14:paraId="41BE29A9">
                    <w:pPr>
                      <w:spacing w:before="0" w:line="321" w:lineRule="exact"/>
                      <w:ind w:left="20" w:right="0" w:firstLine="0"/>
                      <w:jc w:val="left"/>
                      <w:rPr>
                        <w:rFonts w:ascii="宋体"/>
                        <w:sz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CF3F4">
    <w:pPr>
      <w:pStyle w:val="8"/>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BF48D">
    <w:pPr>
      <w:pStyle w:val="8"/>
      <w:ind w:right="360"/>
    </w:pPr>
    <w:r>
      <w:rPr>
        <w:sz w:val="18"/>
      </w:rPr>
      <mc:AlternateContent>
        <mc:Choice Requires="wps">
          <w:drawing>
            <wp:anchor distT="0" distB="0" distL="114300" distR="114300" simplePos="0" relativeHeight="251763712" behindDoc="0" locked="0" layoutInCell="1" allowOverlap="1">
              <wp:simplePos x="0" y="0"/>
              <wp:positionH relativeFrom="margin">
                <wp:posOffset>241300</wp:posOffset>
              </wp:positionH>
              <wp:positionV relativeFrom="paragraph">
                <wp:posOffset>-317500</wp:posOffset>
              </wp:positionV>
              <wp:extent cx="1828800" cy="182880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23D2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pt;margin-top:-25pt;height:144pt;width:144pt;mso-position-horizontal-relative:margin;mso-wrap-style:none;z-index:251763712;mso-width-relative:page;mso-height-relative:page;" filled="f" stroked="f" coordsize="21600,21600" o:gfxdata="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Itq+nWAAAACgEAAA8AAAAAAAAAAQAgAAAAIgAAAGRycy9kb3ducmV2Lnht&#10;bFBLAQIUABQAAAAIAIdO4kByh2V4NAIAAGUEAAAOAAAAAAAAAAEAIAAAACUBAABkcnMvZTJvRG9j&#10;LnhtbFBLBQYAAAAABgAGAFkBAADLBQAAAAA=&#10;">
              <v:fill on="f" focussize="0,0"/>
              <v:stroke on="f" weight="0.5pt"/>
              <v:imagedata o:title=""/>
              <o:lock v:ext="edit" aspectratio="f"/>
              <v:textbox inset="0mm,0mm,0mm,0mm" style="mso-fit-shape-to-text:t;">
                <w:txbxContent>
                  <w:p w14:paraId="57423D2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B7723">
    <w:pPr>
      <w:pStyle w:val="6"/>
      <w:spacing w:line="14" w:lineRule="auto"/>
      <w:ind w:left="0"/>
      <w:rPr>
        <w:sz w:val="20"/>
      </w:rPr>
    </w:pPr>
    <w:r>
      <w:rPr>
        <w:sz w:val="32"/>
      </w:rPr>
      <mc:AlternateContent>
        <mc:Choice Requires="wps">
          <w:drawing>
            <wp:anchor distT="0" distB="0" distL="114300" distR="114300" simplePos="0" relativeHeight="251780096" behindDoc="0" locked="0" layoutInCell="1" allowOverlap="1">
              <wp:simplePos x="0" y="0"/>
              <wp:positionH relativeFrom="margin">
                <wp:posOffset>-396240</wp:posOffset>
              </wp:positionH>
              <wp:positionV relativeFrom="paragraph">
                <wp:posOffset>-1441450</wp:posOffset>
              </wp:positionV>
              <wp:extent cx="1828800" cy="1828800"/>
              <wp:effectExtent l="0" t="0" r="0" b="0"/>
              <wp:wrapNone/>
              <wp:docPr id="327" name="文本框 32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5A18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2pt;margin-top:-113.5pt;height:144pt;width:144pt;mso-position-horizontal-relative:margin;mso-wrap-style:none;rotation:5898240f;z-index:251780096;mso-width-relative:page;mso-height-relative:page;" filled="f" stroked="f" coordsize="21600,21600" o:gfxdata="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pXizPXAAAACwEAAA8AAAAAAAAAAQAgAAAAIgAAAGRycy9k&#10;b3ducmV2LnhtbFBLAQIUABQAAAAIAIdO4kBH3mIyPAIAAHMEAAAOAAAAAAAAAAEAIAAAACYBAABk&#10;cnMvZTJvRG9jLnhtbFBLBQYAAAAABgAGAFkBAADUBQAAAAA=&#10;">
              <v:fill on="f" focussize="0,0"/>
              <v:stroke on="f" weight="0.5pt"/>
              <v:imagedata o:title=""/>
              <o:lock v:ext="edit" aspectratio="f"/>
              <v:textbox inset="0mm,0mm,0mm,0mm" style="mso-fit-shape-to-text:t;">
                <w:txbxContent>
                  <w:p w14:paraId="3AA5A180">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7907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28"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EF1319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3740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LVrAGLsBAABzAwAADgAAAAAAAAABACAAAAAqAQAAZHJzL2Uyb0RvYy54&#10;bWxQSwUGAAAAAAYABgBZAQAAVwUAAAAA&#10;">
              <v:fill on="f" focussize="0,0"/>
              <v:stroke on="f"/>
              <v:imagedata o:title=""/>
              <o:lock v:ext="edit" aspectratio="f"/>
              <v:textbox inset="0mm,0mm,0mm,0mm">
                <w:txbxContent>
                  <w:p w14:paraId="4EF13197">
                    <w:pPr>
                      <w:spacing w:before="0" w:line="321" w:lineRule="exact"/>
                      <w:ind w:left="20" w:right="0" w:firstLine="0"/>
                      <w:jc w:val="left"/>
                      <w:rPr>
                        <w:rFonts w:ascii="宋体"/>
                        <w:sz w:val="28"/>
                      </w:rPr>
                    </w:pP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7549B">
    <w:pPr>
      <w:pStyle w:val="8"/>
      <w:ind w:right="360"/>
    </w:pPr>
    <w:r>
      <w:rPr>
        <w:sz w:val="18"/>
      </w:rPr>
      <mc:AlternateContent>
        <mc:Choice Requires="wps">
          <w:drawing>
            <wp:anchor distT="0" distB="0" distL="114300" distR="114300" simplePos="0" relativeHeight="2517760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789FE">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Aij4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OAIo+NAIAAGUEAAAOAAAAAAAAAAEAIAAAAB8BAABkcnMvZTJvRG9jLnhtbFBL&#10;BQYAAAAABgAGAFkBAADFBQAAAAA=&#10;">
              <v:fill on="f" focussize="0,0"/>
              <v:stroke on="f" weight="0.5pt"/>
              <v:imagedata o:title=""/>
              <o:lock v:ext="edit" aspectratio="f"/>
              <v:textbox inset="0mm,0mm,0mm,0mm" style="mso-fit-shape-to-text:t;">
                <w:txbxContent>
                  <w:p w14:paraId="470789FE">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42BE1">
    <w:pPr>
      <w:pStyle w:val="6"/>
      <w:spacing w:line="14" w:lineRule="auto"/>
      <w:ind w:left="0"/>
      <w:rPr>
        <w:sz w:val="20"/>
      </w:rPr>
    </w:pP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6"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2505A684">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CyL13y8AQAAcwMAAA4AAAAAAAAAAQAgAAAAKgEAAGRycy9lMm9Eb2Mu&#10;eG1sUEsFBgAAAAAGAAYAWQEAAFgFAAAAAA==&#10;">
              <v:fill on="f" focussize="0,0"/>
              <v:stroke on="f"/>
              <v:imagedata o:title=""/>
              <o:lock v:ext="edit" aspectratio="f"/>
              <v:textbox inset="0mm,0mm,0mm,0mm">
                <w:txbxContent>
                  <w:p w14:paraId="2505A684">
                    <w:pPr>
                      <w:spacing w:before="0" w:line="321" w:lineRule="exact"/>
                      <w:ind w:left="20" w:right="0" w:firstLine="0"/>
                      <w:jc w:val="left"/>
                      <w:rPr>
                        <w:rFonts w:ascii="宋体"/>
                        <w:sz w:val="28"/>
                      </w:rPr>
                    </w:pP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A051F">
    <w:pPr>
      <w:pStyle w:val="8"/>
      <w:ind w:right="360"/>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40E04">
    <w:pPr>
      <w:pStyle w:val="6"/>
      <w:spacing w:line="14" w:lineRule="auto"/>
      <w:ind w:left="0"/>
      <w:rPr>
        <w:sz w:val="20"/>
      </w:rPr>
    </w:pPr>
    <w:r>
      <w:rPr>
        <w:sz w:val="32"/>
      </w:rPr>
      <mc:AlternateContent>
        <mc:Choice Requires="wps">
          <w:drawing>
            <wp:anchor distT="0" distB="0" distL="114300" distR="114300" simplePos="0" relativeHeight="251769856" behindDoc="0" locked="0" layoutInCell="1" allowOverlap="1">
              <wp:simplePos x="0" y="0"/>
              <wp:positionH relativeFrom="margin">
                <wp:posOffset>-371475</wp:posOffset>
              </wp:positionH>
              <wp:positionV relativeFrom="paragraph">
                <wp:posOffset>-1327785</wp:posOffset>
              </wp:positionV>
              <wp:extent cx="1828800" cy="1828800"/>
              <wp:effectExtent l="0" t="0" r="0" b="0"/>
              <wp:wrapNone/>
              <wp:docPr id="378" name="文本框 37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3CD4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25pt;margin-top:-104.55pt;height:144pt;width:144pt;mso-position-horizontal-relative:margin;mso-wrap-style:none;rotation:5898240f;z-index:251769856;mso-width-relative:page;mso-height-relative:page;" filled="f" stroked="f" coordsize="21600,21600" o:gfxdata="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uA9RnXAAAACwEAAA8AAAAAAAAAAQAgAAAAIgAAAGRycy9k&#10;b3ducmV2LnhtbFBLAQIUABQAAAAIAIdO4kDORDHkPAIAAHMEAAAOAAAAAAAAAAEAIAAAACYBAABk&#10;cnMvZTJvRG9jLnhtbFBLBQYAAAAABgAGAFkBAADUBQAAAAA=&#10;">
              <v:fill on="f" focussize="0,0"/>
              <v:stroke on="f" weight="0.5pt"/>
              <v:imagedata o:title=""/>
              <o:lock v:ext="edit" aspectratio="f"/>
              <v:textbox inset="0mm,0mm,0mm,0mm" style="mso-fit-shape-to-text:t;">
                <w:txbxContent>
                  <w:p w14:paraId="0E43CD4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9"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71830F9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HL1FSS8AQAAcwMAAA4AAAAAAAAAAQAgAAAAKgEAAGRycy9lMm9Eb2Mu&#10;eG1sUEsFBgAAAAAGAAYAWQEAAFgFAAAAAA==&#10;">
              <v:fill on="f" focussize="0,0"/>
              <v:stroke on="f"/>
              <v:imagedata o:title=""/>
              <o:lock v:ext="edit" aspectratio="f"/>
              <v:textbox inset="0mm,0mm,0mm,0mm">
                <w:txbxContent>
                  <w:p w14:paraId="71830F97">
                    <w:pPr>
                      <w:spacing w:before="0" w:line="321" w:lineRule="exact"/>
                      <w:ind w:left="20" w:right="0" w:firstLine="0"/>
                      <w:jc w:val="left"/>
                      <w:rPr>
                        <w:rFonts w:ascii="宋体"/>
                        <w:sz w:val="28"/>
                      </w:rPr>
                    </w:pP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5483">
    <w:pPr>
      <w:pStyle w:val="8"/>
      <w:ind w:right="360"/>
    </w:pPr>
    <w:r>
      <w:rPr>
        <w:sz w:val="18"/>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D11F2">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p42c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z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aeNnNAIAAGUEAAAOAAAAAAAAAAEAIAAAAB8BAABkcnMvZTJvRG9jLnhtbFBL&#10;BQYAAAAABgAGAFkBAADFBQAAAAA=&#10;">
              <v:fill on="f" focussize="0,0"/>
              <v:stroke on="f" weight="0.5pt"/>
              <v:imagedata o:title=""/>
              <o:lock v:ext="edit" aspectratio="f"/>
              <v:textbox inset="0mm,0mm,0mm,0mm" style="mso-fit-shape-to-text:t;">
                <w:txbxContent>
                  <w:p w14:paraId="19FD11F2">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97125">
    <w:pPr>
      <w:pStyle w:val="6"/>
      <w:spacing w:line="14" w:lineRule="auto"/>
      <w:ind w:left="0"/>
      <w:rPr>
        <w:sz w:val="20"/>
      </w:rPr>
    </w:pP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0"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2792FB42">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C1E0w0ugEAAHMDAAAOAAAAAAAAAAEAIAAAACoBAABkcnMvZTJvRG9jLnht&#10;bFBLBQYAAAAABgAGAFkBAABWBQAAAAA=&#10;">
              <v:fill on="f" focussize="0,0"/>
              <v:stroke on="f"/>
              <v:imagedata o:title=""/>
              <o:lock v:ext="edit" aspectratio="f"/>
              <v:textbox inset="0mm,0mm,0mm,0mm">
                <w:txbxContent>
                  <w:p w14:paraId="2792FB42">
                    <w:pPr>
                      <w:spacing w:before="0" w:line="321" w:lineRule="exact"/>
                      <w:ind w:left="20" w:right="0" w:firstLine="0"/>
                      <w:jc w:val="left"/>
                      <w:rPr>
                        <w:rFonts w:ascii="宋体"/>
                        <w:sz w:val="28"/>
                      </w:rPr>
                    </w:pP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99DC6">
    <w:pPr>
      <w:pStyle w:val="8"/>
      <w:ind w:right="360"/>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BA04C">
    <w:pPr>
      <w:pStyle w:val="6"/>
      <w:spacing w:line="14" w:lineRule="auto"/>
      <w:ind w:left="0"/>
      <w:rPr>
        <w:sz w:val="20"/>
      </w:rPr>
    </w:pPr>
    <w:r>
      <w:rPr>
        <w:sz w:val="32"/>
      </w:rPr>
      <mc:AlternateContent>
        <mc:Choice Requires="wps">
          <w:drawing>
            <wp:anchor distT="0" distB="0" distL="114300" distR="114300" simplePos="0" relativeHeight="251769856" behindDoc="0" locked="0" layoutInCell="1" allowOverlap="1">
              <wp:simplePos x="0" y="0"/>
              <wp:positionH relativeFrom="margin">
                <wp:posOffset>-433705</wp:posOffset>
              </wp:positionH>
              <wp:positionV relativeFrom="paragraph">
                <wp:posOffset>-1351915</wp:posOffset>
              </wp:positionV>
              <wp:extent cx="1828800" cy="1828800"/>
              <wp:effectExtent l="0" t="0" r="0" b="0"/>
              <wp:wrapNone/>
              <wp:docPr id="372" name="文本框 37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4D494">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4.15pt;margin-top:-106.45pt;height:144pt;width:144pt;mso-position-horizontal-relative:margin;mso-wrap-style:none;rotation:5898240f;z-index:251769856;mso-width-relative:page;mso-height-relative:page;" filled="f" stroked="f" coordsize="21600,21600" o:gfxdata="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HLsONkAAAALAQAADwAAAAAAAAABACAAAAAiAAAAZHJz&#10;L2Rvd25yZXYueG1sUEsBAhQAFAAAAAgAh07iQNQCNys8AgAAcwQAAA4AAAAAAAAAAQAgAAAAKAEA&#10;AGRycy9lMm9Eb2MueG1sUEsFBgAAAAAGAAYAWQEAANYFAAAAAA==&#10;">
              <v:fill on="f" focussize="0,0"/>
              <v:stroke on="f" weight="0.5pt"/>
              <v:imagedata o:title=""/>
              <o:lock v:ext="edit" aspectratio="f"/>
              <v:textbox inset="0mm,0mm,0mm,0mm" style="mso-fit-shape-to-text:t;">
                <w:txbxContent>
                  <w:p w14:paraId="5A04D494">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7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4E28E9E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Nlcuf28AQAAcwMAAA4AAAAAAAAAAQAgAAAAKgEAAGRycy9lMm9Eb2Mu&#10;eG1sUEsFBgAAAAAGAAYAWQEAAFgFAAAAAA==&#10;">
              <v:fill on="f" focussize="0,0"/>
              <v:stroke on="f"/>
              <v:imagedata o:title=""/>
              <o:lock v:ext="edit" aspectratio="f"/>
              <v:textbox inset="0mm,0mm,0mm,0mm">
                <w:txbxContent>
                  <w:p w14:paraId="4E28E9E7">
                    <w:pPr>
                      <w:spacing w:before="0" w:line="321" w:lineRule="exact"/>
                      <w:ind w:left="20" w:right="0" w:firstLine="0"/>
                      <w:jc w:val="left"/>
                      <w:rPr>
                        <w:rFonts w:ascii="宋体"/>
                        <w:sz w:val="28"/>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42B6">
    <w:pPr>
      <w:pStyle w:val="8"/>
    </w:pPr>
    <w:r>
      <w:rPr>
        <w:sz w:val="18"/>
      </w:rPr>
      <mc:AlternateContent>
        <mc:Choice Requires="wps">
          <w:drawing>
            <wp:anchor distT="0" distB="0" distL="114300" distR="114300" simplePos="0" relativeHeight="251807744" behindDoc="0" locked="0" layoutInCell="1" allowOverlap="1">
              <wp:simplePos x="0" y="0"/>
              <wp:positionH relativeFrom="margin">
                <wp:posOffset>-400685</wp:posOffset>
              </wp:positionH>
              <wp:positionV relativeFrom="paragraph">
                <wp:posOffset>-1066800</wp:posOffset>
              </wp:positionV>
              <wp:extent cx="1828800" cy="1828800"/>
              <wp:effectExtent l="0" t="0" r="0" b="0"/>
              <wp:wrapNone/>
              <wp:docPr id="676" name="文本框 67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BCDE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5pt;margin-top:-84pt;height:144pt;width:144pt;mso-position-horizontal-relative:margin;mso-wrap-style:none;rotation:5898240f;z-index:251807744;mso-width-relative:page;mso-height-relative:page;" filled="f" stroked="f" coordsize="21600,21600" o:gfxdata="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B6EGtgAAAAMAQAADwAAAAAAAAABACAAAAAiAAAAZHJzL2Rv&#10;d25yZXYueG1sUEsBAhQAFAAAAAgAh07iQPO+0vM6AgAAcwQAAA4AAAAAAAAAAQAgAAAAJwEAAGRy&#10;cy9lMm9Eb2MueG1sUEsFBgAAAAAGAAYAWQEAANMFAAAAAA==&#10;">
              <v:fill on="f" focussize="0,0"/>
              <v:stroke on="f" weight="0.5pt"/>
              <v:imagedata o:title=""/>
              <o:lock v:ext="edit" aspectratio="f"/>
              <v:textbox inset="0mm,0mm,0mm,0mm" style="mso-fit-shape-to-text:t;">
                <w:txbxContent>
                  <w:p w14:paraId="450BCDE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632D5">
    <w:pPr>
      <w:pStyle w:val="8"/>
      <w:ind w:right="360"/>
    </w:pPr>
    <w:r>
      <w:rPr>
        <w:sz w:val="18"/>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C837B">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HOXA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2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kc5cDUCAABlBAAADgAAAAAAAAABACAAAAAfAQAAZHJzL2Uyb0RvYy54bWxQ&#10;SwUGAAAAAAYABgBZAQAAxgUAAAAA&#10;">
              <v:fill on="f" focussize="0,0"/>
              <v:stroke on="f" weight="0.5pt"/>
              <v:imagedata o:title=""/>
              <o:lock v:ext="edit" aspectratio="f"/>
              <v:textbox inset="0mm,0mm,0mm,0mm" style="mso-fit-shape-to-text:t;">
                <w:txbxContent>
                  <w:p w14:paraId="052C837B">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37641">
    <w:pPr>
      <w:pStyle w:val="6"/>
      <w:spacing w:line="14" w:lineRule="auto"/>
      <w:ind w:left="0"/>
      <w:rPr>
        <w:sz w:val="20"/>
      </w:rPr>
    </w:pP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64"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075BB3C">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HBJNc68AQAAcwMAAA4AAAAAAAAAAQAgAAAAKgEAAGRycy9lMm9Eb2Mu&#10;eG1sUEsFBgAAAAAGAAYAWQEAAFgFAAAAAA==&#10;">
              <v:fill on="f" focussize="0,0"/>
              <v:stroke on="f"/>
              <v:imagedata o:title=""/>
              <o:lock v:ext="edit" aspectratio="f"/>
              <v:textbox inset="0mm,0mm,0mm,0mm">
                <w:txbxContent>
                  <w:p w14:paraId="6075BB3C">
                    <w:pPr>
                      <w:spacing w:before="0" w:line="321" w:lineRule="exact"/>
                      <w:ind w:left="20" w:right="0" w:firstLine="0"/>
                      <w:jc w:val="left"/>
                      <w:rPr>
                        <w:rFonts w:ascii="宋体"/>
                        <w:sz w:val="28"/>
                      </w:rPr>
                    </w:pP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AF0CF">
    <w:pPr>
      <w:pStyle w:val="8"/>
      <w:ind w:right="360"/>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B2BCF">
    <w:pPr>
      <w:pStyle w:val="6"/>
      <w:spacing w:line="14" w:lineRule="auto"/>
      <w:ind w:left="0"/>
      <w:rPr>
        <w:sz w:val="20"/>
      </w:rPr>
    </w:pPr>
    <w:r>
      <w:rPr>
        <w:sz w:val="32"/>
      </w:rPr>
      <mc:AlternateContent>
        <mc:Choice Requires="wps">
          <w:drawing>
            <wp:anchor distT="0" distB="0" distL="114300" distR="114300" simplePos="0" relativeHeight="251769856" behindDoc="0" locked="0" layoutInCell="1" allowOverlap="1">
              <wp:simplePos x="0" y="0"/>
              <wp:positionH relativeFrom="margin">
                <wp:posOffset>-320675</wp:posOffset>
              </wp:positionH>
              <wp:positionV relativeFrom="paragraph">
                <wp:posOffset>-1416685</wp:posOffset>
              </wp:positionV>
              <wp:extent cx="1828800" cy="1828800"/>
              <wp:effectExtent l="0" t="0" r="0" b="0"/>
              <wp:wrapNone/>
              <wp:docPr id="366" name="文本框 36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86F9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25pt;margin-top:-111.55pt;height:144pt;width:144pt;mso-position-horizontal-relative:margin;mso-wrap-style:none;rotation:5898240f;z-index:251769856;mso-width-relative:page;mso-height-relative:page;" filled="f" stroked="f" coordsize="21600,21600" o:gfxdata="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IucAXYAAAACwEAAA8AAAAAAAAAAQAgAAAAIgAAAGRycy9k&#10;b3ducmV2LnhtbFBLAQIUABQAAAAIAIdO4kDJT9/9OwIAAHMEAAAOAAAAAAAAAAEAIAAAACcBAABk&#10;cnMvZTJvRG9jLnhtbFBLBQYAAAAABgAGAFkBAADUBQAAAAA=&#10;">
              <v:fill on="f" focussize="0,0"/>
              <v:stroke on="f" weight="0.5pt"/>
              <v:imagedata o:title=""/>
              <o:lock v:ext="edit" aspectratio="f"/>
              <v:textbox inset="0mm,0mm,0mm,0mm" style="mso-fit-shape-to-text:t;">
                <w:txbxContent>
                  <w:p w14:paraId="79D86F9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6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3AA03AF0">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BwGwAe8AQAAcwMAAA4AAAAAAAAAAQAgAAAAKgEAAGRycy9lMm9Eb2Mu&#10;eG1sUEsFBgAAAAAGAAYAWQEAAFgFAAAAAA==&#10;">
              <v:fill on="f" focussize="0,0"/>
              <v:stroke on="f"/>
              <v:imagedata o:title=""/>
              <o:lock v:ext="edit" aspectratio="f"/>
              <v:textbox inset="0mm,0mm,0mm,0mm">
                <w:txbxContent>
                  <w:p w14:paraId="3AA03AF0">
                    <w:pPr>
                      <w:spacing w:before="0" w:line="321" w:lineRule="exact"/>
                      <w:ind w:left="20" w:right="0" w:firstLine="0"/>
                      <w:jc w:val="left"/>
                      <w:rPr>
                        <w:rFonts w:ascii="宋体"/>
                        <w:sz w:val="28"/>
                      </w:rPr>
                    </w:pP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6E5BD">
    <w:pPr>
      <w:pStyle w:val="8"/>
      <w:ind w:right="360"/>
    </w:pPr>
    <w:r>
      <w:rPr>
        <w:sz w:val="18"/>
      </w:rPr>
      <mc:AlternateContent>
        <mc:Choice Requires="wps">
          <w:drawing>
            <wp:anchor distT="0" distB="0" distL="114300" distR="114300" simplePos="0" relativeHeight="2517667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0B10D">
                          <w:pPr>
                            <w:pStyle w:val="8"/>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s/4o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bP+KNAIAAGUEAAAOAAAAAAAAAAEAIAAAAB8BAABkcnMvZTJvRG9jLnhtbFBL&#10;BQYAAAAABgAGAFkBAADFBQAAAAA=&#10;">
              <v:fill on="f" focussize="0,0"/>
              <v:stroke on="f" weight="0.5pt"/>
              <v:imagedata o:title=""/>
              <o:lock v:ext="edit" aspectratio="f"/>
              <v:textbox inset="0mm,0mm,0mm,0mm" style="mso-fit-shape-to-text:t;">
                <w:txbxContent>
                  <w:p w14:paraId="7A00B10D">
                    <w:pPr>
                      <w:pStyle w:val="8"/>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23A13">
    <w:pPr>
      <w:pStyle w:val="6"/>
      <w:spacing w:line="14" w:lineRule="auto"/>
      <w:ind w:left="0"/>
      <w:rPr>
        <w:sz w:val="20"/>
      </w:rPr>
    </w:pPr>
    <w:r>
      <w:rPr>
        <w:sz w:val="32"/>
      </w:rPr>
      <mc:AlternateContent>
        <mc:Choice Requires="wps">
          <w:drawing>
            <wp:anchor distT="0" distB="0" distL="114300" distR="114300" simplePos="0" relativeHeight="2517749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6" name="文本框 34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BE32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rotation:5898240f;z-index:251774976;mso-width-relative:page;mso-height-relative:page;" filled="f" stroked="f" coordsize="21600,21600" o:gfxdata="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xrwMhzwAAAAUBAAAPAAAAAAAAAAEAIAAAACIAAABkcnMvZG93bnJldi54&#10;bWxQSwECFAAUAAAACACHTuJAxXxWzjwCAABzBAAADgAAAAAAAAABACAAAAAeAQAAZHJzL2Uyb0Rv&#10;Yy54bWxQSwUGAAAAAAYABgBZAQAAzAUAAAAA&#10;">
              <v:fill on="f" focussize="0,0"/>
              <v:stroke on="f" weight="0.5pt"/>
              <v:imagedata o:title=""/>
              <o:lock v:ext="edit" aspectratio="f"/>
              <v:textbox inset="0mm,0mm,0mm,0mm" style="mso-fit-shape-to-text:t;">
                <w:txbxContent>
                  <w:p w14:paraId="302BE32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47"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6C81757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q9dsAAAANAQAADwAAAAAAAAABACAAAAAiAAAAZHJzL2Rvd25yZXYueG1s&#10;UEsBAhQAFAAAAAgAh07iQAuUmcm8AQAAcwMAAA4AAAAAAAAAAQAgAAAAKgEAAGRycy9lMm9Eb2Mu&#10;eG1sUEsFBgAAAAAGAAYAWQEAAFgFAAAAAA==&#10;">
              <v:fill on="f" focussize="0,0"/>
              <v:stroke on="f"/>
              <v:imagedata o:title=""/>
              <o:lock v:ext="edit" aspectratio="f"/>
              <v:textbox inset="0mm,0mm,0mm,0mm">
                <w:txbxContent>
                  <w:p w14:paraId="6C817577">
                    <w:pPr>
                      <w:spacing w:before="0" w:line="321" w:lineRule="exact"/>
                      <w:ind w:left="20" w:right="0" w:firstLine="0"/>
                      <w:jc w:val="left"/>
                      <w:rPr>
                        <w:rFonts w:ascii="宋体"/>
                        <w:sz w:val="28"/>
                      </w:rPr>
                    </w:pP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F8912">
    <w:pPr>
      <w:pStyle w:val="8"/>
      <w:ind w:right="360"/>
    </w:pPr>
    <w:r>
      <w:rPr>
        <w:sz w:val="18"/>
      </w:rPr>
      <mc:AlternateContent>
        <mc:Choice Requires="wps">
          <w:drawing>
            <wp:anchor distT="0" distB="0" distL="114300" distR="114300" simplePos="0" relativeHeight="251773952" behindDoc="0" locked="0" layoutInCell="1" allowOverlap="1">
              <wp:simplePos x="0" y="0"/>
              <wp:positionH relativeFrom="margin">
                <wp:posOffset>228600</wp:posOffset>
              </wp:positionH>
              <wp:positionV relativeFrom="paragraph">
                <wp:posOffset>-393700</wp:posOffset>
              </wp:positionV>
              <wp:extent cx="1828800" cy="18288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86C7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1pt;height:144pt;width:144pt;mso-position-horizontal-relative:margin;mso-wrap-style:none;z-index:251773952;mso-width-relative:page;mso-height-relative:page;" filled="f" stroked="f" coordsize="21600,21600" o:gfxdata="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jcMOvWAAAACgEAAA8AAAAAAAAAAQAgAAAAIgAAAGRycy9kb3ducmV2Lnht&#10;bFBLAQIUABQAAAAIAIdO4kBiJnbkNAIAAGUEAAAOAAAAAAAAAAEAIAAAACUBAABkcnMvZTJvRG9j&#10;LnhtbFBLBQYAAAAABgAGAFkBAADLBQAAAAA=&#10;">
              <v:fill on="f" focussize="0,0"/>
              <v:stroke on="f" weight="0.5pt"/>
              <v:imagedata o:title=""/>
              <o:lock v:ext="edit" aspectratio="f"/>
              <v:textbox inset="0mm,0mm,0mm,0mm" style="mso-fit-shape-to-text:t;">
                <w:txbxContent>
                  <w:p w14:paraId="1C686C7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D311E">
    <w:pPr>
      <w:pStyle w:val="6"/>
      <w:spacing w:line="14" w:lineRule="auto"/>
      <w:ind w:left="0"/>
      <w:rPr>
        <w:sz w:val="20"/>
      </w:rPr>
    </w:pPr>
    <w:r>
      <w:rPr>
        <w:sz w:val="32"/>
      </w:rPr>
      <mc:AlternateContent>
        <mc:Choice Requires="wps">
          <w:drawing>
            <wp:anchor distT="0" distB="0" distL="114300" distR="114300" simplePos="0" relativeHeight="251777024" behindDoc="0" locked="0" layoutInCell="1" allowOverlap="1">
              <wp:simplePos x="0" y="0"/>
              <wp:positionH relativeFrom="margin">
                <wp:posOffset>4545330</wp:posOffset>
              </wp:positionH>
              <wp:positionV relativeFrom="paragraph">
                <wp:posOffset>-546100</wp:posOffset>
              </wp:positionV>
              <wp:extent cx="1828800" cy="182880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49E2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57.9pt;margin-top:-43pt;height:144pt;width:144pt;mso-position-horizontal-relative:margin;mso-wrap-style:none;z-index:251777024;mso-width-relative:page;mso-height-relative:page;" filled="f" stroked="f" coordsize="21600,21600" o:gfxdata="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f7kNbYAAAADAEAAA8AAAAAAAAAAQAgAAAAIgAAAGRycy9kb3ducmV2&#10;LnhtbFBLAQIUABQAAAAIAIdO4kBlvBSiNQIAAGUEAAAOAAAAAAAAAAEAIAAAACcBAABkcnMvZTJv&#10;RG9jLnhtbFBLBQYAAAAABgAGAFkBAADOBQAAAAA=&#10;">
              <v:fill on="f" focussize="0,0"/>
              <v:stroke on="f" weight="0.5pt"/>
              <v:imagedata o:title=""/>
              <o:lock v:ext="edit" aspectratio="f"/>
              <v:textbox inset="0mm,0mm,0mm,0mm" style="mso-fit-shape-to-text:t;">
                <w:txbxContent>
                  <w:p w14:paraId="31649E2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45"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0B34FF17">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3552;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f0KvXbAAAADQEAAA8AAAAAAAAAAQAgAAAAIgAAAGRycy9kb3ducmV2LnhtbFBL&#10;AQIUABQAAAAIAIdO4kB8HO/xugEAAHMDAAAOAAAAAAAAAAEAIAAAACoBAABkcnMvZTJvRG9jLnht&#10;bFBLBQYAAAAABgAGAFkBAABWBQAAAAA=&#10;">
              <v:fill on="f" focussize="0,0"/>
              <v:stroke on="f"/>
              <v:imagedata o:title=""/>
              <o:lock v:ext="edit" aspectratio="f"/>
              <v:textbox inset="0mm,0mm,0mm,0mm">
                <w:txbxContent>
                  <w:p w14:paraId="0B34FF17">
                    <w:pPr>
                      <w:spacing w:before="0" w:line="321" w:lineRule="exact"/>
                      <w:ind w:left="20" w:right="0" w:firstLine="0"/>
                      <w:jc w:val="left"/>
                      <w:rPr>
                        <w:rFonts w:ascii="宋体"/>
                        <w:sz w:val="28"/>
                      </w:rPr>
                    </w:pP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84BF2">
    <w:pPr>
      <w:pStyle w:val="8"/>
      <w:ind w:right="360"/>
    </w:pPr>
    <w:r>
      <w:rPr>
        <w:sz w:val="18"/>
      </w:rPr>
      <mc:AlternateContent>
        <mc:Choice Requires="wps">
          <w:drawing>
            <wp:anchor distT="0" distB="0" distL="114300" distR="114300" simplePos="0" relativeHeight="251778048" behindDoc="0" locked="0" layoutInCell="1" allowOverlap="1">
              <wp:simplePos x="0" y="0"/>
              <wp:positionH relativeFrom="margin">
                <wp:posOffset>228600</wp:posOffset>
              </wp:positionH>
              <wp:positionV relativeFrom="paragraph">
                <wp:posOffset>-406400</wp:posOffset>
              </wp:positionV>
              <wp:extent cx="1828800" cy="182880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A9F3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pt;margin-top:-32pt;height:144pt;width:144pt;mso-position-horizontal-relative:margin;mso-wrap-style:none;z-index:251778048;mso-width-relative:page;mso-height-relative:page;" filled="f" stroked="f" coordsize="21600,21600" o:gfxdata="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qouutUAAAAKAQAADwAAAAAAAAABACAAAAAiAAAAZHJzL2Rvd25yZXYueG1s&#10;UEsBAhQAFAAAAAgAh07iQCWaLLU0AgAAZQQAAA4AAAAAAAAAAQAgAAAAJAEAAGRycy9lMm9Eb2Mu&#10;eG1sUEsFBgAAAAAGAAYAWQEAAMoFAAAAAA==&#10;">
              <v:fill on="f" focussize="0,0"/>
              <v:stroke on="f" weight="0.5pt"/>
              <v:imagedata o:title=""/>
              <o:lock v:ext="edit" aspectratio="f"/>
              <v:textbox inset="0mm,0mm,0mm,0mm" style="mso-fit-shape-to-text:t;">
                <w:txbxContent>
                  <w:p w14:paraId="048A9F3D">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C25B2">
    <w:pPr>
      <w:pStyle w:val="6"/>
      <w:spacing w:line="14" w:lineRule="auto"/>
      <w:ind w:left="0"/>
      <w:rPr>
        <w:sz w:val="20"/>
      </w:rPr>
    </w:pPr>
    <w:r>
      <mc:AlternateContent>
        <mc:Choice Requires="wps">
          <w:drawing>
            <wp:anchor distT="0" distB="0" distL="114300" distR="114300" simplePos="0" relativeHeight="251768832" behindDoc="1" locked="0" layoutInCell="1" allowOverlap="1">
              <wp:simplePos x="0" y="0"/>
              <wp:positionH relativeFrom="page">
                <wp:posOffset>3709035</wp:posOffset>
              </wp:positionH>
              <wp:positionV relativeFrom="page">
                <wp:posOffset>6554470</wp:posOffset>
              </wp:positionV>
              <wp:extent cx="381635" cy="203835"/>
              <wp:effectExtent l="0" t="0" r="0" b="0"/>
              <wp:wrapNone/>
              <wp:docPr id="383"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14:paraId="0E196901">
                          <w:pPr>
                            <w:spacing w:before="0" w:line="321" w:lineRule="exact"/>
                            <w:ind w:left="20" w:right="0" w:firstLine="0"/>
                            <w:jc w:val="left"/>
                            <w:rPr>
                              <w:rFonts w:ascii="宋体"/>
                              <w:sz w:val="28"/>
                            </w:rPr>
                          </w:pPr>
                        </w:p>
                      </w:txbxContent>
                    </wps:txbx>
                    <wps:bodyPr lIns="0" tIns="0" rIns="0" bIns="0" upright="1"/>
                  </wps:wsp>
                </a:graphicData>
              </a:graphic>
            </wp:anchor>
          </w:drawing>
        </mc:Choice>
        <mc:Fallback>
          <w:pict>
            <v:shape id="文本框 4" o:spid="_x0000_s1026" o:spt="202" type="#_x0000_t202" style="position:absolute;left:0pt;margin-left:292.05pt;margin-top:516.1pt;height:16.05pt;width:30.05pt;mso-position-horizontal-relative:page;mso-position-vertical-relative:page;z-index:-251547648;mso-width-relative:page;mso-height-relative:page;" filled="f" stroked="f" coordsize="21600,21600" o:gfxdata="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9Cr12wAAAA0BAAAPAAAAAAAAAAEAIAAAACIAAABkcnMvZG93bnJldi54bWxQ&#10;SwECFAAUAAAACACHTuJAVOIycbsBAABzAwAADgAAAAAAAAABACAAAAAqAQAAZHJzL2Uyb0RvYy54&#10;bWxQSwUGAAAAAAYABgBZAQAAVwUAAAAA&#10;">
              <v:fill on="f" focussize="0,0"/>
              <v:stroke on="f"/>
              <v:imagedata o:title=""/>
              <o:lock v:ext="edit" aspectratio="f"/>
              <v:textbox inset="0mm,0mm,0mm,0mm">
                <w:txbxContent>
                  <w:p w14:paraId="0E196901">
                    <w:pPr>
                      <w:spacing w:before="0" w:line="321" w:lineRule="exact"/>
                      <w:ind w:left="20" w:right="0" w:firstLine="0"/>
                      <w:jc w:val="left"/>
                      <w:rPr>
                        <w:rFonts w:ascii="宋体"/>
                        <w:sz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FD95C">
    <w:pPr>
      <w:pStyle w:val="9"/>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46E8D">
    <w:pPr>
      <w:pStyle w:val="9"/>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9B362">
    <w:pPr>
      <w:pStyle w:val="9"/>
      <w:pBdr>
        <w:bottom w:val="none" w:color="auto" w:sz="0" w:space="1"/>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5FDB5">
    <w:pPr>
      <w:pStyle w:val="9"/>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DD1C3">
    <w:pPr>
      <w:pStyle w:val="9"/>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FB5D">
    <w:pPr>
      <w:pStyle w:val="9"/>
      <w:pBdr>
        <w:bottom w:val="none" w:color="auto" w:sz="0" w:space="1"/>
      </w:pBdr>
    </w:pPr>
    <w:r>
      <w:rPr>
        <w:sz w:val="18"/>
      </w:rPr>
      <mc:AlternateContent>
        <mc:Choice Requires="wps">
          <w:drawing>
            <wp:anchor distT="0" distB="0" distL="114300" distR="114300" simplePos="0" relativeHeight="251726848"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5D4D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26848;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6F4NuDoCAABzBAAADgAAAGRycy9lMm9Eb2MueG1srVTN&#10;jtMwEL4j8Q6W7zRtYVel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YR8NgAAAALAQAADwAAAAAAAAABACAAAAAiAAAAZHJzL2Rv&#10;d25yZXYueG1sUEsBAhQAFAAAAAgAh07iQOheDbg6AgAAcwQAAA4AAAAAAAAAAQAgAAAAJwEAAGRy&#10;cy9lMm9Eb2MueG1sUEsFBgAAAAAGAAYAWQEAANMFAAAAAA==&#10;">
              <v:fill on="f" focussize="0,0"/>
              <v:stroke on="f" weight="0.5pt"/>
              <v:imagedata o:title=""/>
              <o:lock v:ext="edit" aspectratio="f"/>
              <v:textbox inset="0mm,0mm,0mm,0mm" style="mso-fit-shape-to-text:t;">
                <w:txbxContent>
                  <w:p w14:paraId="54C5D4D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B5ECD">
    <w:pPr>
      <w:pStyle w:val="9"/>
      <w:pBdr>
        <w:bottom w:val="none" w:color="auto" w:sz="0" w:space="1"/>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276D4">
    <w:pPr>
      <w:pStyle w:val="9"/>
      <w:pBdr>
        <w:bottom w:val="none" w:color="auto" w:sz="0" w:space="1"/>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662B7">
    <w:pPr>
      <w:pStyle w:val="9"/>
      <w:pBdr>
        <w:bottom w:val="none" w:color="auto" w:sz="0" w:space="1"/>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9F62C">
    <w:pPr>
      <w:pStyle w:val="9"/>
      <w:pBdr>
        <w:bottom w:val="none" w:color="auto" w:sz="0" w:space="1"/>
      </w:pBdr>
    </w:pPr>
    <w:r>
      <w:rPr>
        <w:sz w:val="18"/>
      </w:rPr>
      <mc:AlternateContent>
        <mc:Choice Requires="wps">
          <w:drawing>
            <wp:anchor distT="0" distB="0" distL="114300" distR="114300" simplePos="0" relativeHeight="251737088"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8D53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37088;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7WEfDYAAAACwEAAA8AAAAAAAAAAQAgAAAAIgAAAGRycy9k&#10;b3ducmV2LnhtbFBLAQIUABQAAAAIAIdO4kBBlu0cOwIAAHMEAAAOAAAAAAAAAAEAIAAAACcBAABk&#10;cnMvZTJvRG9jLnhtbFBLBQYAAAAABgAGAFkBAADUBQAAAAA=&#10;">
              <v:fill on="f" focussize="0,0"/>
              <v:stroke on="f" weight="0.5pt"/>
              <v:imagedata o:title=""/>
              <o:lock v:ext="edit" aspectratio="f"/>
              <v:textbox inset="0mm,0mm,0mm,0mm" style="mso-fit-shape-to-text:t;">
                <w:txbxContent>
                  <w:p w14:paraId="6748D53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5409A">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22274">
    <w:pPr>
      <w:pStyle w:val="9"/>
      <w:pBdr>
        <w:bottom w:val="none" w:color="auto" w:sz="0" w:space="1"/>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A6A71">
    <w:pPr>
      <w:pStyle w:val="9"/>
      <w:pBdr>
        <w:bottom w:val="none" w:color="auto" w:sz="0" w:space="1"/>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66081">
    <w:pPr>
      <w:pStyle w:val="9"/>
      <w:pBdr>
        <w:bottom w:val="none" w:color="auto" w:sz="0" w:space="1"/>
      </w:pBdr>
      <w:ind w:firstLine="0" w:firstLineChars="0"/>
      <w:jc w:val="both"/>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4404E">
    <w:pPr>
      <w:pStyle w:val="9"/>
      <w:pBdr>
        <w:bottom w:val="none" w:color="auto" w:sz="0" w:space="1"/>
      </w:pBdr>
    </w:pPr>
    <w:r>
      <w:rPr>
        <w:sz w:val="18"/>
      </w:rPr>
      <mc:AlternateContent>
        <mc:Choice Requires="wps">
          <w:drawing>
            <wp:anchor distT="0" distB="0" distL="114300" distR="114300" simplePos="0" relativeHeight="251721728"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9E5C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21728;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c4ohdzoCAABzBAAADgAAAGRycy9lMm9Eb2MueG1srVTN&#10;jtMwEL4j8Q6W7zRtYatS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YR8NgAAAALAQAADwAAAAAAAAABACAAAAAiAAAAZHJzL2Rv&#10;d25yZXYueG1sUEsBAhQAFAAAAAgAh07iQHOKIXc6AgAAcwQAAA4AAAAAAAAAAQAgAAAAJwEAAGRy&#10;cy9lMm9Eb2MueG1sUEsFBgAAAAAGAAYAWQEAANMFAAAAAA==&#10;">
              <v:fill on="f" focussize="0,0"/>
              <v:stroke on="f" weight="0.5pt"/>
              <v:imagedata o:title=""/>
              <o:lock v:ext="edit" aspectratio="f"/>
              <v:textbox inset="0mm,0mm,0mm,0mm" style="mso-fit-shape-to-text:t;">
                <w:txbxContent>
                  <w:p w14:paraId="1DD9E5C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C4C99">
    <w:pPr>
      <w:pStyle w:val="9"/>
      <w:pBdr>
        <w:bottom w:val="none" w:color="auto" w:sz="0" w:space="1"/>
      </w:pBdr>
      <w:ind w:firstLine="0" w:firstLineChars="0"/>
      <w:jc w:val="both"/>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B844D">
    <w:pPr>
      <w:pStyle w:val="9"/>
      <w:pBdr>
        <w:bottom w:val="none" w:color="auto" w:sz="0" w:space="1"/>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EC3AF">
    <w:pPr>
      <w:pStyle w:val="9"/>
      <w:pBdr>
        <w:bottom w:val="none" w:color="auto" w:sz="0" w:space="1"/>
      </w:pBdr>
      <w:ind w:firstLine="0" w:firstLineChars="0"/>
      <w:jc w:val="both"/>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C9D53">
    <w:pPr>
      <w:pStyle w:val="9"/>
      <w:pBdr>
        <w:bottom w:val="none" w:color="auto" w:sz="0" w:space="1"/>
      </w:pBdr>
    </w:pPr>
    <w:r>
      <w:rPr>
        <w:sz w:val="18"/>
      </w:rPr>
      <mc:AlternateContent>
        <mc:Choice Requires="wps">
          <w:drawing>
            <wp:anchor distT="0" distB="0" distL="114300" distR="114300" simplePos="0" relativeHeight="251741184" behindDoc="0" locked="0" layoutInCell="1" allowOverlap="1">
              <wp:simplePos x="0" y="0"/>
              <wp:positionH relativeFrom="margin">
                <wp:posOffset>-400050</wp:posOffset>
              </wp:positionH>
              <wp:positionV relativeFrom="paragraph">
                <wp:posOffset>675005</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5593D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5pt;margin-top:53.15pt;height:144pt;width:144pt;mso-position-horizontal-relative:margin;mso-wrap-style:none;rotation:5898240f;z-index:251741184;mso-width-relative:page;mso-height-relative:page;" filled="f" stroked="f" coordsize="21600,21600" o:gfxdata="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dHz1&#10;hhLNFEZ++v7t9OPn6fEriU5I1Fg/RebGIje0b02Lxen9Hs7IvC2dIs5A4evXw/hLeoAhQTbkPl7k&#10;Fm0gPEJMxpMJ8ghHrL+gWtaBRVDrfHgnjCLRyKnDPBMsO6x96FL7lJiuzaqWMs1UatLk9Obqu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1hHw2AAAAAsBAAAPAAAAAAAAAAEAIAAAACIAAABkcnMv&#10;ZG93bnJldi54bWxQSwECFAAUAAAACACHTuJAzDdOLzwCAABzBAAADgAAAAAAAAABACAAAAAnAQAA&#10;ZHJzL2Uyb0RvYy54bWxQSwUGAAAAAAYABgBZAQAA1QUAAAAA&#10;">
              <v:fill on="f" focussize="0,0"/>
              <v:stroke on="f" weight="0.5pt"/>
              <v:imagedata o:title=""/>
              <o:lock v:ext="edit" aspectratio="f"/>
              <v:textbox inset="0mm,0mm,0mm,0mm" style="mso-fit-shape-to-text:t;">
                <w:txbxContent>
                  <w:p w14:paraId="3B5593D3">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B83E9">
    <w:pPr>
      <w:pStyle w:val="9"/>
      <w:pBdr>
        <w:bottom w:val="none" w:color="auto" w:sz="0" w:space="1"/>
      </w:pBdr>
      <w:ind w:firstLine="0" w:firstLineChars="0"/>
      <w:jc w:val="both"/>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DC879">
    <w:pPr>
      <w:pStyle w:val="9"/>
      <w:pBdr>
        <w:bottom w:val="none" w:color="auto" w:sz="0" w:space="1"/>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1BC1B">
    <w:pPr>
      <w:pStyle w:val="9"/>
      <w:pBdr>
        <w:bottom w:val="none" w:color="auto" w:sz="0" w:space="1"/>
      </w:pBdr>
      <w:ind w:firstLine="0"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9312D">
    <w:pPr>
      <w:pStyle w:val="9"/>
      <w:pBdr>
        <w:bottom w:val="none" w:color="auto" w:sz="0" w:space="1"/>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F0523">
    <w:pPr>
      <w:pStyle w:val="9"/>
      <w:pBdr>
        <w:bottom w:val="none" w:color="auto" w:sz="0" w:space="1"/>
      </w:pBdr>
    </w:pPr>
    <w:r>
      <w:rPr>
        <w:sz w:val="18"/>
      </w:rPr>
      <mc:AlternateContent>
        <mc:Choice Requires="wps">
          <w:drawing>
            <wp:anchor distT="0" distB="0" distL="114300" distR="114300" simplePos="0" relativeHeight="251752448" behindDoc="0" locked="0" layoutInCell="1" allowOverlap="1">
              <wp:simplePos x="0" y="0"/>
              <wp:positionH relativeFrom="margin">
                <wp:posOffset>-396875</wp:posOffset>
              </wp:positionH>
              <wp:positionV relativeFrom="paragraph">
                <wp:posOffset>602615</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2462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25pt;margin-top:47.45pt;height:144pt;width:144pt;mso-position-horizontal-relative:margin;mso-wrap-style:none;rotation:5898240f;z-index:251752448;mso-width-relative:page;mso-height-relative:page;" filled="f" stroked="f" coordsize="21600,21600" o:gfxdata="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g3qsdcAAAAKAQAADwAAAAAAAAABACAAAAAiAAAAZHJzL2Rv&#10;d25yZXYueG1sUEsBAhQAFAAAAAgAh07iQEKm8+A7AgAAcwQAAA4AAAAAAAAAAQAgAAAAJgEAAGRy&#10;cy9lMm9Eb2MueG1sUEsFBgAAAAAGAAYAWQEAANMFAAAAAA==&#10;">
              <v:fill on="f" focussize="0,0"/>
              <v:stroke on="f" weight="0.5pt"/>
              <v:imagedata o:title=""/>
              <o:lock v:ext="edit" aspectratio="f"/>
              <v:textbox inset="0mm,0mm,0mm,0mm" style="mso-fit-shape-to-text:t;">
                <w:txbxContent>
                  <w:p w14:paraId="00F2462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BE128">
    <w:pPr>
      <w:pStyle w:val="9"/>
      <w:pBdr>
        <w:bottom w:val="none" w:color="auto" w:sz="0" w:space="1"/>
      </w:pBdr>
      <w:ind w:firstLine="0" w:firstLineChars="0"/>
      <w:jc w:val="both"/>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46B76">
    <w:pPr>
      <w:pStyle w:val="9"/>
      <w:pBdr>
        <w:bottom w:val="none" w:color="auto" w:sz="0" w:space="1"/>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A2295">
    <w:pPr>
      <w:pStyle w:val="9"/>
      <w:pBdr>
        <w:bottom w:val="none" w:color="auto" w:sz="0" w:space="1"/>
      </w:pBdr>
      <w:ind w:firstLine="0" w:firstLineChars="0"/>
      <w:jc w:val="both"/>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75884">
    <w:pPr>
      <w:pStyle w:val="9"/>
      <w:pBdr>
        <w:bottom w:val="none" w:color="auto" w:sz="0" w:space="1"/>
      </w:pBdr>
    </w:pPr>
    <w:r>
      <w:rPr>
        <w:sz w:val="18"/>
      </w:rPr>
      <mc:AlternateContent>
        <mc:Choice Requires="wps">
          <w:drawing>
            <wp:anchor distT="0" distB="0" distL="114300" distR="114300" simplePos="0" relativeHeight="251761664" behindDoc="0" locked="0" layoutInCell="1" allowOverlap="1">
              <wp:simplePos x="0" y="0"/>
              <wp:positionH relativeFrom="margin">
                <wp:posOffset>-395605</wp:posOffset>
              </wp:positionH>
              <wp:positionV relativeFrom="paragraph">
                <wp:posOffset>664845</wp:posOffset>
              </wp:positionV>
              <wp:extent cx="1828800" cy="1828800"/>
              <wp:effectExtent l="0" t="0" r="0" b="0"/>
              <wp:wrapNone/>
              <wp:docPr id="306" name="文本框 30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88A1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52.35pt;height:144pt;width:144pt;mso-position-horizontal-relative:margin;mso-wrap-style:none;rotation:5898240f;z-index:251761664;mso-width-relative:page;mso-height-relative:page;" filled="f" stroked="f" coordsize="21600,21600" o:gfxdata="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5Q97YAAAACwEAAA8AAAAAAAAAAQAgAAAAIgAAAGRycy9k&#10;b3ducmV2LnhtbFBLAQIUABQAAAAIAIdO4kDdGkSpOwIAAHMEAAAOAAAAAAAAAAEAIAAAACcBAABk&#10;cnMvZTJvRG9jLnhtbFBLBQYAAAAABgAGAFkBAADUBQAAAAA=&#10;">
              <v:fill on="f" focussize="0,0"/>
              <v:stroke on="f" weight="0.5pt"/>
              <v:imagedata o:title=""/>
              <o:lock v:ext="edit" aspectratio="f"/>
              <v:textbox inset="0mm,0mm,0mm,0mm" style="mso-fit-shape-to-text:t;">
                <w:txbxContent>
                  <w:p w14:paraId="61988A1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C8704">
    <w:pPr>
      <w:pStyle w:val="9"/>
      <w:pBdr>
        <w:bottom w:val="none" w:color="auto" w:sz="0" w:space="1"/>
      </w:pBdr>
      <w:ind w:firstLine="0" w:firstLineChars="0"/>
      <w:jc w:val="both"/>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1F130">
    <w:pPr>
      <w:pStyle w:val="9"/>
      <w:pBdr>
        <w:bottom w:val="none" w:color="auto" w:sz="0" w:space="1"/>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ACE55">
    <w:pPr>
      <w:pStyle w:val="9"/>
      <w:pBdr>
        <w:bottom w:val="none" w:color="auto" w:sz="0" w:space="1"/>
      </w:pBdr>
      <w:ind w:firstLine="0" w:firstLineChars="0"/>
      <w:jc w:val="both"/>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71AEA">
    <w:pPr>
      <w:pStyle w:val="9"/>
      <w:pBdr>
        <w:bottom w:val="none" w:color="auto" w:sz="0" w:space="1"/>
      </w:pBdr>
    </w:pPr>
    <w:r>
      <w:rPr>
        <w:sz w:val="18"/>
      </w:rPr>
      <mc:AlternateContent>
        <mc:Choice Requires="wps">
          <w:drawing>
            <wp:anchor distT="0" distB="0" distL="114300" distR="114300" simplePos="0" relativeHeight="251767808" behindDoc="0" locked="0" layoutInCell="1" allowOverlap="1">
              <wp:simplePos x="0" y="0"/>
              <wp:positionH relativeFrom="margin">
                <wp:posOffset>-395605</wp:posOffset>
              </wp:positionH>
              <wp:positionV relativeFrom="paragraph">
                <wp:posOffset>664845</wp:posOffset>
              </wp:positionV>
              <wp:extent cx="1828800" cy="1828800"/>
              <wp:effectExtent l="0" t="0" r="0" b="0"/>
              <wp:wrapNone/>
              <wp:docPr id="322" name="文本框 322"/>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A69D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1.15pt;margin-top:52.35pt;height:144pt;width:144pt;mso-position-horizontal-relative:margin;mso-wrap-style:none;rotation:5898240f;z-index:251767808;mso-width-relative:page;mso-height-relative:page;" filled="f" stroked="f" coordsize="21600,21600" o:gfxdata="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C5Q97YAAAACwEAAA8AAAAAAAAAAQAgAAAAIgAAAGRycy9k&#10;b3ducmV2LnhtbFBLAQIUABQAAAAIAIdO4kBK/eFVOwIAAHMEAAAOAAAAAAAAAAEAIAAAACcBAABk&#10;cnMvZTJvRG9jLnhtbFBLBQYAAAAABgAGAFkBAADUBQAAAAA=&#10;">
              <v:fill on="f" focussize="0,0"/>
              <v:stroke on="f" weight="0.5pt"/>
              <v:imagedata o:title=""/>
              <o:lock v:ext="edit" aspectratio="f"/>
              <v:textbox inset="0mm,0mm,0mm,0mm" style="mso-fit-shape-to-text:t;">
                <w:txbxContent>
                  <w:p w14:paraId="4FBA69D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136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19D58">
    <w:pPr>
      <w:pStyle w:val="9"/>
      <w:pBdr>
        <w:bottom w:val="none" w:color="auto" w:sz="0" w:space="1"/>
      </w:pBdr>
      <w:ind w:firstLine="0" w:firstLineChars="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DE96E">
    <w:pPr>
      <w:pStyle w:val="9"/>
      <w:pBdr>
        <w:bottom w:val="none" w:color="auto" w:sz="0" w:space="1"/>
      </w:pBdr>
    </w:pPr>
    <w:r>
      <w:rPr>
        <w:sz w:val="18"/>
      </w:rPr>
      <mc:AlternateContent>
        <mc:Choice Requires="wps">
          <w:drawing>
            <wp:anchor distT="0" distB="0" distL="114300" distR="114300" simplePos="0" relativeHeight="251716608" behindDoc="0" locked="0" layoutInCell="1" allowOverlap="1">
              <wp:simplePos x="0" y="0"/>
              <wp:positionH relativeFrom="margin">
                <wp:posOffset>-411480</wp:posOffset>
              </wp:positionH>
              <wp:positionV relativeFrom="paragraph">
                <wp:posOffset>596900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0A7C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4pt;margin-top:47pt;height:144pt;width:144pt;mso-position-horizontal-relative:margin;mso-wrap-style:none;rotation:5898240f;z-index:251716608;mso-width-relative:page;mso-height-relative:page;" filled="f" stroked="f" coordsize="21600,21600" o:gfxdata="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OE6CHYAAAACgEAAA8AAAAAAAAAAQAgAAAAIgAAAGRycy9k&#10;b3ducmV2LnhtbFBLAQIUABQAAAAIAIdO4kA1dRElOwIAAHEEAAAOAAAAAAAAAAEAIAAAACcBAABk&#10;cnMvZTJvRG9jLnhtbFBLBQYAAAAABgAGAFkBAADUBQAAAAA=&#10;">
              <v:fill on="f" focussize="0,0"/>
              <v:stroke on="f" weight="0.5pt"/>
              <v:imagedata o:title=""/>
              <o:lock v:ext="edit" aspectratio="f"/>
              <v:textbox inset="0mm,0mm,0mm,0mm" style="mso-fit-shape-to-text:t;">
                <w:txbxContent>
                  <w:p w14:paraId="1100A7C9">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986AA">
    <w:pPr>
      <w:pStyle w:val="9"/>
      <w:pBdr>
        <w:bottom w:val="none" w:color="auto" w:sz="0" w:space="1"/>
      </w:pBd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CDA98">
    <w:pPr>
      <w:pStyle w:val="9"/>
      <w:pBdr>
        <w:bottom w:val="none" w:color="auto" w:sz="0" w:space="1"/>
      </w:pBdr>
      <w:ind w:firstLine="0" w:firstLineChars="0"/>
      <w:jc w:val="both"/>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833CF">
    <w:pPr>
      <w:pStyle w:val="9"/>
      <w:pBdr>
        <w:bottom w:val="none" w:color="auto" w:sz="0" w:space="1"/>
      </w:pBdr>
    </w:pPr>
    <w:r>
      <w:rPr>
        <w:sz w:val="18"/>
      </w:rPr>
      <mc:AlternateContent>
        <mc:Choice Requires="wps">
          <w:drawing>
            <wp:anchor distT="0" distB="0" distL="114300" distR="114300" simplePos="0" relativeHeight="251771904" behindDoc="0" locked="0" layoutInCell="1" allowOverlap="1">
              <wp:simplePos x="0" y="0"/>
              <wp:positionH relativeFrom="margin">
                <wp:posOffset>-388620</wp:posOffset>
              </wp:positionH>
              <wp:positionV relativeFrom="paragraph">
                <wp:posOffset>592455</wp:posOffset>
              </wp:positionV>
              <wp:extent cx="1828800" cy="1828800"/>
              <wp:effectExtent l="0" t="0" r="0" b="0"/>
              <wp:wrapNone/>
              <wp:docPr id="329" name="文本框 329"/>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5AA1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6pt;margin-top:46.65pt;height:144pt;width:144pt;mso-position-horizontal-relative:margin;mso-wrap-style:none;rotation:5898240f;z-index:251771904;mso-width-relative:page;mso-height-relative:page;" filled="f" stroked="f" coordsize="21600,21600" o:gfxdata="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b0KaA2AAAAAoBAAAPAAAAAAAAAAEAIAAAACIAAABkcnMv&#10;ZG93bnJldi54bWxQSwECFAAUAAAACACHTuJAxkxIMjwCAABzBAAADgAAAAAAAAABACAAAAAnAQAA&#10;ZHJzL2Uyb0RvYy54bWxQSwUGAAAAAAYABgBZAQAA1QUAAAAA&#10;">
              <v:fill on="f" focussize="0,0"/>
              <v:stroke on="f" weight="0.5pt"/>
              <v:imagedata o:title=""/>
              <o:lock v:ext="edit" aspectratio="f"/>
              <v:textbox inset="0mm,0mm,0mm,0mm" style="mso-fit-shape-to-text:t;">
                <w:txbxContent>
                  <w:p w14:paraId="5335AA1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7A6C4">
    <w:pPr>
      <w:pStyle w:val="9"/>
      <w:pBdr>
        <w:bottom w:val="none" w:color="auto" w:sz="0" w:space="1"/>
      </w:pBdr>
      <w:ind w:firstLine="0" w:firstLineChars="0"/>
      <w:jc w:val="both"/>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64434">
    <w:pPr>
      <w:pStyle w:val="9"/>
      <w:pBdr>
        <w:bottom w:val="none" w:color="auto" w:sz="0" w:space="1"/>
      </w:pBd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2C9D8">
    <w:pPr>
      <w:pStyle w:val="9"/>
      <w:pBdr>
        <w:bottom w:val="none" w:color="auto" w:sz="0" w:space="1"/>
      </w:pBdr>
      <w:ind w:firstLine="0" w:firstLineChars="0"/>
      <w:jc w:val="both"/>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C8994">
    <w:pPr>
      <w:pStyle w:val="9"/>
      <w:pBdr>
        <w:bottom w:val="none" w:color="auto" w:sz="0" w:space="1"/>
      </w:pBdr>
    </w:pPr>
    <w:r>
      <w:rPr>
        <w:sz w:val="18"/>
      </w:rPr>
      <mc:AlternateContent>
        <mc:Choice Requires="wps">
          <w:drawing>
            <wp:anchor distT="0" distB="0" distL="114300" distR="114300" simplePos="0" relativeHeight="251770880" behindDoc="0" locked="0" layoutInCell="1" allowOverlap="1">
              <wp:simplePos x="0" y="0"/>
              <wp:positionH relativeFrom="margin">
                <wp:posOffset>-390525</wp:posOffset>
              </wp:positionH>
              <wp:positionV relativeFrom="paragraph">
                <wp:posOffset>702310</wp:posOffset>
              </wp:positionV>
              <wp:extent cx="1828800" cy="1828800"/>
              <wp:effectExtent l="0" t="0" r="0" b="0"/>
              <wp:wrapNone/>
              <wp:docPr id="381" name="文本框 381"/>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C5AB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0.75pt;margin-top:55.3pt;height:144pt;width:144pt;mso-position-horizontal-relative:margin;mso-wrap-style:none;rotation:5898240f;z-index:251770880;mso-width-relative:page;mso-height-relative:page;" filled="f" stroked="f" coordsize="21600,21600" o:gfxdata="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mrUQ3XAAAACwEAAA8AAAAAAAAAAQAgAAAAIgAAAGRycy9k&#10;b3ducmV2LnhtbFBLAQIUABQAAAAIAIdO4kCNHM2KPAIAAHMEAAAOAAAAAAAAAAEAIAAAACYBAABk&#10;cnMvZTJvRG9jLnhtbFBLBQYAAAAABgAGAFkBAADUBQAAAAA=&#10;">
              <v:fill on="f" focussize="0,0"/>
              <v:stroke on="f" weight="0.5pt"/>
              <v:imagedata o:title=""/>
              <o:lock v:ext="edit" aspectratio="f"/>
              <v:textbox inset="0mm,0mm,0mm,0mm" style="mso-fit-shape-to-text:t;">
                <w:txbxContent>
                  <w:p w14:paraId="294C5AB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F684E">
    <w:pPr>
      <w:pStyle w:val="9"/>
      <w:pBdr>
        <w:bottom w:val="none" w:color="auto" w:sz="0" w:space="1"/>
      </w:pBdr>
      <w:ind w:firstLine="0" w:firstLineChars="0"/>
      <w:jc w:val="both"/>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D82BD">
    <w:pPr>
      <w:pStyle w:val="9"/>
      <w:pBdr>
        <w:bottom w:val="none" w:color="auto" w:sz="0" w:space="1"/>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AB2CA">
    <w:pPr>
      <w:pStyle w:val="9"/>
      <w:pBdr>
        <w:bottom w:val="none" w:color="auto" w:sz="0" w:space="1"/>
      </w:pBdr>
      <w:ind w:firstLine="0" w:firstLineChars="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A45F9">
    <w:pPr>
      <w:pStyle w:val="9"/>
      <w:pBdr>
        <w:bottom w:val="none" w:color="auto" w:sz="0" w:space="1"/>
      </w:pBd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EEF84">
    <w:pPr>
      <w:pStyle w:val="9"/>
      <w:pBdr>
        <w:bottom w:val="none" w:color="auto" w:sz="0" w:space="1"/>
      </w:pBdr>
    </w:pPr>
    <w:r>
      <w:rPr>
        <w:sz w:val="18"/>
      </w:rPr>
      <mc:AlternateContent>
        <mc:Choice Requires="wps">
          <w:drawing>
            <wp:anchor distT="0" distB="0" distL="114300" distR="114300" simplePos="0" relativeHeight="251786240" behindDoc="0" locked="0" layoutInCell="1" allowOverlap="1">
              <wp:simplePos x="0" y="0"/>
              <wp:positionH relativeFrom="margin">
                <wp:posOffset>-372110</wp:posOffset>
              </wp:positionH>
              <wp:positionV relativeFrom="paragraph">
                <wp:posOffset>711835</wp:posOffset>
              </wp:positionV>
              <wp:extent cx="1828800" cy="1828800"/>
              <wp:effectExtent l="0" t="0" r="0" b="0"/>
              <wp:wrapNone/>
              <wp:docPr id="468" name="文本框 46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927F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3pt;margin-top:56.05pt;height:144pt;width:144pt;mso-position-horizontal-relative:margin;mso-wrap-style:none;rotation:5898240f;z-index:251786240;mso-width-relative:page;mso-height-relative:page;" filled="f" stroked="f" coordsize="21600,21600" o:gfxdata="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4iw/7YAAAACwEAAA8AAAAAAAAAAQAgAAAAIgAAAGRycy9k&#10;b3ducmV2LnhtbFBLAQIUABQAAAAIAIdO4kDscLnjOwIAAHMEAAAOAAAAAAAAAAEAIAAAACcBAABk&#10;cnMvZTJvRG9jLnhtbFBLBQYAAAAABgAGAFkBAADUBQAAAAA=&#10;">
              <v:fill on="f" focussize="0,0"/>
              <v:stroke on="f" weight="0.5pt"/>
              <v:imagedata o:title=""/>
              <o:lock v:ext="edit" aspectratio="f"/>
              <v:textbox inset="0mm,0mm,0mm,0mm" style="mso-fit-shape-to-text:t;">
                <w:txbxContent>
                  <w:p w14:paraId="47A927F6">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C4CED">
    <w:pPr>
      <w:pStyle w:val="9"/>
      <w:pBdr>
        <w:bottom w:val="none" w:color="auto" w:sz="0" w:space="1"/>
      </w:pBdr>
      <w:ind w:firstLine="0" w:firstLineChars="0"/>
      <w:jc w:val="both"/>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45021">
    <w:pPr>
      <w:pStyle w:val="9"/>
      <w:pBdr>
        <w:bottom w:val="none" w:color="auto" w:sz="0" w:space="1"/>
      </w:pBd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AF603">
    <w:pPr>
      <w:pStyle w:val="9"/>
      <w:pBdr>
        <w:bottom w:val="none" w:color="auto" w:sz="0" w:space="1"/>
      </w:pBdr>
      <w:ind w:firstLine="0" w:firstLineChars="0"/>
      <w:jc w:val="both"/>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317A5">
    <w:pPr>
      <w:pStyle w:val="9"/>
      <w:pBdr>
        <w:bottom w:val="none" w:color="auto" w:sz="0" w:space="1"/>
      </w:pBdr>
    </w:pPr>
    <w:r>
      <w:rPr>
        <w:sz w:val="18"/>
      </w:rPr>
      <mc:AlternateContent>
        <mc:Choice Requires="wps">
          <w:drawing>
            <wp:anchor distT="0" distB="0" distL="114300" distR="114300" simplePos="0" relativeHeight="251792384" behindDoc="0" locked="0" layoutInCell="1" allowOverlap="1">
              <wp:simplePos x="0" y="0"/>
              <wp:positionH relativeFrom="margin">
                <wp:posOffset>-369570</wp:posOffset>
              </wp:positionH>
              <wp:positionV relativeFrom="paragraph">
                <wp:posOffset>635635</wp:posOffset>
              </wp:positionV>
              <wp:extent cx="1828800" cy="1828800"/>
              <wp:effectExtent l="0" t="0" r="0" b="0"/>
              <wp:wrapNone/>
              <wp:docPr id="531" name="文本框 531"/>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736C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1pt;margin-top:50.05pt;height:144pt;width:144pt;mso-position-horizontal-relative:margin;mso-wrap-style:none;rotation:5898240f;z-index:251792384;mso-width-relative:page;mso-height-relative:page;" filled="f" stroked="f" coordsize="21600,21600" o:gfxdata="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0H1gtYAAAALAQAADwAAAAAAAAABACAAAAAiAAAAZHJzL2Rv&#10;d25yZXYueG1sUEsBAhQAFAAAAAgAh07iQB81KnQ8AgAAcwQAAA4AAAAAAAAAAQAgAAAAJQEAAGRy&#10;cy9lMm9Eb2MueG1sUEsFBgAAAAAGAAYAWQEAANMFAAAAAA==&#10;">
              <v:fill on="f" focussize="0,0"/>
              <v:stroke on="f" weight="0.5pt"/>
              <v:imagedata o:title=""/>
              <o:lock v:ext="edit" aspectratio="f"/>
              <v:textbox inset="0mm,0mm,0mm,0mm" style="mso-fit-shape-to-text:t;">
                <w:txbxContent>
                  <w:p w14:paraId="452736C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6116F">
    <w:pPr>
      <w:pStyle w:val="9"/>
      <w:pBdr>
        <w:bottom w:val="none" w:color="auto" w:sz="0" w:space="1"/>
      </w:pBdr>
      <w:ind w:firstLine="0" w:firstLineChars="0"/>
      <w:jc w:val="both"/>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2278C">
    <w:pPr>
      <w:pStyle w:val="9"/>
      <w:pBdr>
        <w:bottom w:val="none" w:color="auto" w:sz="0" w:space="1"/>
      </w:pBdr>
    </w:pPr>
    <w:r>
      <w:rPr>
        <w:sz w:val="18"/>
      </w:rPr>
      <mc:AlternateContent>
        <mc:Choice Requires="wps">
          <w:drawing>
            <wp:anchor distT="0" distB="0" distL="114300" distR="114300" simplePos="0" relativeHeight="251795456" behindDoc="0" locked="0" layoutInCell="1" allowOverlap="1">
              <wp:simplePos x="0" y="0"/>
              <wp:positionH relativeFrom="margin">
                <wp:posOffset>-369570</wp:posOffset>
              </wp:positionH>
              <wp:positionV relativeFrom="paragraph">
                <wp:posOffset>635635</wp:posOffset>
              </wp:positionV>
              <wp:extent cx="1828800" cy="1828800"/>
              <wp:effectExtent l="0" t="0" r="0" b="0"/>
              <wp:wrapNone/>
              <wp:docPr id="538" name="文本框 538"/>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52E07">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9.1pt;margin-top:50.05pt;height:144pt;width:144pt;mso-position-horizontal-relative:margin;mso-wrap-style:none;rotation:5898240f;z-index:251795456;mso-width-relative:page;mso-height-relative:page;" filled="f" stroked="f" coordsize="21600,21600" o:gfxdata="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XQfWC1gAAAAsBAAAPAAAAAAAAAAEAIAAAACIAAABkcnMvZG93&#10;bnJldi54bWxQSwECFAAUAAAACACHTuJA/m2tmTsCAABzBAAADgAAAAAAAAABACAAAAAlAQAAZHJz&#10;L2Uyb0RvYy54bWxQSwUGAAAAAAYABgBZAQAA0gUAAAAA&#10;">
              <v:fill on="f" focussize="0,0"/>
              <v:stroke on="f" weight="0.5pt"/>
              <v:imagedata o:title=""/>
              <o:lock v:ext="edit" aspectratio="f"/>
              <v:textbox inset="0mm,0mm,0mm,0mm" style="mso-fit-shape-to-text:t;">
                <w:txbxContent>
                  <w:p w14:paraId="67052E07">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CC3B4">
    <w:pPr>
      <w:pStyle w:val="9"/>
      <w:pBdr>
        <w:bottom w:val="none" w:color="auto" w:sz="0" w:space="1"/>
      </w:pBdr>
      <w:ind w:firstLine="0" w:firstLineChars="0"/>
      <w:jc w:val="both"/>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D7336">
    <w:pPr>
      <w:pStyle w:val="9"/>
      <w:pBdr>
        <w:bottom w:val="none" w:color="auto" w:sz="0" w:space="1"/>
      </w:pBd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2E462">
    <w:pPr>
      <w:pStyle w:val="9"/>
      <w:pBdr>
        <w:bottom w:val="none" w:color="auto" w:sz="0" w:space="1"/>
      </w:pBdr>
      <w:ind w:firstLine="0" w:firstLineChars="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9536B">
    <w:pPr>
      <w:pStyle w:val="9"/>
      <w:pBdr>
        <w:bottom w:val="none" w:color="auto" w:sz="0" w:space="1"/>
      </w:pBd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EE8CF">
    <w:pPr>
      <w:pStyle w:val="9"/>
      <w:pBdr>
        <w:bottom w:val="none" w:color="auto" w:sz="0" w:space="1"/>
      </w:pBdr>
    </w:pPr>
    <w:r>
      <w:rPr>
        <w:rFonts w:hint="eastAsia" w:ascii="宋体" w:hAnsi="宋体" w:eastAsia="宋体" w:cs="宋体"/>
        <w:sz w:val="28"/>
        <w:szCs w:val="28"/>
      </w:rPr>
      <mc:AlternateContent>
        <mc:Choice Requires="wps">
          <w:drawing>
            <wp:anchor distT="0" distB="0" distL="114300" distR="114300" simplePos="0" relativeHeight="251799552" behindDoc="0" locked="0" layoutInCell="1" allowOverlap="1">
              <wp:simplePos x="0" y="0"/>
              <wp:positionH relativeFrom="margin">
                <wp:posOffset>-359410</wp:posOffset>
              </wp:positionH>
              <wp:positionV relativeFrom="paragraph">
                <wp:posOffset>697865</wp:posOffset>
              </wp:positionV>
              <wp:extent cx="1828800" cy="1828800"/>
              <wp:effectExtent l="0" t="0" r="0" b="0"/>
              <wp:wrapNone/>
              <wp:docPr id="565" name="文本框 565"/>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F2CD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8.3pt;margin-top:54.95pt;height:144pt;width:144pt;mso-position-horizontal-relative:margin;mso-wrap-style:none;rotation:5898240f;z-index:251799552;mso-width-relative:page;mso-height-relative:page;" filled="f" stroked="f" coordsize="21600,21600" o:gfxdata="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PYBi2QAAAAsBAAAPAAAAAAAAAAEAIAAAACIAAABkcnMv&#10;ZG93bnJldi54bWxQSwECFAAUAAAACACHTuJAGh7QxTsCAABzBAAADgAAAAAAAAABACAAAAAoAQAA&#10;ZHJzL2Uyb0RvYy54bWxQSwUGAAAAAAYABgBZAQAA1QUAAAAA&#10;">
              <v:fill on="f" focussize="0,0"/>
              <v:stroke on="f" weight="0.5pt"/>
              <v:imagedata o:title=""/>
              <o:lock v:ext="edit" aspectratio="f"/>
              <v:textbox inset="0mm,0mm,0mm,0mm" style="mso-fit-shape-to-text:t;">
                <w:txbxContent>
                  <w:p w14:paraId="0CEF2CDA">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220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45197">
    <w:pPr>
      <w:pStyle w:val="9"/>
      <w:pBdr>
        <w:bottom w:val="none" w:color="auto" w:sz="0" w:space="1"/>
      </w:pBdr>
      <w:ind w:firstLine="0" w:firstLineChars="0"/>
      <w:jc w:val="both"/>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FBC6B">
    <w:pPr>
      <w:pStyle w:val="9"/>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9C369">
    <w:pPr>
      <w:pStyle w:val="9"/>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12798">
    <w:pPr>
      <w:pStyle w:val="9"/>
      <w:pBdr>
        <w:bottom w:val="none" w:color="auto" w:sz="0" w:space="1"/>
      </w:pBdr>
    </w:pPr>
    <w:r>
      <w:rPr>
        <w:sz w:val="18"/>
      </w:rPr>
      <mc:AlternateContent>
        <mc:Choice Requires="wps">
          <w:drawing>
            <wp:anchor distT="0" distB="0" distL="114300" distR="114300" simplePos="0" relativeHeight="251717632" behindDoc="0" locked="0" layoutInCell="1" allowOverlap="1">
              <wp:simplePos x="0" y="0"/>
              <wp:positionH relativeFrom="margin">
                <wp:posOffset>-411480</wp:posOffset>
              </wp:positionH>
              <wp:positionV relativeFrom="paragraph">
                <wp:posOffset>596900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BD15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4pt;margin-top:47pt;height:144pt;width:144pt;mso-position-horizontal-relative:margin;mso-wrap-style:none;rotation:5898240f;z-index:251717632;mso-width-relative:page;mso-height-relative:page;" filled="f" stroked="f" coordsize="21600,21600" o:gfxdata="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4ToIdgAAAAKAQAADwAAAAAAAAABACAAAAAiAAAAZHJzL2Rv&#10;d25yZXYueG1sUEsBAhQAFAAAAAgAh07iQHcRhK86AgAAcQQAAA4AAAAAAAAAAQAgAAAAJwEAAGRy&#10;cy9lMm9Eb2MueG1sUEsFBgAAAAAGAAYAWQEAANMFAAAAAA==&#10;">
              <v:fill on="f" focussize="0,0"/>
              <v:stroke on="f" weight="0.5pt"/>
              <v:imagedata o:title=""/>
              <o:lock v:ext="edit" aspectratio="f"/>
              <v:textbox inset="0mm,0mm,0mm,0mm" style="mso-fit-shape-to-text:t;">
                <w:txbxContent>
                  <w:p w14:paraId="297BD15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7970F">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hMDE4ODNkMDgwODRjNjA1ZjUyNzIyMDI3ZDg5NGEifQ=="/>
  </w:docVars>
  <w:rsids>
    <w:rsidRoot w:val="15EE4CC8"/>
    <w:rsid w:val="15EE4CC8"/>
    <w:rsid w:val="50BB7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qFormat/>
    <w:uiPriority w:val="0"/>
    <w:pPr>
      <w:tabs>
        <w:tab w:val="right" w:pos="8490"/>
      </w:tabs>
      <w:spacing w:before="156" w:beforeLines="50" w:beforeAutospacing="0" w:after="156" w:afterLines="50" w:afterAutospacing="0"/>
      <w:ind w:left="200"/>
      <w:outlineLvl w:val="0"/>
    </w:pPr>
    <w:rPr>
      <w:rFonts w:ascii="黑体" w:hAnsi="黑体" w:eastAsia="黑体"/>
      <w:sz w:val="32"/>
    </w:rPr>
  </w:style>
  <w:style w:type="paragraph" w:styleId="4">
    <w:name w:val="heading 2"/>
    <w:basedOn w:val="1"/>
    <w:next w:val="1"/>
    <w:unhideWhenUsed/>
    <w:qFormat/>
    <w:uiPriority w:val="0"/>
    <w:pPr>
      <w:keepNext/>
      <w:keepLines/>
      <w:snapToGrid w:val="0"/>
      <w:spacing w:before="50" w:beforeLines="50" w:line="336" w:lineRule="auto"/>
      <w:outlineLvl w:val="1"/>
    </w:pPr>
    <w:rPr>
      <w:rFonts w:ascii="Times New Roman" w:hAnsi="Times New Roman" w:eastAsia="楷体"/>
      <w:bCs/>
      <w:kern w:val="2"/>
      <w:sz w:val="32"/>
      <w:szCs w:val="32"/>
      <w:lang w:bidi="ar-SA"/>
    </w:rPr>
  </w:style>
  <w:style w:type="paragraph" w:styleId="5">
    <w:name w:val="heading 3"/>
    <w:basedOn w:val="1"/>
    <w:next w:val="1"/>
    <w:link w:val="23"/>
    <w:qFormat/>
    <w:uiPriority w:val="0"/>
    <w:pPr>
      <w:keepNext/>
      <w:keepLines/>
      <w:spacing w:before="260" w:beforeLines="0" w:beforeAutospacing="0" w:after="260" w:afterLines="0" w:afterAutospacing="0" w:line="240" w:lineRule="auto"/>
      <w:outlineLvl w:val="2"/>
    </w:pPr>
    <w:rPr>
      <w:rFonts w:eastAsia="楷体"/>
    </w:rPr>
  </w:style>
  <w:style w:type="character" w:default="1" w:styleId="13">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3">
    <w:name w:val="Title"/>
    <w:basedOn w:val="1"/>
    <w:qFormat/>
    <w:uiPriority w:val="99"/>
    <w:pPr>
      <w:tabs>
        <w:tab w:val="right" w:pos="8490"/>
      </w:tabs>
      <w:jc w:val="center"/>
      <w:outlineLvl w:val="0"/>
    </w:pPr>
    <w:rPr>
      <w:rFonts w:ascii="Arial" w:hAnsi="Arial" w:eastAsia="宋体" w:cs="Arial"/>
      <w:b/>
      <w:bCs/>
    </w:rPr>
  </w:style>
  <w:style w:type="paragraph" w:styleId="6">
    <w:name w:val="Body Text"/>
    <w:basedOn w:val="1"/>
    <w:qFormat/>
    <w:uiPriority w:val="0"/>
    <w:rPr>
      <w:rFonts w:ascii="仿宋_GB2312" w:eastAsia="仿宋_GB2312"/>
      <w:sz w:val="32"/>
      <w:szCs w:val="20"/>
    </w:rPr>
  </w:style>
  <w:style w:type="paragraph" w:styleId="7">
    <w:name w:val="Plain Text"/>
    <w:basedOn w:val="1"/>
    <w:qFormat/>
    <w:uiPriority w:val="0"/>
    <w:pPr>
      <w:snapToGrid/>
      <w:spacing w:line="240" w:lineRule="auto"/>
      <w:ind w:firstLine="0" w:firstLineChars="0"/>
    </w:pPr>
    <w:rPr>
      <w:rFonts w:ascii="宋体" w:hAnsi="Courier New"/>
      <w:kern w:val="2"/>
      <w:sz w:val="21"/>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next w:val="1"/>
    <w:qFormat/>
    <w:uiPriority w:val="0"/>
    <w:pPr>
      <w:widowControl/>
      <w:spacing w:before="100" w:beforeLines="0" w:beforeAutospacing="1" w:after="100" w:afterLines="0" w:afterAutospacing="1"/>
      <w:jc w:val="left"/>
    </w:pPr>
    <w:rPr>
      <w:rFonts w:ascii="宋体" w:hAnsi="宋体" w:cs="宋体"/>
      <w:color w:val="000000"/>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0"/>
    <w:rPr>
      <w:i/>
    </w:rPr>
  </w:style>
  <w:style w:type="paragraph" w:customStyle="1" w:styleId="15">
    <w:name w:val="_Style 1"/>
    <w:qFormat/>
    <w:uiPriority w:val="1"/>
    <w:pPr>
      <w:widowControl w:val="0"/>
      <w:jc w:val="both"/>
    </w:pPr>
    <w:rPr>
      <w:rFonts w:ascii="仿宋" w:hAnsi="仿宋" w:eastAsia="仿宋" w:cstheme="minorBidi"/>
      <w:kern w:val="2"/>
      <w:sz w:val="21"/>
      <w:szCs w:val="22"/>
      <w:lang w:val="en-US" w:eastAsia="zh-CN" w:bidi="ar-SA"/>
    </w:rPr>
  </w:style>
  <w:style w:type="paragraph" w:customStyle="1" w:styleId="16">
    <w:name w:val="其他"/>
    <w:basedOn w:val="1"/>
    <w:qFormat/>
    <w:uiPriority w:val="0"/>
    <w:pPr>
      <w:widowControl w:val="0"/>
      <w:shd w:val="clear" w:color="auto" w:fill="auto"/>
      <w:spacing w:line="360" w:lineRule="auto"/>
      <w:ind w:firstLine="400"/>
    </w:pPr>
    <w:rPr>
      <w:rFonts w:ascii="宋体" w:hAnsi="宋体" w:eastAsia="宋体" w:cs="宋体"/>
      <w:sz w:val="32"/>
      <w:szCs w:val="32"/>
      <w:u w:val="none"/>
      <w:shd w:val="clear" w:color="auto" w:fill="auto"/>
    </w:rPr>
  </w:style>
  <w:style w:type="character" w:customStyle="1" w:styleId="17">
    <w:name w:val="font51"/>
    <w:basedOn w:val="13"/>
    <w:qFormat/>
    <w:uiPriority w:val="0"/>
    <w:rPr>
      <w:rFonts w:hint="eastAsia" w:ascii="宋体" w:hAnsi="宋体" w:eastAsia="宋体" w:cs="宋体"/>
      <w:color w:val="000000"/>
      <w:sz w:val="22"/>
      <w:szCs w:val="22"/>
      <w:u w:val="none"/>
    </w:rPr>
  </w:style>
  <w:style w:type="paragraph" w:customStyle="1" w:styleId="18">
    <w:name w:val="正文首行缩进 21"/>
    <w:basedOn w:val="19"/>
    <w:next w:val="10"/>
    <w:qFormat/>
    <w:uiPriority w:val="0"/>
    <w:pPr>
      <w:widowControl w:val="0"/>
      <w:jc w:val="both"/>
    </w:pPr>
    <w:rPr>
      <w:rFonts w:eastAsia="宋体" w:cs="Times New Roman"/>
      <w:kern w:val="2"/>
      <w:sz w:val="21"/>
    </w:rPr>
  </w:style>
  <w:style w:type="paragraph" w:customStyle="1" w:styleId="19">
    <w:name w:val="正文文本缩进1"/>
    <w:basedOn w:val="1"/>
    <w:qFormat/>
    <w:uiPriority w:val="0"/>
    <w:pPr>
      <w:ind w:left="200" w:leftChars="200"/>
    </w:pPr>
  </w:style>
  <w:style w:type="character" w:customStyle="1" w:styleId="20">
    <w:name w:val="font11"/>
    <w:basedOn w:val="13"/>
    <w:qFormat/>
    <w:uiPriority w:val="0"/>
    <w:rPr>
      <w:rFonts w:hint="eastAsia" w:ascii="宋体" w:hAnsi="宋体" w:eastAsia="宋体" w:cs="宋体"/>
      <w:color w:val="000000"/>
      <w:sz w:val="16"/>
      <w:szCs w:val="16"/>
      <w:u w:val="none"/>
    </w:rPr>
  </w:style>
  <w:style w:type="character" w:customStyle="1" w:styleId="21">
    <w:name w:val="font01"/>
    <w:basedOn w:val="13"/>
    <w:qFormat/>
    <w:uiPriority w:val="0"/>
    <w:rPr>
      <w:rFonts w:hint="eastAsia" w:ascii="宋体" w:hAnsi="宋体" w:eastAsia="宋体" w:cs="宋体"/>
      <w:color w:val="000000"/>
      <w:sz w:val="16"/>
      <w:szCs w:val="16"/>
      <w:u w:val="none"/>
      <w:vertAlign w:val="superscript"/>
    </w:rPr>
  </w:style>
  <w:style w:type="paragraph" w:customStyle="1" w:styleId="22">
    <w:name w:val="样式 标题 1 + 仿宋_GB2312 三号 行距: 1.5 倍行距"/>
    <w:basedOn w:val="2"/>
    <w:qFormat/>
    <w:uiPriority w:val="0"/>
    <w:pPr>
      <w:snapToGrid/>
      <w:spacing w:before="340" w:beforeLines="0" w:beforeAutospacing="0" w:after="330" w:afterLines="0" w:afterAutospacing="0" w:line="360" w:lineRule="auto"/>
      <w:ind w:left="0" w:leftChars="0"/>
    </w:pPr>
    <w:rPr>
      <w:rFonts w:ascii="仿宋_GB2312" w:hAnsi="Times New Roman"/>
      <w:kern w:val="44"/>
      <w:sz w:val="30"/>
      <w:lang w:val="en-US" w:eastAsia="zh-CN"/>
    </w:rPr>
  </w:style>
  <w:style w:type="character" w:customStyle="1" w:styleId="23">
    <w:name w:val="标题 3 字符"/>
    <w:link w:val="5"/>
    <w:qFormat/>
    <w:uiPriority w:val="0"/>
    <w:rPr>
      <w:rFonts w:eastAsia="楷体"/>
    </w:rPr>
  </w:style>
  <w:style w:type="character" w:customStyle="1" w:styleId="24">
    <w:name w:val="font61"/>
    <w:basedOn w:val="13"/>
    <w:qFormat/>
    <w:uiPriority w:val="0"/>
    <w:rPr>
      <w:rFonts w:hint="eastAsia" w:ascii="宋体" w:hAnsi="宋体" w:eastAsia="宋体" w:cs="宋体"/>
      <w:b/>
      <w:color w:val="000000"/>
      <w:sz w:val="22"/>
      <w:szCs w:val="22"/>
      <w:u w:val="none"/>
    </w:rPr>
  </w:style>
  <w:style w:type="paragraph" w:customStyle="1" w:styleId="25">
    <w:name w:val="List Paragraph"/>
    <w:basedOn w:val="1"/>
    <w:qFormat/>
    <w:uiPriority w:val="1"/>
    <w:pPr>
      <w:ind w:left="111" w:hanging="730"/>
    </w:pPr>
    <w:rPr>
      <w:rFonts w:ascii="仿宋_GB2312" w:hAnsi="仿宋_GB2312" w:eastAsia="仿宋_GB2312" w:cs="仿宋_GB2312"/>
      <w:lang w:val="zh-CN" w:eastAsia="zh-CN" w:bidi="zh-CN"/>
    </w:rPr>
  </w:style>
  <w:style w:type="paragraph" w:customStyle="1" w:styleId="26">
    <w:name w:val="Body text|1"/>
    <w:basedOn w:val="1"/>
    <w:qFormat/>
    <w:uiPriority w:val="0"/>
    <w:pPr>
      <w:widowControl w:val="0"/>
      <w:shd w:val="clear" w:color="auto" w:fill="auto"/>
      <w:spacing w:line="420" w:lineRule="auto"/>
      <w:ind w:firstLine="400"/>
    </w:pPr>
    <w:rPr>
      <w:rFonts w:ascii="宋体" w:hAnsi="宋体" w:eastAsia="宋体" w:cs="宋体"/>
      <w:sz w:val="28"/>
      <w:szCs w:val="28"/>
      <w:u w:val="none"/>
      <w:shd w:val="clear" w:color="auto" w:fill="auto"/>
      <w:lang w:val="zh-TW" w:eastAsia="zh-TW" w:bidi="zh-TW"/>
    </w:rPr>
  </w:style>
  <w:style w:type="paragraph" w:customStyle="1" w:styleId="27">
    <w:name w:val="Table Paragraph"/>
    <w:basedOn w:val="1"/>
    <w:qFormat/>
    <w:uiPriority w:val="1"/>
    <w:pPr>
      <w:ind w:left="107"/>
    </w:pPr>
    <w:rPr>
      <w:rFonts w:ascii="仿宋_GB2312" w:hAnsi="仿宋_GB2312" w:eastAsia="仿宋_GB2312" w:cs="仿宋_GB2312"/>
      <w:lang w:val="zh-CN" w:eastAsia="zh-CN" w:bidi="zh-CN"/>
    </w:rPr>
  </w:style>
  <w:style w:type="character" w:customStyle="1" w:styleId="28">
    <w:name w:val="font81"/>
    <w:basedOn w:val="13"/>
    <w:qFormat/>
    <w:uiPriority w:val="99"/>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9" Type="http://schemas.openxmlformats.org/officeDocument/2006/relationships/footer" Target="footer67.xml"/><Relationship Id="rId98" Type="http://schemas.openxmlformats.org/officeDocument/2006/relationships/footer" Target="footer66.xml"/><Relationship Id="rId97" Type="http://schemas.openxmlformats.org/officeDocument/2006/relationships/footer" Target="footer65.xml"/><Relationship Id="rId96" Type="http://schemas.openxmlformats.org/officeDocument/2006/relationships/footer" Target="footer64.xml"/><Relationship Id="rId95" Type="http://schemas.openxmlformats.org/officeDocument/2006/relationships/footer" Target="footer63.xml"/><Relationship Id="rId94" Type="http://schemas.openxmlformats.org/officeDocument/2006/relationships/footer" Target="footer62.xml"/><Relationship Id="rId93" Type="http://schemas.openxmlformats.org/officeDocument/2006/relationships/footer" Target="footer61.xml"/><Relationship Id="rId92" Type="http://schemas.openxmlformats.org/officeDocument/2006/relationships/footer" Target="footer60.xml"/><Relationship Id="rId91" Type="http://schemas.openxmlformats.org/officeDocument/2006/relationships/footer" Target="footer59.xml"/><Relationship Id="rId90" Type="http://schemas.openxmlformats.org/officeDocument/2006/relationships/header" Target="header30.xml"/><Relationship Id="rId9" Type="http://schemas.openxmlformats.org/officeDocument/2006/relationships/footer" Target="footer3.xml"/><Relationship Id="rId89" Type="http://schemas.openxmlformats.org/officeDocument/2006/relationships/header" Target="header29.xml"/><Relationship Id="rId88" Type="http://schemas.openxmlformats.org/officeDocument/2006/relationships/footer" Target="footer58.xml"/><Relationship Id="rId87" Type="http://schemas.openxmlformats.org/officeDocument/2006/relationships/footer" Target="footer57.xml"/><Relationship Id="rId86" Type="http://schemas.openxmlformats.org/officeDocument/2006/relationships/header" Target="header28.xml"/><Relationship Id="rId85" Type="http://schemas.openxmlformats.org/officeDocument/2006/relationships/header" Target="header27.xml"/><Relationship Id="rId84" Type="http://schemas.openxmlformats.org/officeDocument/2006/relationships/footer" Target="footer56.xml"/><Relationship Id="rId83" Type="http://schemas.openxmlformats.org/officeDocument/2006/relationships/footer" Target="footer55.xml"/><Relationship Id="rId82" Type="http://schemas.openxmlformats.org/officeDocument/2006/relationships/header" Target="header26.xml"/><Relationship Id="rId81" Type="http://schemas.openxmlformats.org/officeDocument/2006/relationships/header" Target="header25.xml"/><Relationship Id="rId80" Type="http://schemas.openxmlformats.org/officeDocument/2006/relationships/footer" Target="footer54.xml"/><Relationship Id="rId8" Type="http://schemas.openxmlformats.org/officeDocument/2006/relationships/header" Target="header4.xml"/><Relationship Id="rId79" Type="http://schemas.openxmlformats.org/officeDocument/2006/relationships/footer" Target="footer53.xml"/><Relationship Id="rId78" Type="http://schemas.openxmlformats.org/officeDocument/2006/relationships/header" Target="header24.xml"/><Relationship Id="rId77" Type="http://schemas.openxmlformats.org/officeDocument/2006/relationships/header" Target="header23.xml"/><Relationship Id="rId76" Type="http://schemas.openxmlformats.org/officeDocument/2006/relationships/footer" Target="footer52.xml"/><Relationship Id="rId75" Type="http://schemas.openxmlformats.org/officeDocument/2006/relationships/footer" Target="footer51.xml"/><Relationship Id="rId74" Type="http://schemas.openxmlformats.org/officeDocument/2006/relationships/footer" Target="footer50.xml"/><Relationship Id="rId73" Type="http://schemas.openxmlformats.org/officeDocument/2006/relationships/footer" Target="footer49.xml"/><Relationship Id="rId72" Type="http://schemas.openxmlformats.org/officeDocument/2006/relationships/footer" Target="footer48.xml"/><Relationship Id="rId71" Type="http://schemas.openxmlformats.org/officeDocument/2006/relationships/footer" Target="footer47.xml"/><Relationship Id="rId70" Type="http://schemas.openxmlformats.org/officeDocument/2006/relationships/footer" Target="footer46.xml"/><Relationship Id="rId7" Type="http://schemas.openxmlformats.org/officeDocument/2006/relationships/header" Target="header3.xml"/><Relationship Id="rId69" Type="http://schemas.openxmlformats.org/officeDocument/2006/relationships/footer" Target="footer45.xml"/><Relationship Id="rId68" Type="http://schemas.openxmlformats.org/officeDocument/2006/relationships/footer" Target="footer44.xml"/><Relationship Id="rId67" Type="http://schemas.openxmlformats.org/officeDocument/2006/relationships/footer" Target="footer43.xml"/><Relationship Id="rId66" Type="http://schemas.openxmlformats.org/officeDocument/2006/relationships/footer" Target="footer42.xml"/><Relationship Id="rId65" Type="http://schemas.openxmlformats.org/officeDocument/2006/relationships/footer" Target="footer41.xml"/><Relationship Id="rId64" Type="http://schemas.openxmlformats.org/officeDocument/2006/relationships/footer" Target="footer40.xml"/><Relationship Id="rId63" Type="http://schemas.openxmlformats.org/officeDocument/2006/relationships/footer" Target="footer39.xml"/><Relationship Id="rId62" Type="http://schemas.openxmlformats.org/officeDocument/2006/relationships/footer" Target="footer38.xml"/><Relationship Id="rId61" Type="http://schemas.openxmlformats.org/officeDocument/2006/relationships/footer" Target="footer37.xml"/><Relationship Id="rId60" Type="http://schemas.openxmlformats.org/officeDocument/2006/relationships/footer" Target="footer36.xml"/><Relationship Id="rId6" Type="http://schemas.openxmlformats.org/officeDocument/2006/relationships/footer" Target="footer2.xml"/><Relationship Id="rId59" Type="http://schemas.openxmlformats.org/officeDocument/2006/relationships/footer" Target="footer35.xml"/><Relationship Id="rId58" Type="http://schemas.openxmlformats.org/officeDocument/2006/relationships/header" Target="header22.xml"/><Relationship Id="rId57" Type="http://schemas.openxmlformats.org/officeDocument/2006/relationships/header" Target="header21.xml"/><Relationship Id="rId56" Type="http://schemas.openxmlformats.org/officeDocument/2006/relationships/footer" Target="footer34.xml"/><Relationship Id="rId55" Type="http://schemas.openxmlformats.org/officeDocument/2006/relationships/footer" Target="footer33.xml"/><Relationship Id="rId54" Type="http://schemas.openxmlformats.org/officeDocument/2006/relationships/header" Target="header20.xml"/><Relationship Id="rId53" Type="http://schemas.openxmlformats.org/officeDocument/2006/relationships/header" Target="header19.xml"/><Relationship Id="rId52" Type="http://schemas.openxmlformats.org/officeDocument/2006/relationships/footer" Target="footer32.xml"/><Relationship Id="rId51" Type="http://schemas.openxmlformats.org/officeDocument/2006/relationships/footer" Target="footer31.xml"/><Relationship Id="rId50" Type="http://schemas.openxmlformats.org/officeDocument/2006/relationships/footer" Target="footer30.xml"/><Relationship Id="rId5" Type="http://schemas.openxmlformats.org/officeDocument/2006/relationships/footer" Target="footer1.xml"/><Relationship Id="rId49" Type="http://schemas.openxmlformats.org/officeDocument/2006/relationships/footer" Target="footer29.xml"/><Relationship Id="rId48" Type="http://schemas.openxmlformats.org/officeDocument/2006/relationships/header" Target="header18.xml"/><Relationship Id="rId47" Type="http://schemas.openxmlformats.org/officeDocument/2006/relationships/header" Target="header17.xml"/><Relationship Id="rId46" Type="http://schemas.openxmlformats.org/officeDocument/2006/relationships/footer" Target="footer28.xml"/><Relationship Id="rId45" Type="http://schemas.openxmlformats.org/officeDocument/2006/relationships/footer" Target="footer27.xml"/><Relationship Id="rId44" Type="http://schemas.openxmlformats.org/officeDocument/2006/relationships/header" Target="header16.xml"/><Relationship Id="rId43" Type="http://schemas.openxmlformats.org/officeDocument/2006/relationships/header" Target="header15.xml"/><Relationship Id="rId42" Type="http://schemas.openxmlformats.org/officeDocument/2006/relationships/footer" Target="footer26.xml"/><Relationship Id="rId41" Type="http://schemas.openxmlformats.org/officeDocument/2006/relationships/footer" Target="footer25.xml"/><Relationship Id="rId40" Type="http://schemas.openxmlformats.org/officeDocument/2006/relationships/footer" Target="footer24.xml"/><Relationship Id="rId4" Type="http://schemas.openxmlformats.org/officeDocument/2006/relationships/header" Target="header2.xml"/><Relationship Id="rId39" Type="http://schemas.openxmlformats.org/officeDocument/2006/relationships/footer" Target="footer23.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footer" Target="footer8.xml"/><Relationship Id="rId23" Type="http://schemas.openxmlformats.org/officeDocument/2006/relationships/footer" Target="footer7.xml"/><Relationship Id="rId223" Type="http://schemas.openxmlformats.org/officeDocument/2006/relationships/fontTable" Target="fontTable.xml"/><Relationship Id="rId222" Type="http://schemas.openxmlformats.org/officeDocument/2006/relationships/customXml" Target="../customXml/item1.xml"/><Relationship Id="rId221" Type="http://schemas.openxmlformats.org/officeDocument/2006/relationships/image" Target="media/image6.png"/><Relationship Id="rId220" Type="http://schemas.openxmlformats.org/officeDocument/2006/relationships/image" Target="media/image5.png"/><Relationship Id="rId22" Type="http://schemas.openxmlformats.org/officeDocument/2006/relationships/footer" Target="footer6.xml"/><Relationship Id="rId219" Type="http://schemas.openxmlformats.org/officeDocument/2006/relationships/image" Target="media/image4.png"/><Relationship Id="rId218" Type="http://schemas.openxmlformats.org/officeDocument/2006/relationships/image" Target="media/image3.png"/><Relationship Id="rId217" Type="http://schemas.openxmlformats.org/officeDocument/2006/relationships/image" Target="media/image2.png"/><Relationship Id="rId216" Type="http://schemas.openxmlformats.org/officeDocument/2006/relationships/image" Target="media/image1.png"/><Relationship Id="rId215" Type="http://schemas.openxmlformats.org/officeDocument/2006/relationships/theme" Target="theme/theme1.xml"/><Relationship Id="rId214" Type="http://schemas.openxmlformats.org/officeDocument/2006/relationships/footer" Target="footer150.xml"/><Relationship Id="rId213" Type="http://schemas.openxmlformats.org/officeDocument/2006/relationships/footer" Target="footer149.xml"/><Relationship Id="rId212" Type="http://schemas.openxmlformats.org/officeDocument/2006/relationships/header" Target="header62.xml"/><Relationship Id="rId211" Type="http://schemas.openxmlformats.org/officeDocument/2006/relationships/header" Target="header61.xml"/><Relationship Id="rId210" Type="http://schemas.openxmlformats.org/officeDocument/2006/relationships/footer" Target="footer148.xml"/><Relationship Id="rId21" Type="http://schemas.openxmlformats.org/officeDocument/2006/relationships/footer" Target="footer5.xml"/><Relationship Id="rId209" Type="http://schemas.openxmlformats.org/officeDocument/2006/relationships/footer" Target="footer147.xml"/><Relationship Id="rId208" Type="http://schemas.openxmlformats.org/officeDocument/2006/relationships/footer" Target="footer146.xml"/><Relationship Id="rId207" Type="http://schemas.openxmlformats.org/officeDocument/2006/relationships/footer" Target="footer145.xml"/><Relationship Id="rId206" Type="http://schemas.openxmlformats.org/officeDocument/2006/relationships/header" Target="header60.xml"/><Relationship Id="rId205" Type="http://schemas.openxmlformats.org/officeDocument/2006/relationships/header" Target="header59.xml"/><Relationship Id="rId204" Type="http://schemas.openxmlformats.org/officeDocument/2006/relationships/header" Target="header58.xml"/><Relationship Id="rId203" Type="http://schemas.openxmlformats.org/officeDocument/2006/relationships/header" Target="header57.xml"/><Relationship Id="rId202" Type="http://schemas.openxmlformats.org/officeDocument/2006/relationships/footer" Target="footer144.xml"/><Relationship Id="rId201" Type="http://schemas.openxmlformats.org/officeDocument/2006/relationships/footer" Target="footer143.xml"/><Relationship Id="rId200" Type="http://schemas.openxmlformats.org/officeDocument/2006/relationships/header" Target="header56.xml"/><Relationship Id="rId20" Type="http://schemas.openxmlformats.org/officeDocument/2006/relationships/header" Target="header14.xml"/><Relationship Id="rId2" Type="http://schemas.openxmlformats.org/officeDocument/2006/relationships/settings" Target="settings.xml"/><Relationship Id="rId199" Type="http://schemas.openxmlformats.org/officeDocument/2006/relationships/header" Target="header55.xml"/><Relationship Id="rId198" Type="http://schemas.openxmlformats.org/officeDocument/2006/relationships/footer" Target="footer142.xml"/><Relationship Id="rId197" Type="http://schemas.openxmlformats.org/officeDocument/2006/relationships/footer" Target="footer141.xml"/><Relationship Id="rId196" Type="http://schemas.openxmlformats.org/officeDocument/2006/relationships/footer" Target="footer140.xml"/><Relationship Id="rId195" Type="http://schemas.openxmlformats.org/officeDocument/2006/relationships/footer" Target="footer139.xml"/><Relationship Id="rId194" Type="http://schemas.openxmlformats.org/officeDocument/2006/relationships/footer" Target="footer138.xml"/><Relationship Id="rId193" Type="http://schemas.openxmlformats.org/officeDocument/2006/relationships/footer" Target="footer137.xml"/><Relationship Id="rId192" Type="http://schemas.openxmlformats.org/officeDocument/2006/relationships/footer" Target="footer136.xml"/><Relationship Id="rId191" Type="http://schemas.openxmlformats.org/officeDocument/2006/relationships/footer" Target="footer135.xml"/><Relationship Id="rId190" Type="http://schemas.openxmlformats.org/officeDocument/2006/relationships/footer" Target="footer134.xml"/><Relationship Id="rId19" Type="http://schemas.openxmlformats.org/officeDocument/2006/relationships/header" Target="header13.xml"/><Relationship Id="rId189" Type="http://schemas.openxmlformats.org/officeDocument/2006/relationships/footer" Target="footer133.xml"/><Relationship Id="rId188" Type="http://schemas.openxmlformats.org/officeDocument/2006/relationships/footer" Target="footer132.xml"/><Relationship Id="rId187" Type="http://schemas.openxmlformats.org/officeDocument/2006/relationships/footer" Target="footer131.xml"/><Relationship Id="rId186" Type="http://schemas.openxmlformats.org/officeDocument/2006/relationships/header" Target="header54.xml"/><Relationship Id="rId185" Type="http://schemas.openxmlformats.org/officeDocument/2006/relationships/header" Target="header53.xml"/><Relationship Id="rId184" Type="http://schemas.openxmlformats.org/officeDocument/2006/relationships/header" Target="header52.xml"/><Relationship Id="rId183" Type="http://schemas.openxmlformats.org/officeDocument/2006/relationships/header" Target="header51.xml"/><Relationship Id="rId182" Type="http://schemas.openxmlformats.org/officeDocument/2006/relationships/footer" Target="footer130.xml"/><Relationship Id="rId181" Type="http://schemas.openxmlformats.org/officeDocument/2006/relationships/footer" Target="footer129.xml"/><Relationship Id="rId180" Type="http://schemas.openxmlformats.org/officeDocument/2006/relationships/footer" Target="footer128.xml"/><Relationship Id="rId18" Type="http://schemas.openxmlformats.org/officeDocument/2006/relationships/header" Target="header12.xml"/><Relationship Id="rId179" Type="http://schemas.openxmlformats.org/officeDocument/2006/relationships/footer" Target="footer127.xml"/><Relationship Id="rId178" Type="http://schemas.openxmlformats.org/officeDocument/2006/relationships/footer" Target="footer126.xml"/><Relationship Id="rId177" Type="http://schemas.openxmlformats.org/officeDocument/2006/relationships/footer" Target="footer125.xml"/><Relationship Id="rId176" Type="http://schemas.openxmlformats.org/officeDocument/2006/relationships/footer" Target="footer124.xml"/><Relationship Id="rId175" Type="http://schemas.openxmlformats.org/officeDocument/2006/relationships/footer" Target="footer123.xml"/><Relationship Id="rId174" Type="http://schemas.openxmlformats.org/officeDocument/2006/relationships/footer" Target="footer122.xml"/><Relationship Id="rId173" Type="http://schemas.openxmlformats.org/officeDocument/2006/relationships/footer" Target="footer121.xml"/><Relationship Id="rId172" Type="http://schemas.openxmlformats.org/officeDocument/2006/relationships/footer" Target="footer120.xml"/><Relationship Id="rId171" Type="http://schemas.openxmlformats.org/officeDocument/2006/relationships/footer" Target="footer119.xml"/><Relationship Id="rId170" Type="http://schemas.openxmlformats.org/officeDocument/2006/relationships/footer" Target="footer118.xml"/><Relationship Id="rId17" Type="http://schemas.openxmlformats.org/officeDocument/2006/relationships/header" Target="header11.xml"/><Relationship Id="rId169" Type="http://schemas.openxmlformats.org/officeDocument/2006/relationships/footer" Target="footer117.xml"/><Relationship Id="rId168" Type="http://schemas.openxmlformats.org/officeDocument/2006/relationships/header" Target="header50.xml"/><Relationship Id="rId167" Type="http://schemas.openxmlformats.org/officeDocument/2006/relationships/header" Target="header49.xml"/><Relationship Id="rId166" Type="http://schemas.openxmlformats.org/officeDocument/2006/relationships/footer" Target="footer116.xml"/><Relationship Id="rId165" Type="http://schemas.openxmlformats.org/officeDocument/2006/relationships/footer" Target="footer115.xml"/><Relationship Id="rId164" Type="http://schemas.openxmlformats.org/officeDocument/2006/relationships/header" Target="header48.xml"/><Relationship Id="rId163" Type="http://schemas.openxmlformats.org/officeDocument/2006/relationships/header" Target="header47.xml"/><Relationship Id="rId162" Type="http://schemas.openxmlformats.org/officeDocument/2006/relationships/footer" Target="footer114.xml"/><Relationship Id="rId161" Type="http://schemas.openxmlformats.org/officeDocument/2006/relationships/footer" Target="footer113.xml"/><Relationship Id="rId160" Type="http://schemas.openxmlformats.org/officeDocument/2006/relationships/footer" Target="footer112.xml"/><Relationship Id="rId16" Type="http://schemas.openxmlformats.org/officeDocument/2006/relationships/header" Target="header10.xml"/><Relationship Id="rId159" Type="http://schemas.openxmlformats.org/officeDocument/2006/relationships/footer" Target="footer111.xml"/><Relationship Id="rId158" Type="http://schemas.openxmlformats.org/officeDocument/2006/relationships/footer" Target="footer110.xml"/><Relationship Id="rId157" Type="http://schemas.openxmlformats.org/officeDocument/2006/relationships/footer" Target="footer109.xml"/><Relationship Id="rId156" Type="http://schemas.openxmlformats.org/officeDocument/2006/relationships/footer" Target="footer108.xml"/><Relationship Id="rId155" Type="http://schemas.openxmlformats.org/officeDocument/2006/relationships/footer" Target="footer107.xml"/><Relationship Id="rId154" Type="http://schemas.openxmlformats.org/officeDocument/2006/relationships/footer" Target="footer106.xml"/><Relationship Id="rId153" Type="http://schemas.openxmlformats.org/officeDocument/2006/relationships/footer" Target="footer105.xml"/><Relationship Id="rId152" Type="http://schemas.openxmlformats.org/officeDocument/2006/relationships/footer" Target="footer104.xml"/><Relationship Id="rId151" Type="http://schemas.openxmlformats.org/officeDocument/2006/relationships/footer" Target="footer103.xml"/><Relationship Id="rId150" Type="http://schemas.openxmlformats.org/officeDocument/2006/relationships/footer" Target="footer102.xml"/><Relationship Id="rId15" Type="http://schemas.openxmlformats.org/officeDocument/2006/relationships/header" Target="header9.xml"/><Relationship Id="rId149" Type="http://schemas.openxmlformats.org/officeDocument/2006/relationships/footer" Target="footer101.xml"/><Relationship Id="rId148" Type="http://schemas.openxmlformats.org/officeDocument/2006/relationships/footer" Target="footer100.xml"/><Relationship Id="rId147" Type="http://schemas.openxmlformats.org/officeDocument/2006/relationships/footer" Target="footer99.xml"/><Relationship Id="rId146" Type="http://schemas.openxmlformats.org/officeDocument/2006/relationships/header" Target="header46.xml"/><Relationship Id="rId145" Type="http://schemas.openxmlformats.org/officeDocument/2006/relationships/header" Target="header45.xml"/><Relationship Id="rId144" Type="http://schemas.openxmlformats.org/officeDocument/2006/relationships/footer" Target="footer98.xml"/><Relationship Id="rId143" Type="http://schemas.openxmlformats.org/officeDocument/2006/relationships/footer" Target="footer97.xml"/><Relationship Id="rId142" Type="http://schemas.openxmlformats.org/officeDocument/2006/relationships/footer" Target="footer96.xml"/><Relationship Id="rId141" Type="http://schemas.openxmlformats.org/officeDocument/2006/relationships/footer" Target="footer95.xml"/><Relationship Id="rId140" Type="http://schemas.openxmlformats.org/officeDocument/2006/relationships/header" Target="header44.xml"/><Relationship Id="rId14" Type="http://schemas.openxmlformats.org/officeDocument/2006/relationships/header" Target="header8.xml"/><Relationship Id="rId139" Type="http://schemas.openxmlformats.org/officeDocument/2006/relationships/header" Target="header43.xml"/><Relationship Id="rId138" Type="http://schemas.openxmlformats.org/officeDocument/2006/relationships/footer" Target="footer94.xml"/><Relationship Id="rId137" Type="http://schemas.openxmlformats.org/officeDocument/2006/relationships/footer" Target="footer93.xml"/><Relationship Id="rId136" Type="http://schemas.openxmlformats.org/officeDocument/2006/relationships/footer" Target="footer92.xml"/><Relationship Id="rId135" Type="http://schemas.openxmlformats.org/officeDocument/2006/relationships/footer" Target="footer91.xml"/><Relationship Id="rId134" Type="http://schemas.openxmlformats.org/officeDocument/2006/relationships/footer" Target="footer90.xml"/><Relationship Id="rId133" Type="http://schemas.openxmlformats.org/officeDocument/2006/relationships/footer" Target="footer89.xml"/><Relationship Id="rId132" Type="http://schemas.openxmlformats.org/officeDocument/2006/relationships/footer" Target="footer88.xml"/><Relationship Id="rId131" Type="http://schemas.openxmlformats.org/officeDocument/2006/relationships/footer" Target="footer87.xml"/><Relationship Id="rId130" Type="http://schemas.openxmlformats.org/officeDocument/2006/relationships/footer" Target="footer86.xml"/><Relationship Id="rId13" Type="http://schemas.openxmlformats.org/officeDocument/2006/relationships/header" Target="header7.xml"/><Relationship Id="rId129" Type="http://schemas.openxmlformats.org/officeDocument/2006/relationships/footer" Target="footer85.xml"/><Relationship Id="rId128" Type="http://schemas.openxmlformats.org/officeDocument/2006/relationships/footer" Target="footer84.xml"/><Relationship Id="rId127" Type="http://schemas.openxmlformats.org/officeDocument/2006/relationships/footer" Target="footer83.xml"/><Relationship Id="rId126" Type="http://schemas.openxmlformats.org/officeDocument/2006/relationships/footer" Target="footer82.xml"/><Relationship Id="rId125" Type="http://schemas.openxmlformats.org/officeDocument/2006/relationships/footer" Target="footer81.xml"/><Relationship Id="rId124" Type="http://schemas.openxmlformats.org/officeDocument/2006/relationships/header" Target="header42.xml"/><Relationship Id="rId123" Type="http://schemas.openxmlformats.org/officeDocument/2006/relationships/header" Target="header41.xml"/><Relationship Id="rId122" Type="http://schemas.openxmlformats.org/officeDocument/2006/relationships/header" Target="header40.xml"/><Relationship Id="rId121" Type="http://schemas.openxmlformats.org/officeDocument/2006/relationships/header" Target="header39.xml"/><Relationship Id="rId120" Type="http://schemas.openxmlformats.org/officeDocument/2006/relationships/header" Target="header38.xml"/><Relationship Id="rId12" Type="http://schemas.openxmlformats.org/officeDocument/2006/relationships/header" Target="header6.xml"/><Relationship Id="rId119" Type="http://schemas.openxmlformats.org/officeDocument/2006/relationships/header" Target="header37.xml"/><Relationship Id="rId118" Type="http://schemas.openxmlformats.org/officeDocument/2006/relationships/header" Target="header36.xml"/><Relationship Id="rId117" Type="http://schemas.openxmlformats.org/officeDocument/2006/relationships/header" Target="header35.xml"/><Relationship Id="rId116" Type="http://schemas.openxmlformats.org/officeDocument/2006/relationships/footer" Target="footer80.xml"/><Relationship Id="rId115" Type="http://schemas.openxmlformats.org/officeDocument/2006/relationships/footer" Target="footer79.xml"/><Relationship Id="rId114" Type="http://schemas.openxmlformats.org/officeDocument/2006/relationships/footer" Target="footer78.xml"/><Relationship Id="rId113" Type="http://schemas.openxmlformats.org/officeDocument/2006/relationships/footer" Target="footer77.xml"/><Relationship Id="rId112" Type="http://schemas.openxmlformats.org/officeDocument/2006/relationships/header" Target="header34.xml"/><Relationship Id="rId111" Type="http://schemas.openxmlformats.org/officeDocument/2006/relationships/header" Target="header33.xml"/><Relationship Id="rId110" Type="http://schemas.openxmlformats.org/officeDocument/2006/relationships/header" Target="header32.xml"/><Relationship Id="rId11" Type="http://schemas.openxmlformats.org/officeDocument/2006/relationships/header" Target="header5.xml"/><Relationship Id="rId109" Type="http://schemas.openxmlformats.org/officeDocument/2006/relationships/header" Target="header31.xml"/><Relationship Id="rId108" Type="http://schemas.openxmlformats.org/officeDocument/2006/relationships/footer" Target="footer76.xml"/><Relationship Id="rId107" Type="http://schemas.openxmlformats.org/officeDocument/2006/relationships/footer" Target="footer75.xml"/><Relationship Id="rId106" Type="http://schemas.openxmlformats.org/officeDocument/2006/relationships/footer" Target="footer74.xml"/><Relationship Id="rId105" Type="http://schemas.openxmlformats.org/officeDocument/2006/relationships/footer" Target="footer73.xml"/><Relationship Id="rId104" Type="http://schemas.openxmlformats.org/officeDocument/2006/relationships/footer" Target="footer72.xml"/><Relationship Id="rId103" Type="http://schemas.openxmlformats.org/officeDocument/2006/relationships/footer" Target="footer71.xml"/><Relationship Id="rId102" Type="http://schemas.openxmlformats.org/officeDocument/2006/relationships/footer" Target="footer70.xml"/><Relationship Id="rId101" Type="http://schemas.openxmlformats.org/officeDocument/2006/relationships/footer" Target="footer69.xml"/><Relationship Id="rId100" Type="http://schemas.openxmlformats.org/officeDocument/2006/relationships/footer" Target="footer68.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203</Pages>
  <Words>15568</Words>
  <Characters>16004</Characters>
  <Lines>0</Lines>
  <Paragraphs>0</Paragraphs>
  <TotalTime>0</TotalTime>
  <ScaleCrop>false</ScaleCrop>
  <LinksUpToDate>false</LinksUpToDate>
  <CharactersWithSpaces>16195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2023-01-06T08:27:00Z</dcterms:created>
  <dc:creator>mqf</dc:creator>
  <cp:lastModifiedBy>成</cp:lastModifiedBy>
  <dcterms:modified xsi:type="dcterms:W3CDTF">2025-05-21T02:07:23Z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7CD103D6151249AEB6AA431F9EF905CE</vt:lpwstr>
  </property>
  <property fmtid="{D5CDD505-2E9C-101B-9397-08002B2CF9AE}" pid="4" name="KSOTemplateDocerSaveRecord">
    <vt:lpwstr>eyJoZGlkIjoiNWRhZTY3NGM0ZDg3ODk3NjQ3YjJjNDU4OTVlNDAwZjIiLCJ1c2VySWQiOiIxMTQ5OTg3NTc2In0=</vt:lpwstr>
  </property>
</Properties>
</file>