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8"/>
        <w:gridCol w:w="1173"/>
        <w:gridCol w:w="1204"/>
        <w:gridCol w:w="1251"/>
        <w:gridCol w:w="773"/>
        <w:gridCol w:w="922"/>
        <w:gridCol w:w="1292"/>
        <w:gridCol w:w="1309"/>
        <w:gridCol w:w="1293"/>
        <w:gridCol w:w="802"/>
        <w:gridCol w:w="993"/>
        <w:gridCol w:w="818"/>
        <w:gridCol w:w="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13900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 xml:space="preserve">          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乡（镇）农用机动车保有量统计表1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13900" w:type="dxa"/>
            <w:gridSpan w:val="1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                       填表人：                         联系电话：                   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24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三轮汽车（辆）</w:t>
            </w:r>
          </w:p>
        </w:tc>
        <w:tc>
          <w:tcPr>
            <w:tcW w:w="5589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三轮摩托车（辆）</w:t>
            </w:r>
          </w:p>
        </w:tc>
        <w:tc>
          <w:tcPr>
            <w:tcW w:w="179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电动三轮车（辆）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其他三轮机动车数量（辆）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有牌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无牌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有牌</w:t>
            </w:r>
          </w:p>
        </w:tc>
        <w:tc>
          <w:tcPr>
            <w:tcW w:w="389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无牌</w:t>
            </w:r>
          </w:p>
        </w:tc>
        <w:tc>
          <w:tcPr>
            <w:tcW w:w="179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9" w:hRule="atLeast"/>
          <w:jc w:val="center"/>
        </w:trPr>
        <w:tc>
          <w:tcPr>
            <w:tcW w:w="12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在用已登记挂牌数量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符合注册登记条件但未登记挂牌数量(有合格证或发票)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不符合注册登记条件无法登记挂牌数量（无合格证或发票）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在用已登记挂牌数量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其中，物流、快递行业使用数量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符合注册登记条件但未登记挂牌数量(有合格证或发票)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不符合注册登记条件无法登记挂牌数量（无合格证或发票）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其中，物流、快递行业使用数量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其中，物流、快递行业使用数量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  <w:sectPr>
          <w:headerReference r:id="rId3" w:type="default"/>
          <w:headerReference r:id="rId4" w:type="even"/>
          <w:footerReference r:id="rId5" w:type="even"/>
          <w:pgSz w:w="16838" w:h="11906" w:orient="landscape"/>
          <w:pgMar w:top="1474" w:right="1701" w:bottom="1587" w:left="1570" w:header="1020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tbl>
      <w:tblPr>
        <w:tblStyle w:val="4"/>
        <w:tblpPr w:leftFromText="180" w:rightFromText="180" w:vertAnchor="text" w:horzAnchor="page" w:tblpX="1430" w:tblpY="135"/>
        <w:tblOverlap w:val="never"/>
        <w:tblW w:w="139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1730"/>
        <w:gridCol w:w="1806"/>
        <w:gridCol w:w="1837"/>
        <w:gridCol w:w="1734"/>
        <w:gridCol w:w="2011"/>
        <w:gridCol w:w="2013"/>
        <w:gridCol w:w="1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</w:trPr>
        <w:tc>
          <w:tcPr>
            <w:tcW w:w="1393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乡（镇）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农用机动车保有量统计表2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3939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                       填表人：                         联系电话：                   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拖拉机（辆）</w:t>
            </w:r>
          </w:p>
        </w:tc>
        <w:tc>
          <w:tcPr>
            <w:tcW w:w="5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低速载货汽车（辆）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有牌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无牌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有牌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无牌</w:t>
            </w: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1" w:hRule="atLeast"/>
        </w:trPr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在用已登记挂牌数量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符合注册登记条件但未登记挂牌数量（无合格证或发票）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不符合注册登记条件无法登记挂牌数量（无合格证或发票）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在用已登记挂牌数量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符合注册登记条件但未登记挂牌数量（无合格证或发票）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不符合注册登记条件无法登记挂牌数量（无合格证或发票）</w:t>
            </w: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W w:w="140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791"/>
        <w:gridCol w:w="722"/>
        <w:gridCol w:w="611"/>
        <w:gridCol w:w="569"/>
        <w:gridCol w:w="555"/>
        <w:gridCol w:w="834"/>
        <w:gridCol w:w="471"/>
        <w:gridCol w:w="430"/>
        <w:gridCol w:w="1000"/>
        <w:gridCol w:w="976"/>
        <w:gridCol w:w="1080"/>
        <w:gridCol w:w="1395"/>
        <w:gridCol w:w="1050"/>
        <w:gridCol w:w="1080"/>
        <w:gridCol w:w="82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8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附件4：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4059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道路交通事故多发点段排查统计表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 xml:space="preserve">   </w:t>
            </w:r>
            <w:r>
              <w:rPr>
                <w:rStyle w:val="10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059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乡（镇）共排查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处  已完成整改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处  正在整改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4059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统计单位：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统计人员：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联系方式：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105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公路编号</w:t>
            </w:r>
          </w:p>
        </w:tc>
        <w:tc>
          <w:tcPr>
            <w:tcW w:w="72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行政等级</w:t>
            </w:r>
          </w:p>
        </w:tc>
        <w:tc>
          <w:tcPr>
            <w:tcW w:w="611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569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起点桩号</w:t>
            </w:r>
          </w:p>
        </w:tc>
        <w:tc>
          <w:tcPr>
            <w:tcW w:w="55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终点桩号</w:t>
            </w:r>
          </w:p>
        </w:tc>
        <w:tc>
          <w:tcPr>
            <w:tcW w:w="83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（公里）</w:t>
            </w:r>
          </w:p>
        </w:tc>
        <w:tc>
          <w:tcPr>
            <w:tcW w:w="2877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近三年事故情况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存在的隐患</w:t>
            </w:r>
          </w:p>
        </w:tc>
        <w:tc>
          <w:tcPr>
            <w:tcW w:w="139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已采取治理措施</w:t>
            </w:r>
          </w:p>
        </w:tc>
        <w:tc>
          <w:tcPr>
            <w:tcW w:w="105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挂牌督办情况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82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隐患类型（一类、二类、三类）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</w:trPr>
        <w:tc>
          <w:tcPr>
            <w:tcW w:w="105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起数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死亡人数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受伤人数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一次死亡3人以上事故起数</w:t>
            </w:r>
          </w:p>
        </w:tc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55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完成整改/正在整改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15" w:tblpY="75"/>
        <w:tblOverlap w:val="never"/>
        <w:tblW w:w="141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7"/>
        <w:gridCol w:w="940"/>
        <w:gridCol w:w="954"/>
        <w:gridCol w:w="617"/>
        <w:gridCol w:w="1545"/>
        <w:gridCol w:w="1433"/>
        <w:gridCol w:w="940"/>
        <w:gridCol w:w="1509"/>
        <w:gridCol w:w="1725"/>
        <w:gridCol w:w="1095"/>
        <w:gridCol w:w="114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20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附件5：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4115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道路严重安全隐患排查统计表</w:t>
            </w:r>
            <w:r>
              <w:rPr>
                <w:rStyle w:val="14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4115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乡（镇）共排查</w:t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  已完成整改</w:t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  正在整改</w:t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4115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统计单位：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统计人员：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联系方式：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110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公路编号名称</w:t>
            </w:r>
          </w:p>
        </w:tc>
        <w:tc>
          <w:tcPr>
            <w:tcW w:w="9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行政等级</w:t>
            </w:r>
          </w:p>
        </w:tc>
        <w:tc>
          <w:tcPr>
            <w:tcW w:w="6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起点桩号</w:t>
            </w:r>
          </w:p>
        </w:tc>
        <w:tc>
          <w:tcPr>
            <w:tcW w:w="143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终点桩号</w:t>
            </w:r>
          </w:p>
        </w:tc>
        <w:tc>
          <w:tcPr>
            <w:tcW w:w="9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（公里）</w:t>
            </w:r>
          </w:p>
        </w:tc>
        <w:tc>
          <w:tcPr>
            <w:tcW w:w="150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存在的严重安全隐患</w:t>
            </w:r>
          </w:p>
        </w:tc>
        <w:tc>
          <w:tcPr>
            <w:tcW w:w="17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已采取的具体治理措施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挂牌督办情况</w:t>
            </w:r>
          </w:p>
        </w:tc>
        <w:tc>
          <w:tcPr>
            <w:tcW w:w="11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治理责任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国/省/县/乡/城市道路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完成整改/正在整改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W w:w="140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937"/>
        <w:gridCol w:w="1435"/>
        <w:gridCol w:w="5000"/>
        <w:gridCol w:w="1498"/>
        <w:gridCol w:w="1447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附件6：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08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乡（镇）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已建成的标准警保合作劝导站清单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1408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填表单位：                                  填表人：       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警保合作劝导站名称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（一级、二级、三级）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劝导员人数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（具体路口或具体位置）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  <w:sectPr>
          <w:headerReference r:id="rId6" w:type="default"/>
          <w:footerReference r:id="rId7" w:type="default"/>
          <w:pgSz w:w="16838" w:h="11906" w:orient="landscape"/>
          <w:pgMar w:top="1803" w:right="1440" w:bottom="1803" w:left="1440" w:header="1020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-527685</wp:posOffset>
              </wp:positionH>
              <wp:positionV relativeFrom="paragraph">
                <wp:posOffset>-835660</wp:posOffset>
              </wp:positionV>
              <wp:extent cx="764540" cy="266700"/>
              <wp:effectExtent l="24892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76454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1.55pt;margin-top:-65.8pt;height:21pt;width:60.2pt;mso-position-horizontal-relative:margin;rotation:5898240f;z-index:251659264;mso-width-relative:page;mso-height-relative:page;" filled="f" stroked="f" coordsize="21600,21600" o:gfxdata="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v6/oJ9kAAAAL&#10;AQAADwAAAAAAAAABACAAAAA4AAAAZHJzL2Rvd25yZXYueG1sUEsBAhQAFAAAAAgAh07iQAt7bGk+&#10;AgAAbwQAAA4AAAAAAAAAAQAgAAAAPgEAAGRycy9lMm9Eb2MueG1sUEsFBgAAAAAGAAYAWQEAAO4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-492760</wp:posOffset>
              </wp:positionH>
              <wp:positionV relativeFrom="paragraph">
                <wp:posOffset>728345</wp:posOffset>
              </wp:positionV>
              <wp:extent cx="726440" cy="247650"/>
              <wp:effectExtent l="239395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72644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8.8pt;margin-top:57.35pt;height:19.5pt;width:57.2pt;mso-position-horizontal-relative:margin;rotation:5898240f;z-index:251660288;mso-width-relative:page;mso-height-relative:page;" filled="f" stroked="f" coordsize="21600,21600" o:gfxdata="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+QzkZNkAAAAK&#10;AQAADwAAAAAAAAABACAAAAA4AAAAZHJzL2Rvd25yZXYueG1sUEsBAhQAFAAAAAgAh07iQNovmEg+&#10;AgAAbwQAAA4AAAAAAAAAAQAgAAAAPgEAAGRycy9lMm9Eb2MueG1sUEsFBgAAAAAGAAYAWQEAAO4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5D4530"/>
    <w:rsid w:val="DE5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font01"/>
    <w:basedOn w:val="5"/>
    <w:qFormat/>
    <w:uiPriority w:val="0"/>
    <w:rPr>
      <w:rFonts w:hint="default" w:ascii="方正小标宋_GBK" w:hAnsi="方正小标宋_GBK" w:eastAsia="方正小标宋_GBK" w:cs="方正小标宋_GBK"/>
      <w:color w:val="000000"/>
      <w:sz w:val="40"/>
      <w:szCs w:val="40"/>
      <w:u w:val="single"/>
    </w:rPr>
  </w:style>
  <w:style w:type="character" w:customStyle="1" w:styleId="8">
    <w:name w:val="font21"/>
    <w:basedOn w:val="5"/>
    <w:qFormat/>
    <w:uiPriority w:val="0"/>
    <w:rPr>
      <w:rFonts w:hint="default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9">
    <w:name w:val="font81"/>
    <w:basedOn w:val="5"/>
    <w:qFormat/>
    <w:uiPriority w:val="0"/>
    <w:rPr>
      <w:rFonts w:hint="default" w:ascii="方正小标宋_GBK" w:hAnsi="方正小标宋_GBK" w:eastAsia="方正小标宋_GBK" w:cs="方正小标宋_GBK"/>
      <w:color w:val="000000"/>
      <w:sz w:val="44"/>
      <w:szCs w:val="44"/>
      <w:u w:val="single"/>
    </w:rPr>
  </w:style>
  <w:style w:type="character" w:customStyle="1" w:styleId="10">
    <w:name w:val="font51"/>
    <w:basedOn w:val="5"/>
    <w:qFormat/>
    <w:uiPriority w:val="0"/>
    <w:rPr>
      <w:rFonts w:hint="default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11">
    <w:name w:val="font61"/>
    <w:basedOn w:val="5"/>
    <w:qFormat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  <w:style w:type="character" w:customStyle="1" w:styleId="12">
    <w:name w:val="font111"/>
    <w:basedOn w:val="5"/>
    <w:qFormat/>
    <w:uiPriority w:val="0"/>
    <w:rPr>
      <w:rFonts w:hint="eastAsia" w:ascii="黑体" w:hAnsi="宋体" w:eastAsia="黑体" w:cs="黑体"/>
      <w:color w:val="000000"/>
      <w:sz w:val="40"/>
      <w:szCs w:val="40"/>
      <w:u w:val="single"/>
    </w:rPr>
  </w:style>
  <w:style w:type="character" w:customStyle="1" w:styleId="13">
    <w:name w:val="font1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91"/>
    <w:basedOn w:val="5"/>
    <w:qFormat/>
    <w:uiPriority w:val="0"/>
    <w:rPr>
      <w:rFonts w:hint="default" w:ascii="方正小标宋_GBK" w:hAnsi="方正小标宋_GBK" w:eastAsia="方正小标宋_GBK" w:cs="方正小标宋_GBK"/>
      <w:color w:val="000000"/>
      <w:sz w:val="44"/>
      <w:szCs w:val="44"/>
      <w:u w:val="single"/>
    </w:rPr>
  </w:style>
  <w:style w:type="character" w:customStyle="1" w:styleId="15">
    <w:name w:val="font71"/>
    <w:basedOn w:val="5"/>
    <w:qFormat/>
    <w:uiPriority w:val="0"/>
    <w:rPr>
      <w:rFonts w:hint="eastAsia" w:ascii="黑体" w:hAnsi="宋体" w:eastAsia="黑体" w:cs="黑体"/>
      <w:color w:val="000000"/>
      <w:sz w:val="40"/>
      <w:szCs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2021-12-10T15:54:00Z</dcterms:created>
  <dc:creator>greatwall</dc:creator>
  <cp:lastModifiedBy>greatwall</cp:lastModifiedBy>
  <dcterms:modified xsi:type="dcterms:W3CDTF">2021-12-10T15:55:14Z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