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黑体" w:hAnsi="黑体" w:eastAsia="黑体" w:cs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sz w:val="32"/>
          <w:szCs w:val="32"/>
        </w:rPr>
        <w:t>附件3：</w:t>
      </w:r>
    </w:p>
    <w:bookmarkEnd w:id="0"/>
    <w:p>
      <w:pPr>
        <w:spacing w:line="220" w:lineRule="atLeast"/>
        <w:jc w:val="center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“文明路”“样板路”建设标准</w:t>
      </w:r>
    </w:p>
    <w:p>
      <w:pPr>
        <w:spacing w:after="0" w:line="600" w:lineRule="exact"/>
        <w:ind w:firstLine="600" w:firstLineChars="200"/>
        <w:jc w:val="both"/>
        <w:rPr>
          <w:rFonts w:hint="eastAsia" w:ascii="仿宋_GB2312" w:hAnsi="仿宋" w:eastAsia="仿宋_GB2312"/>
          <w:spacing w:val="-10"/>
          <w:sz w:val="32"/>
          <w:szCs w:val="32"/>
        </w:rPr>
      </w:pPr>
      <w:r>
        <w:rPr>
          <w:rFonts w:hint="eastAsia" w:ascii="仿宋_GB2312" w:hAnsi="仿宋" w:eastAsia="仿宋_GB2312"/>
          <w:spacing w:val="-10"/>
          <w:sz w:val="32"/>
          <w:szCs w:val="32"/>
        </w:rPr>
        <w:t>农村公路的养护管理中，要突出创建 “文明路”“ 样板路”，以更好的服务沿线群众出行与经济发展。主要要求是：</w:t>
      </w:r>
    </w:p>
    <w:p>
      <w:pPr>
        <w:spacing w:after="0" w:line="600" w:lineRule="exact"/>
        <w:ind w:firstLine="600" w:firstLineChars="200"/>
        <w:jc w:val="both"/>
        <w:rPr>
          <w:rFonts w:hint="eastAsia" w:ascii="仿宋_GB2312" w:hAnsi="仿宋" w:eastAsia="仿宋_GB2312"/>
          <w:spacing w:val="-10"/>
          <w:sz w:val="32"/>
          <w:szCs w:val="32"/>
        </w:rPr>
      </w:pPr>
      <w:r>
        <w:rPr>
          <w:rFonts w:hint="eastAsia" w:ascii="仿宋_GB2312" w:hAnsi="仿宋" w:eastAsia="仿宋_GB2312"/>
          <w:spacing w:val="-10"/>
          <w:sz w:val="32"/>
          <w:szCs w:val="32"/>
        </w:rPr>
        <w:t>1．路基路面：路基、桥涵构造物、沿线设施等技术状况基本达到相关技术标准要求；路面平顺整洁，无坑槽沉陷；路肩平整密实，边坡稳定平顺；边沟顺直，排水畅通。</w:t>
      </w:r>
    </w:p>
    <w:p>
      <w:pPr>
        <w:spacing w:after="0" w:line="600" w:lineRule="exact"/>
        <w:ind w:firstLine="600" w:firstLineChars="200"/>
        <w:jc w:val="both"/>
        <w:rPr>
          <w:rFonts w:hint="eastAsia" w:ascii="仿宋_GB2312" w:hAnsi="仿宋" w:eastAsia="仿宋_GB2312"/>
          <w:spacing w:val="-10"/>
          <w:sz w:val="32"/>
          <w:szCs w:val="32"/>
        </w:rPr>
      </w:pPr>
      <w:r>
        <w:rPr>
          <w:rFonts w:hint="eastAsia" w:ascii="仿宋_GB2312" w:hAnsi="仿宋" w:eastAsia="仿宋_GB2312"/>
          <w:spacing w:val="-10"/>
          <w:sz w:val="32"/>
          <w:szCs w:val="32"/>
        </w:rPr>
        <w:t>2．安全设施：标志类安保设施完善，标志标识齐全、合理、醒目。（标志制作除按照部颁标准外，提倡结合农村公路实际，因路制宜、合理利用路基墙体、路堑山体、路边孤石、路侧房体等不同材质，降低成本，满足指示、提醒、提示警示功能）。积极采取消除安全隐患的工程类安保措施，重点是主要交叉路口、穿越村镇学校等不安全路段，设置必要的减速带、警示限速等标志，增设绿色铁丝隔离网或砖砌隔离墙，努力消除道路安全隐患。</w:t>
      </w:r>
    </w:p>
    <w:p>
      <w:pPr>
        <w:spacing w:after="0" w:line="600" w:lineRule="exact"/>
        <w:ind w:firstLine="600" w:firstLineChars="200"/>
        <w:jc w:val="both"/>
        <w:rPr>
          <w:rFonts w:hint="eastAsia" w:ascii="仿宋_GB2312" w:hAnsi="仿宋" w:eastAsia="仿宋_GB2312"/>
          <w:spacing w:val="-10"/>
          <w:sz w:val="32"/>
          <w:szCs w:val="32"/>
        </w:rPr>
      </w:pPr>
      <w:r>
        <w:rPr>
          <w:rFonts w:hint="eastAsia" w:ascii="仿宋_GB2312" w:hAnsi="仿宋" w:eastAsia="仿宋_GB2312"/>
          <w:spacing w:val="-10"/>
          <w:sz w:val="32"/>
          <w:szCs w:val="32"/>
        </w:rPr>
        <w:t>3．绿化：宜林路段绿化科学合理、无空白；提倡公路两侧多排种植、全部绿化；行道树修剪整齐、挂线刷白；树坑整形规范。积极创建立体绿化、休闲吸氧区。</w:t>
      </w:r>
    </w:p>
    <w:p>
      <w:pPr>
        <w:spacing w:after="0" w:line="600" w:lineRule="exact"/>
        <w:ind w:firstLine="600" w:firstLineChars="200"/>
        <w:jc w:val="both"/>
        <w:rPr>
          <w:rFonts w:hint="eastAsia" w:ascii="仿宋_GB2312" w:hAnsi="仿宋" w:eastAsia="仿宋_GB2312"/>
          <w:spacing w:val="-10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587" w:right="1361" w:bottom="1417" w:left="1758" w:header="709" w:footer="709" w:gutter="0"/>
          <w:pgNumType w:fmt="numberInDash" w:start="11"/>
          <w:cols w:space="0" w:num="1"/>
          <w:docGrid w:linePitch="360" w:charSpace="0"/>
        </w:sectPr>
      </w:pPr>
      <w:r>
        <w:rPr>
          <w:rFonts w:hint="eastAsia" w:ascii="仿宋_GB2312" w:hAnsi="仿宋" w:eastAsia="仿宋_GB2312"/>
          <w:spacing w:val="-10"/>
          <w:sz w:val="32"/>
          <w:szCs w:val="32"/>
        </w:rPr>
        <w:t>4．美化：路肩一条线、边坡一个面。道路两侧目击范围内无非养护所用的堆积物，取缔马路市场，严禁占道经营；路肩种花草，轮廓分明；路肩杂草剪割整齐美观（留茬5－10cm，防止雨水冲刷，严禁喷洒杀草剂）；边坡坡面密实、平顺、整洁（提倡种植紫絮槐、柠条等植物），提倡水泥砖砌网格状加固坡面，</w:t>
      </w:r>
    </w:p>
    <w:p>
      <w:pPr>
        <w:spacing w:after="0" w:line="600" w:lineRule="exact"/>
        <w:jc w:val="both"/>
        <w:rPr>
          <w:rFonts w:hint="eastAsia" w:ascii="仿宋_GB2312" w:hAnsi="仿宋" w:eastAsia="仿宋_GB2312"/>
          <w:spacing w:val="-10"/>
          <w:sz w:val="32"/>
          <w:szCs w:val="32"/>
        </w:rPr>
      </w:pPr>
      <w:r>
        <w:rPr>
          <w:rFonts w:hint="eastAsia" w:ascii="仿宋_GB2312" w:hAnsi="仿宋" w:eastAsia="仿宋_GB2312"/>
          <w:spacing w:val="-10"/>
          <w:sz w:val="32"/>
          <w:szCs w:val="32"/>
        </w:rPr>
        <w:t>内种花草，镶出各种图案；边沟外侧土丘、土堆、土包等修整规范美观。提倡对绿化空白点采取垂直绿化的办法见缝插绿，立体挂绿，消除绿化空白点。</w:t>
      </w:r>
    </w:p>
    <w:p>
      <w:pPr>
        <w:spacing w:after="0" w:line="600" w:lineRule="exact"/>
        <w:ind w:firstLine="600" w:firstLineChars="200"/>
        <w:jc w:val="both"/>
        <w:rPr>
          <w:rFonts w:hint="eastAsia" w:ascii="仿宋_GB2312" w:hAnsi="仿宋" w:eastAsia="仿宋_GB2312"/>
          <w:spacing w:val="-10"/>
          <w:sz w:val="32"/>
          <w:szCs w:val="32"/>
        </w:rPr>
      </w:pPr>
      <w:r>
        <w:rPr>
          <w:rFonts w:hint="eastAsia" w:ascii="仿宋_GB2312" w:hAnsi="仿宋" w:eastAsia="仿宋_GB2312"/>
          <w:spacing w:val="-10"/>
          <w:sz w:val="32"/>
          <w:szCs w:val="32"/>
        </w:rPr>
        <w:t>5．功能延伸化（多功能化）：利用自然地形打造放松休闲娱乐区，镶嵌鹅卵石散步小径，设置休憩椅凳，规划停车地段；打造反映当地人文典故、风土人情的宣传墙、雕塑群等。</w:t>
      </w:r>
    </w:p>
    <w:sectPr>
      <w:footerReference r:id="rId7" w:type="default"/>
      <w:footerReference r:id="rId8" w:type="even"/>
      <w:pgSz w:w="11906" w:h="16838"/>
      <w:pgMar w:top="1587" w:right="1361" w:bottom="1417" w:left="1758" w:header="709" w:footer="709" w:gutter="0"/>
      <w:pgNumType w:fmt="numberInDash" w:start="12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affy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Tunga">
    <w:panose1 w:val="00000400000000000000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ymbolPS">
    <w:panose1 w:val="05050102010607020607"/>
    <w:charset w:val="00"/>
    <w:family w:val="auto"/>
    <w:pitch w:val="default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453"/>
        <w:tab w:val="right" w:pos="8787"/>
      </w:tabs>
      <w:jc w:val="left"/>
    </w:pPr>
    <w:r>
      <w:rPr>
        <w:sz w:val="18"/>
      </w:rPr>
      <w:pict>
        <v:shape id="_x0000_s2051" o:spid="_x0000_s2051" o:spt="202" type="#_x0000_t202" style="position:absolute;left:0pt;margin-left:382.35pt;margin-top:1.2pt;height:144pt;width:144pt;mso-position-horizontal-relative:margin;mso-wrap-style:none;z-index:251660288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微软雅黑"/>
                    <w:lang w:eastAsia="zh-CN"/>
                  </w:rPr>
                </w:pPr>
                <w:r>
                  <w:rPr>
                    <w:rFonts w:hint="eastAsia" w:ascii="新宋体" w:hAnsi="新宋体" w:eastAsia="新宋体" w:cs="新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新宋体" w:hAnsi="新宋体" w:eastAsia="新宋体" w:cs="新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新宋体" w:hAnsi="新宋体" w:eastAsia="新宋体" w:cs="新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新宋体" w:hAnsi="新宋体" w:eastAsia="新宋体" w:cs="新宋体"/>
                    <w:sz w:val="28"/>
                    <w:szCs w:val="28"/>
                    <w:lang w:eastAsia="zh-CN"/>
                  </w:rPr>
                  <w:t>- 11 -</w:t>
                </w:r>
                <w:r>
                  <w:rPr>
                    <w:rFonts w:hint="eastAsia" w:ascii="新宋体" w:hAnsi="新宋体" w:eastAsia="新宋体" w:cs="新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  <w:lang w:eastAsia="zh-CN"/>
      </w:rPr>
      <w:tab/>
      <w:t/>
    </w:r>
    <w:r>
      <w:rPr>
        <w:rFonts w:hint="eastAsia"/>
        <w:lang w:eastAsia="zh-CN"/>
      </w:rPr>
      <w:tab/>
      <w:t/>
    </w:r>
    <w:r>
      <w:rPr>
        <w:rFonts w:hint="eastAsia"/>
        <w:lang w:eastAsia="zh-CN"/>
      </w:rPr>
      <w:tab/>
      <w:t/>
    </w:r>
    <w:r>
      <w:rPr>
        <w:rFonts w:hint="eastAsia"/>
        <w:lang w:eastAsia="zh-CN"/>
      </w:rPr>
      <w:tab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52" o:spid="_x0000_s2052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微软雅黑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- 11 -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453"/>
        <w:tab w:val="right" w:pos="8787"/>
      </w:tabs>
      <w:jc w:val="left"/>
    </w:pPr>
    <w:r>
      <w:rPr>
        <w:sz w:val="18"/>
      </w:rPr>
      <w:pict>
        <v:shape id="_x0000_s2050" o:spid="_x0000_s2050" o:spt="202" type="#_x0000_t202" style="position:absolute;left:0pt;margin-top:1.2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jc w:val="center"/>
                </w:pPr>
                <w:r>
                  <w:rPr>
                    <w:rFonts w:hint="eastAsia" w:ascii="新宋体" w:hAnsi="新宋体" w:eastAsia="新宋体" w:cs="新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新宋体" w:hAnsi="新宋体" w:eastAsia="新宋体" w:cs="新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新宋体" w:hAnsi="新宋体" w:eastAsia="新宋体" w:cs="新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新宋体" w:hAnsi="新宋体" w:eastAsia="新宋体" w:cs="新宋体"/>
                    <w:sz w:val="28"/>
                    <w:szCs w:val="28"/>
                  </w:rPr>
                  <w:t>2</w:t>
                </w:r>
                <w:r>
                  <w:rPr>
                    <w:rFonts w:hint="eastAsia" w:ascii="新宋体" w:hAnsi="新宋体" w:eastAsia="新宋体" w:cs="新宋体"/>
                    <w:sz w:val="28"/>
                    <w:szCs w:val="28"/>
                    <w:lang w:val="zh-CN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53" o:spid="_x0000_s2053" o:spt="202" type="#_x0000_t202" style="position:absolute;left:0pt;margin-left:10.2pt;margin-top:-1.2pt;height:144pt;width:144pt;mso-position-horizontal-relative:margin;mso-wrap-style:none;z-index:251662336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微软雅黑"/>
                    <w:lang w:eastAsia="zh-CN"/>
                  </w:rPr>
                </w:pPr>
                <w:r>
                  <w:rPr>
                    <w:rFonts w:hint="eastAsia" w:ascii="新宋体" w:hAnsi="新宋体" w:eastAsia="新宋体" w:cs="新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新宋体" w:hAnsi="新宋体" w:eastAsia="新宋体" w:cs="新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新宋体" w:hAnsi="新宋体" w:eastAsia="新宋体" w:cs="新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新宋体" w:hAnsi="新宋体" w:eastAsia="新宋体" w:cs="新宋体"/>
                    <w:sz w:val="28"/>
                    <w:szCs w:val="28"/>
                    <w:lang w:eastAsia="zh-CN"/>
                  </w:rPr>
                  <w:t>- 11 -</w:t>
                </w:r>
                <w:r>
                  <w:rPr>
                    <w:rFonts w:hint="eastAsia" w:ascii="新宋体" w:hAnsi="新宋体" w:eastAsia="新宋体" w:cs="新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evenAndOddHeaders w:val="1"/>
  <w:characterSpacingControl w:val="doNotCompress"/>
  <w:hdrShapeDefaults>
    <o:shapelayout v:ext="edit">
      <o:idmap v:ext="edit" data="2"/>
    </o:shapelayout>
  </w:hdrShapeDefaults>
  <w:compat>
    <w:spaceForUL/>
    <w:doNotLeaveBackslashAlone/>
    <w:ulTrailSpace/>
    <w:doNotExpandShiftReturn/>
    <w:useFELayout/>
    <w:compatSetting w:name="compatibilityMode" w:uri="http://schemas.microsoft.com/office/word" w:val="12"/>
  </w:compat>
  <w:rsids>
    <w:rsidRoot w:val="00881435"/>
    <w:rsid w:val="00425E14"/>
    <w:rsid w:val="00881435"/>
    <w:rsid w:val="00A432DD"/>
    <w:rsid w:val="00A52ECA"/>
    <w:rsid w:val="2FA37D3A"/>
    <w:rsid w:val="44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 textRotate="1"/>
    <customShpInfo spid="_x0000_s2052" textRotate="1"/>
    <customShpInfo spid="_x0000_s2050" textRotate="1"/>
    <customShpInfo spid="_x0000_s205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602</Characters>
  <Lines>5</Lines>
  <Paragraphs>1</Paragraphs>
  <TotalTime>2</TotalTime>
  <ScaleCrop>false</ScaleCrop>
  <LinksUpToDate>false</LinksUpToDate>
  <CharactersWithSpaces>706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2019-04-16T10:30:00Z</dcterms:created>
  <dc:creator>法制科</dc:creator>
  <cp:lastModifiedBy>ff</cp:lastModifiedBy>
  <cp:lastPrinted>2019-04-18T01:27:28Z</cp:lastPrinted>
  <dcterms:modified xsi:type="dcterms:W3CDTF">2019-04-18T01:40:29Z</dcterms:modified>
  <dc:title>“文明路”“样板路”建设标准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