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33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02"/>
        <w:gridCol w:w="1227"/>
        <w:gridCol w:w="964"/>
        <w:gridCol w:w="1009"/>
        <w:gridCol w:w="1010"/>
        <w:gridCol w:w="969"/>
        <w:gridCol w:w="1026"/>
        <w:gridCol w:w="989"/>
        <w:gridCol w:w="1098"/>
        <w:gridCol w:w="988"/>
        <w:gridCol w:w="1074"/>
        <w:gridCol w:w="1088"/>
        <w:gridCol w:w="102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110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ascii="黑体" w:hAnsi="黑体" w:eastAsia="黑体"/>
                <w:color w:val="000000"/>
                <w:sz w:val="32"/>
              </w:rPr>
              <w:t>附件4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5" w:hRule="atLeast"/>
        </w:trPr>
        <w:tc>
          <w:tcPr>
            <w:tcW w:w="13566" w:type="dxa"/>
            <w:gridSpan w:val="1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8"/>
              </w:rPr>
            </w:pPr>
            <w:r>
              <w:rPr>
                <w:rFonts w:ascii="宋体" w:hAnsi="宋体"/>
                <w:b/>
                <w:color w:val="000000"/>
                <w:sz w:val="48"/>
              </w:rPr>
              <w:t>行政执法音像记录事项清单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类别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事项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事项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场合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时限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部门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开始记录时间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记录过程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结束记录时间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执法记录类别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13566" w:type="dxa"/>
            <w:gridSpan w:val="13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填表说明：1.执法类别：行政许可、行政处罚、行政强制、行政征收征用、行政检查等；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2.执法事项与行政执法事项清单保持一致；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3.记录类别：场景类、确认类、入户类、约谈类等。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E2MzE0N2EwZDFhMzE0OGY5NDg0ZDVlN2ZiNDIifQ=="/>
  </w:docVars>
  <w:rsids>
    <w:rsidRoot w:val="38D75CAC"/>
    <w:rsid w:val="38D7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2023-01-13T03:46:00Z</dcterms:created>
  <dc:creator>huawei</dc:creator>
  <cp:lastModifiedBy>huawei</cp:lastModifiedBy>
  <dcterms:modified xsi:type="dcterms:W3CDTF">2023-01-13T03:49:28Z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C29C5F19930545F1B92BCDEBF0D3663E</vt:lpwstr>
  </property>
</Properties>
</file>