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18"/>
          <w:szCs w:val="1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18"/>
          <w:szCs w:val="1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18"/>
          <w:szCs w:val="18"/>
          <w:lang w:val="en-US" w:eastAsia="zh-CN"/>
        </w:rPr>
        <w:t>3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  <w:t>山西省农村饮水安全入户满意度调查问卷</w:t>
      </w:r>
    </w:p>
    <w:p>
      <w:pPr>
        <w:rPr>
          <w:rFonts w:hint="eastAsia"/>
          <w:sz w:val="13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  <w:t>调查村：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调查时间：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  <w:t>户主姓名：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家庭人数：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是否脱贫户或监测户：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您的饮用水水量是否够用？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A、够用；B、勉强够用，偶尔停水；C、不够使用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您的饮用水是否入户？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A、已入户；B、未入户，取水时间不超过10分钟；C、未入户，取水时间超过十分钟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村内是否存在经常性停水？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A、不停水或很少停水；B、偶尔停水，但每年停水时间不超过20天；C、经常停水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村内是否有专人负责供水？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A、是；B、否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您饮水是否缴纳水费？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是；B、否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您是否清楚您的饮用水水质情况？如不合格请简单描述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水质合格；B、不合格，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7、本村水价多少钱？您对收费规定是否清楚？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8、您对本村供水是否满意？如不满意，您希望在哪些方面提升？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调查人员签字：                   被调查人签字：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HS/jN9QAAAAH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F94A4"/>
    <w:multiLevelType w:val="singleLevel"/>
    <w:tmpl w:val="ACEF94A4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1FEFD977"/>
    <w:multiLevelType w:val="singleLevel"/>
    <w:tmpl w:val="1FEFD9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FBFDD51"/>
    <w:multiLevelType w:val="singleLevel"/>
    <w:tmpl w:val="3FBFDD51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D931"/>
    <w:rsid w:val="FD7F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 w:eastAsia="仿宋_GB2312" w:cs="Times New Roman"/>
      <w:kern w:val="1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2023-11-29T16:52:00Z</dcterms:created>
  <dc:creator>greatwall</dc:creator>
  <cp:lastModifiedBy>greatwall</cp:lastModifiedBy>
  <dcterms:modified xsi:type="dcterms:W3CDTF">2023-11-29T16:53:25Z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