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仿宋" w:hAnsi="仿宋" w:eastAsia="仿宋" w:cs="仿宋"/>
          <w:b/>
          <w:bCs/>
          <w:sz w:val="36"/>
          <w:szCs w:val="44"/>
          <w:lang w:eastAsia="zh-CN"/>
        </w:rPr>
      </w:pPr>
    </w:p>
    <w:p>
      <w:pPr>
        <w:jc w:val="both"/>
        <w:rPr>
          <w:rFonts w:hint="eastAsia" w:ascii="仿宋" w:hAnsi="仿宋" w:eastAsia="仿宋" w:cs="仿宋"/>
          <w:b/>
          <w:bCs/>
          <w:sz w:val="48"/>
          <w:szCs w:val="56"/>
          <w:lang w:eastAsia="zh-CN"/>
        </w:rPr>
      </w:pPr>
    </w:p>
    <w:p>
      <w:pPr>
        <w:jc w:val="center"/>
        <w:rPr>
          <w:rFonts w:hint="eastAsia" w:ascii="仿宋" w:hAnsi="仿宋" w:eastAsia="仿宋" w:cs="仿宋"/>
          <w:b/>
          <w:bCs/>
          <w:sz w:val="44"/>
          <w:szCs w:val="52"/>
          <w:lang w:eastAsia="zh-CN"/>
        </w:rPr>
      </w:pPr>
      <w:r>
        <w:rPr>
          <w:rFonts w:hint="eastAsia" w:ascii="仿宋" w:hAnsi="仿宋" w:eastAsia="仿宋" w:cs="仿宋"/>
          <w:b/>
          <w:bCs/>
          <w:sz w:val="52"/>
          <w:szCs w:val="52"/>
          <w:lang w:val="en-US" w:eastAsia="zh-CN"/>
        </w:rPr>
        <w:t>解决疫情期间购买物品所需经费</w:t>
      </w:r>
    </w:p>
    <w:p>
      <w:pPr>
        <w:jc w:val="center"/>
        <w:rPr>
          <w:rFonts w:hint="eastAsia" w:ascii="仿宋" w:hAnsi="仿宋" w:eastAsia="仿宋" w:cs="仿宋"/>
          <w:b/>
          <w:bCs/>
          <w:sz w:val="56"/>
          <w:szCs w:val="96"/>
          <w:lang w:val="en-US" w:eastAsia="zh-CN"/>
        </w:rPr>
      </w:pPr>
    </w:p>
    <w:p>
      <w:pPr>
        <w:jc w:val="center"/>
        <w:rPr>
          <w:rFonts w:hint="eastAsia" w:ascii="仿宋" w:hAnsi="仿宋" w:eastAsia="仿宋" w:cs="仿宋"/>
          <w:b/>
          <w:bCs/>
          <w:sz w:val="56"/>
          <w:szCs w:val="96"/>
          <w:lang w:val="en-US" w:eastAsia="zh-CN"/>
        </w:rPr>
      </w:pPr>
    </w:p>
    <w:p>
      <w:pPr>
        <w:jc w:val="center"/>
        <w:rPr>
          <w:rFonts w:hint="eastAsia" w:ascii="仿宋" w:hAnsi="仿宋" w:eastAsia="仿宋" w:cs="仿宋"/>
          <w:b/>
          <w:bCs/>
          <w:sz w:val="56"/>
          <w:szCs w:val="96"/>
          <w:lang w:val="en-US" w:eastAsia="zh-CN"/>
        </w:rPr>
      </w:pPr>
    </w:p>
    <w:p>
      <w:pPr>
        <w:jc w:val="center"/>
        <w:rPr>
          <w:rFonts w:hint="eastAsia" w:ascii="仿宋" w:hAnsi="仿宋" w:eastAsia="仿宋" w:cs="仿宋"/>
          <w:b/>
          <w:bCs/>
          <w:sz w:val="56"/>
          <w:szCs w:val="96"/>
          <w:lang w:val="en-US" w:eastAsia="zh-CN"/>
        </w:rPr>
      </w:pPr>
    </w:p>
    <w:p>
      <w:pPr>
        <w:jc w:val="center"/>
        <w:rPr>
          <w:rFonts w:hint="eastAsia" w:ascii="仿宋" w:hAnsi="仿宋" w:eastAsia="仿宋" w:cs="仿宋"/>
          <w:b/>
          <w:bCs/>
          <w:sz w:val="56"/>
          <w:szCs w:val="96"/>
          <w:lang w:val="en-US" w:eastAsia="zh-CN"/>
        </w:rPr>
      </w:pPr>
      <w:r>
        <w:rPr>
          <w:rFonts w:hint="eastAsia" w:ascii="仿宋" w:hAnsi="仿宋" w:eastAsia="仿宋" w:cs="仿宋"/>
          <w:b/>
          <w:bCs/>
          <w:sz w:val="56"/>
          <w:szCs w:val="96"/>
          <w:lang w:val="en-US" w:eastAsia="zh-CN"/>
        </w:rPr>
        <w:t>绩</w:t>
      </w:r>
    </w:p>
    <w:p>
      <w:pPr>
        <w:jc w:val="center"/>
        <w:rPr>
          <w:rFonts w:hint="eastAsia" w:ascii="仿宋" w:hAnsi="仿宋" w:eastAsia="仿宋" w:cs="仿宋"/>
          <w:b/>
          <w:bCs/>
          <w:sz w:val="56"/>
          <w:szCs w:val="96"/>
          <w:lang w:eastAsia="zh-CN"/>
        </w:rPr>
      </w:pPr>
      <w:r>
        <w:rPr>
          <w:rFonts w:hint="eastAsia" w:ascii="仿宋" w:hAnsi="仿宋" w:eastAsia="仿宋" w:cs="仿宋"/>
          <w:b/>
          <w:bCs/>
          <w:sz w:val="56"/>
          <w:szCs w:val="96"/>
          <w:lang w:val="en-US" w:eastAsia="zh-CN"/>
        </w:rPr>
        <w:t>效</w:t>
      </w:r>
    </w:p>
    <w:p>
      <w:pPr>
        <w:jc w:val="center"/>
        <w:rPr>
          <w:rFonts w:hint="eastAsia" w:ascii="仿宋" w:hAnsi="仿宋" w:eastAsia="仿宋" w:cs="仿宋"/>
          <w:b/>
          <w:bCs/>
          <w:sz w:val="56"/>
          <w:szCs w:val="96"/>
          <w:lang w:eastAsia="zh-CN"/>
        </w:rPr>
      </w:pPr>
      <w:r>
        <w:rPr>
          <w:rFonts w:hint="eastAsia" w:ascii="仿宋" w:hAnsi="仿宋" w:eastAsia="仿宋" w:cs="仿宋"/>
          <w:b/>
          <w:bCs/>
          <w:sz w:val="56"/>
          <w:szCs w:val="96"/>
          <w:lang w:eastAsia="zh-CN"/>
        </w:rPr>
        <w:t>报</w:t>
      </w:r>
    </w:p>
    <w:p>
      <w:pPr>
        <w:jc w:val="center"/>
        <w:rPr>
          <w:rFonts w:hint="eastAsia" w:ascii="仿宋" w:hAnsi="仿宋" w:eastAsia="仿宋" w:cs="仿宋"/>
          <w:b/>
          <w:bCs/>
          <w:sz w:val="56"/>
          <w:szCs w:val="96"/>
          <w:lang w:eastAsia="zh-CN"/>
        </w:rPr>
      </w:pPr>
      <w:r>
        <w:rPr>
          <w:rFonts w:hint="eastAsia" w:ascii="仿宋" w:hAnsi="仿宋" w:eastAsia="仿宋" w:cs="仿宋"/>
          <w:b/>
          <w:bCs/>
          <w:sz w:val="56"/>
          <w:szCs w:val="96"/>
          <w:lang w:eastAsia="zh-CN"/>
        </w:rPr>
        <w:t>告</w:t>
      </w:r>
    </w:p>
    <w:p>
      <w:pPr>
        <w:jc w:val="center"/>
        <w:rPr>
          <w:rFonts w:hint="eastAsia" w:ascii="仿宋" w:hAnsi="仿宋" w:eastAsia="仿宋" w:cs="仿宋"/>
          <w:b/>
          <w:bCs/>
          <w:sz w:val="56"/>
          <w:szCs w:val="96"/>
          <w:lang w:eastAsia="zh-CN"/>
        </w:rPr>
      </w:pPr>
    </w:p>
    <w:p>
      <w:pPr>
        <w:jc w:val="center"/>
        <w:rPr>
          <w:rFonts w:hint="eastAsia" w:ascii="仿宋" w:hAnsi="仿宋" w:eastAsia="仿宋" w:cs="仿宋"/>
          <w:b/>
          <w:bCs/>
          <w:sz w:val="56"/>
          <w:szCs w:val="96"/>
          <w:lang w:eastAsia="zh-CN"/>
        </w:rPr>
      </w:pPr>
    </w:p>
    <w:p>
      <w:pPr>
        <w:jc w:val="center"/>
        <w:rPr>
          <w:rFonts w:hint="eastAsia" w:ascii="仿宋" w:hAnsi="仿宋" w:eastAsia="仿宋" w:cs="仿宋"/>
          <w:b/>
          <w:bCs/>
          <w:sz w:val="56"/>
          <w:szCs w:val="96"/>
          <w:lang w:eastAsia="zh-CN"/>
        </w:rPr>
      </w:pPr>
    </w:p>
    <w:p>
      <w:pPr>
        <w:jc w:val="center"/>
        <w:rPr>
          <w:rFonts w:hint="eastAsia" w:ascii="仿宋" w:hAnsi="仿宋" w:eastAsia="仿宋" w:cs="仿宋"/>
          <w:b/>
          <w:bCs/>
          <w:sz w:val="56"/>
          <w:szCs w:val="96"/>
          <w:lang w:eastAsia="zh-CN"/>
        </w:rPr>
      </w:pPr>
    </w:p>
    <w:p>
      <w:pPr>
        <w:keepNext w:val="0"/>
        <w:keepLines w:val="0"/>
        <w:pageBreakBefore w:val="0"/>
        <w:widowControl w:val="0"/>
        <w:kinsoku/>
        <w:wordWrap/>
        <w:overflowPunct/>
        <w:topLinePunct w:val="0"/>
        <w:autoSpaceDE/>
        <w:autoSpaceDN/>
        <w:bidi w:val="0"/>
        <w:adjustRightInd/>
        <w:snapToGrid/>
        <w:ind w:firstLine="883" w:firstLineChars="200"/>
        <w:jc w:val="center"/>
        <w:textAlignment w:val="auto"/>
        <w:rPr>
          <w:rFonts w:hint="eastAsia" w:ascii="仿宋" w:hAnsi="仿宋" w:eastAsia="仿宋" w:cs="仿宋"/>
          <w:b/>
          <w:bCs/>
          <w:sz w:val="36"/>
          <w:szCs w:val="36"/>
          <w:lang w:val="en-US" w:eastAsia="zh-CN"/>
        </w:rPr>
      </w:pPr>
      <w:r>
        <w:rPr>
          <w:rFonts w:hint="eastAsia" w:ascii="仿宋" w:hAnsi="仿宋" w:eastAsia="仿宋" w:cs="仿宋"/>
          <w:b/>
          <w:bCs/>
          <w:sz w:val="44"/>
          <w:szCs w:val="44"/>
          <w:lang w:val="en-US" w:eastAsia="zh-CN"/>
        </w:rPr>
        <w:t>解决疫情期间购买物品所需经费</w:t>
      </w:r>
    </w:p>
    <w:p>
      <w:pPr>
        <w:keepNext w:val="0"/>
        <w:keepLines w:val="0"/>
        <w:pageBreakBefore w:val="0"/>
        <w:widowControl w:val="0"/>
        <w:kinsoku/>
        <w:wordWrap/>
        <w:overflowPunct/>
        <w:topLinePunct w:val="0"/>
        <w:autoSpaceDE/>
        <w:autoSpaceDN/>
        <w:bidi w:val="0"/>
        <w:adjustRightInd/>
        <w:snapToGrid/>
        <w:ind w:firstLine="640" w:firstLineChars="200"/>
        <w:jc w:val="both"/>
        <w:textAlignment w:val="auto"/>
        <w:rPr>
          <w:rFonts w:hint="eastAsia" w:ascii="仿宋" w:hAnsi="仿宋" w:eastAsia="仿宋" w:cs="仿宋"/>
          <w:b w:val="0"/>
          <w:bCs w:val="0"/>
          <w:sz w:val="32"/>
          <w:szCs w:val="32"/>
          <w:lang w:eastAsia="zh-CN"/>
        </w:rPr>
      </w:pPr>
      <w:r>
        <w:rPr>
          <w:rFonts w:hint="eastAsia" w:ascii="仿宋" w:hAnsi="仿宋" w:eastAsia="仿宋" w:cs="仿宋"/>
          <w:b w:val="0"/>
          <w:bCs w:val="0"/>
          <w:sz w:val="32"/>
          <w:szCs w:val="32"/>
          <w:lang w:eastAsia="zh-CN"/>
        </w:rPr>
        <w:t>为了深入贯彻落实《财政部关于贯彻落实&lt;中共中央 国务院关于全面实施预算绩效管理的意见&gt;的通知》（财预〔2018〕167号）和《中共山西省委 山西省人民政府关于全面实施预算绩效管理的实施意见》（晋发〔2018〕39 号）关于“全面实施预算绩效管理”的要求</w:t>
      </w:r>
      <w:r>
        <w:rPr>
          <w:rFonts w:hint="eastAsia" w:ascii="仿宋" w:hAnsi="仿宋" w:eastAsia="仿宋" w:cs="仿宋"/>
          <w:b w:val="0"/>
          <w:bCs w:val="0"/>
          <w:sz w:val="32"/>
          <w:szCs w:val="32"/>
          <w:lang w:val="en-US" w:eastAsia="zh-CN"/>
        </w:rPr>
        <w:t>,我单位</w:t>
      </w:r>
      <w:r>
        <w:rPr>
          <w:rFonts w:hint="eastAsia" w:ascii="仿宋" w:hAnsi="仿宋" w:eastAsia="仿宋" w:cs="仿宋"/>
          <w:b w:val="0"/>
          <w:bCs w:val="0"/>
          <w:sz w:val="32"/>
          <w:szCs w:val="32"/>
          <w:lang w:eastAsia="zh-CN"/>
        </w:rPr>
        <w:t>对解决疫情期间购买物品所需经费项目进行绩效评价。现将绩效评价情况及评价结果汇报如下：</w:t>
      </w:r>
    </w:p>
    <w:p>
      <w:pPr>
        <w:keepNext w:val="0"/>
        <w:keepLines w:val="0"/>
        <w:pageBreakBefore w:val="0"/>
        <w:widowControl w:val="0"/>
        <w:kinsoku/>
        <w:wordWrap/>
        <w:overflowPunct/>
        <w:topLinePunct w:val="0"/>
        <w:autoSpaceDE/>
        <w:autoSpaceDN/>
        <w:bidi w:val="0"/>
        <w:adjustRightInd/>
        <w:snapToGrid/>
        <w:ind w:firstLine="643" w:firstLineChars="200"/>
        <w:jc w:val="both"/>
        <w:textAlignment w:val="auto"/>
        <w:rPr>
          <w:rFonts w:hint="eastAsia" w:ascii="仿宋" w:hAnsi="仿宋" w:eastAsia="仿宋" w:cs="仿宋"/>
          <w:b/>
          <w:bCs/>
          <w:sz w:val="32"/>
          <w:szCs w:val="32"/>
          <w:lang w:eastAsia="zh-CN"/>
        </w:rPr>
      </w:pPr>
      <w:r>
        <w:rPr>
          <w:rFonts w:hint="eastAsia" w:ascii="仿宋" w:hAnsi="仿宋" w:eastAsia="仿宋" w:cs="仿宋"/>
          <w:b/>
          <w:bCs/>
          <w:sz w:val="32"/>
          <w:szCs w:val="32"/>
          <w:lang w:eastAsia="zh-CN"/>
        </w:rPr>
        <w:t>一、项目基本情况</w:t>
      </w:r>
    </w:p>
    <w:p>
      <w:pPr>
        <w:keepNext w:val="0"/>
        <w:keepLines w:val="0"/>
        <w:pageBreakBefore w:val="0"/>
        <w:widowControl w:val="0"/>
        <w:kinsoku/>
        <w:wordWrap/>
        <w:overflowPunct/>
        <w:topLinePunct w:val="0"/>
        <w:autoSpaceDE/>
        <w:autoSpaceDN/>
        <w:bidi w:val="0"/>
        <w:adjustRightInd/>
        <w:snapToGrid/>
        <w:ind w:firstLine="643" w:firstLineChars="200"/>
        <w:jc w:val="both"/>
        <w:textAlignment w:val="auto"/>
        <w:rPr>
          <w:rFonts w:hint="eastAsia" w:ascii="仿宋" w:hAnsi="仿宋" w:eastAsia="仿宋" w:cs="仿宋"/>
          <w:b/>
          <w:bCs/>
          <w:sz w:val="32"/>
          <w:szCs w:val="32"/>
          <w:lang w:eastAsia="zh-CN"/>
        </w:rPr>
      </w:pPr>
      <w:bookmarkStart w:id="0" w:name="_Toc12000_WPSOffice_Level2"/>
      <w:r>
        <w:rPr>
          <w:rFonts w:hint="eastAsia" w:ascii="仿宋" w:hAnsi="仿宋" w:eastAsia="仿宋" w:cs="仿宋"/>
          <w:b/>
          <w:bCs/>
          <w:sz w:val="32"/>
          <w:szCs w:val="32"/>
          <w:lang w:eastAsia="zh-CN"/>
        </w:rPr>
        <w:t>（一）项目概况</w:t>
      </w:r>
      <w:bookmarkEnd w:id="0"/>
    </w:p>
    <w:p>
      <w:pPr>
        <w:keepNext w:val="0"/>
        <w:keepLines w:val="0"/>
        <w:pageBreakBefore w:val="0"/>
        <w:widowControl w:val="0"/>
        <w:kinsoku/>
        <w:wordWrap/>
        <w:overflowPunct/>
        <w:topLinePunct w:val="0"/>
        <w:autoSpaceDE/>
        <w:autoSpaceDN/>
        <w:bidi w:val="0"/>
        <w:adjustRightInd/>
        <w:snapToGrid/>
        <w:ind w:firstLine="643" w:firstLineChars="200"/>
        <w:jc w:val="both"/>
        <w:textAlignment w:val="auto"/>
        <w:rPr>
          <w:rFonts w:hint="eastAsia" w:ascii="仿宋" w:hAnsi="仿宋" w:eastAsia="仿宋" w:cs="仿宋"/>
          <w:b/>
          <w:bCs/>
          <w:sz w:val="32"/>
          <w:szCs w:val="32"/>
          <w:lang w:eastAsia="zh-CN"/>
        </w:rPr>
      </w:pPr>
      <w:r>
        <w:rPr>
          <w:rFonts w:hint="eastAsia" w:ascii="仿宋" w:hAnsi="仿宋" w:eastAsia="仿宋" w:cs="仿宋"/>
          <w:b/>
          <w:bCs/>
          <w:sz w:val="32"/>
          <w:szCs w:val="32"/>
          <w:lang w:val="en-US" w:eastAsia="zh-CN"/>
        </w:rPr>
        <w:t>1.</w:t>
      </w:r>
      <w:r>
        <w:rPr>
          <w:rFonts w:hint="eastAsia" w:ascii="仿宋" w:hAnsi="仿宋" w:eastAsia="仿宋" w:cs="仿宋"/>
          <w:b/>
          <w:bCs/>
          <w:sz w:val="32"/>
          <w:szCs w:val="32"/>
          <w:lang w:eastAsia="zh-CN"/>
        </w:rPr>
        <w:t>项目的主要内容</w:t>
      </w:r>
    </w:p>
    <w:p>
      <w:pPr>
        <w:keepNext w:val="0"/>
        <w:keepLines w:val="0"/>
        <w:pageBreakBefore w:val="0"/>
        <w:widowControl w:val="0"/>
        <w:kinsoku/>
        <w:wordWrap/>
        <w:overflowPunct/>
        <w:topLinePunct w:val="0"/>
        <w:autoSpaceDE/>
        <w:autoSpaceDN/>
        <w:bidi w:val="0"/>
        <w:adjustRightInd/>
        <w:snapToGrid/>
        <w:ind w:firstLine="640" w:firstLineChars="200"/>
        <w:jc w:val="both"/>
        <w:textAlignment w:val="auto"/>
        <w:rPr>
          <w:rFonts w:hint="eastAsia" w:ascii="仿宋" w:hAnsi="仿宋" w:eastAsia="仿宋" w:cs="仿宋"/>
          <w:b w:val="0"/>
          <w:bCs w:val="0"/>
          <w:sz w:val="32"/>
          <w:szCs w:val="32"/>
          <w:lang w:val="en-US" w:eastAsia="zh-CN"/>
        </w:rPr>
      </w:pPr>
      <w:r>
        <w:rPr>
          <w:rFonts w:hint="eastAsia" w:ascii="仿宋" w:hAnsi="仿宋" w:eastAsia="仿宋" w:cs="仿宋"/>
          <w:b w:val="0"/>
          <w:bCs w:val="0"/>
          <w:sz w:val="32"/>
          <w:szCs w:val="32"/>
          <w:lang w:val="en-US" w:eastAsia="zh-CN"/>
        </w:rPr>
        <w:t>该项目设立的目的是解决临县高级中学在疫情期间购买物品所带来的资金问题。</w:t>
      </w:r>
    </w:p>
    <w:p>
      <w:pPr>
        <w:keepNext w:val="0"/>
        <w:keepLines w:val="0"/>
        <w:pageBreakBefore w:val="0"/>
        <w:widowControl w:val="0"/>
        <w:kinsoku/>
        <w:wordWrap/>
        <w:overflowPunct/>
        <w:topLinePunct w:val="0"/>
        <w:autoSpaceDE/>
        <w:autoSpaceDN/>
        <w:bidi w:val="0"/>
        <w:adjustRightInd/>
        <w:snapToGrid/>
        <w:ind w:firstLine="643" w:firstLineChars="200"/>
        <w:jc w:val="both"/>
        <w:textAlignment w:val="auto"/>
        <w:rPr>
          <w:rFonts w:hint="eastAsia" w:ascii="仿宋" w:hAnsi="仿宋" w:eastAsia="仿宋" w:cs="仿宋"/>
          <w:b/>
          <w:bCs/>
          <w:sz w:val="32"/>
          <w:szCs w:val="32"/>
          <w:lang w:eastAsia="zh-CN"/>
        </w:rPr>
      </w:pPr>
      <w:r>
        <w:rPr>
          <w:rFonts w:hint="eastAsia" w:ascii="仿宋" w:hAnsi="仿宋" w:eastAsia="仿宋" w:cs="仿宋"/>
          <w:b/>
          <w:bCs/>
          <w:sz w:val="32"/>
          <w:szCs w:val="32"/>
          <w:lang w:val="en-US" w:eastAsia="zh-CN"/>
        </w:rPr>
        <w:t>2</w:t>
      </w:r>
      <w:r>
        <w:rPr>
          <w:rFonts w:hint="eastAsia" w:ascii="仿宋" w:hAnsi="仿宋" w:eastAsia="仿宋" w:cs="仿宋"/>
          <w:b/>
          <w:bCs/>
          <w:sz w:val="32"/>
          <w:szCs w:val="32"/>
          <w:lang w:eastAsia="zh-CN"/>
        </w:rPr>
        <w:t>.项目资金使用及财务管理</w:t>
      </w:r>
    </w:p>
    <w:p>
      <w:pPr>
        <w:keepNext w:val="0"/>
        <w:keepLines w:val="0"/>
        <w:pageBreakBefore w:val="0"/>
        <w:widowControl w:val="0"/>
        <w:kinsoku/>
        <w:wordWrap/>
        <w:overflowPunct/>
        <w:topLinePunct w:val="0"/>
        <w:autoSpaceDE/>
        <w:autoSpaceDN/>
        <w:bidi w:val="0"/>
        <w:adjustRightInd/>
        <w:snapToGrid/>
        <w:ind w:firstLine="643" w:firstLineChars="200"/>
        <w:jc w:val="both"/>
        <w:textAlignment w:val="auto"/>
        <w:rPr>
          <w:rFonts w:hint="eastAsia" w:ascii="仿宋" w:hAnsi="仿宋" w:eastAsia="仿宋" w:cs="仿宋"/>
          <w:b/>
          <w:bCs/>
          <w:color w:val="auto"/>
          <w:sz w:val="32"/>
          <w:szCs w:val="32"/>
          <w:lang w:eastAsia="zh-CN"/>
        </w:rPr>
      </w:pPr>
      <w:r>
        <w:rPr>
          <w:rFonts w:hint="eastAsia" w:ascii="仿宋" w:hAnsi="仿宋" w:eastAsia="仿宋" w:cs="仿宋"/>
          <w:b/>
          <w:bCs/>
          <w:color w:val="auto"/>
          <w:sz w:val="32"/>
          <w:szCs w:val="32"/>
          <w:lang w:eastAsia="zh-CN"/>
        </w:rPr>
        <w:t>（1）资金到位情况</w:t>
      </w:r>
    </w:p>
    <w:p>
      <w:pPr>
        <w:keepNext w:val="0"/>
        <w:keepLines w:val="0"/>
        <w:pageBreakBefore w:val="0"/>
        <w:widowControl w:val="0"/>
        <w:kinsoku/>
        <w:wordWrap/>
        <w:overflowPunct/>
        <w:topLinePunct w:val="0"/>
        <w:autoSpaceDE/>
        <w:autoSpaceDN/>
        <w:bidi w:val="0"/>
        <w:adjustRightInd/>
        <w:snapToGrid/>
        <w:ind w:firstLine="640" w:firstLineChars="200"/>
        <w:jc w:val="both"/>
        <w:textAlignment w:val="auto"/>
        <w:rPr>
          <w:rFonts w:hint="eastAsia" w:ascii="仿宋" w:hAnsi="仿宋" w:eastAsia="仿宋" w:cs="仿宋"/>
          <w:b w:val="0"/>
          <w:bCs w:val="0"/>
          <w:color w:val="auto"/>
          <w:sz w:val="32"/>
          <w:szCs w:val="32"/>
          <w:highlight w:val="none"/>
          <w:lang w:eastAsia="zh-CN"/>
        </w:rPr>
      </w:pPr>
      <w:r>
        <w:rPr>
          <w:rFonts w:hint="eastAsia" w:ascii="仿宋" w:hAnsi="仿宋" w:eastAsia="仿宋" w:cs="仿宋"/>
          <w:b w:val="0"/>
          <w:bCs w:val="0"/>
          <w:sz w:val="32"/>
          <w:szCs w:val="32"/>
          <w:lang w:val="en-US" w:eastAsia="zh-CN"/>
        </w:rPr>
        <w:t>解决疫情期间购买物品所需经费项</w:t>
      </w:r>
      <w:r>
        <w:rPr>
          <w:rFonts w:hint="eastAsia" w:ascii="仿宋" w:hAnsi="仿宋" w:eastAsia="仿宋" w:cs="仿宋"/>
          <w:b w:val="0"/>
          <w:bCs w:val="0"/>
          <w:sz w:val="32"/>
          <w:szCs w:val="32"/>
          <w:highlight w:val="none"/>
          <w:lang w:val="en-US" w:eastAsia="zh-CN"/>
        </w:rPr>
        <w:t>目</w:t>
      </w:r>
      <w:r>
        <w:rPr>
          <w:rFonts w:hint="eastAsia" w:ascii="仿宋" w:hAnsi="仿宋" w:eastAsia="仿宋" w:cs="仿宋"/>
          <w:b w:val="0"/>
          <w:bCs w:val="0"/>
          <w:color w:val="auto"/>
          <w:sz w:val="32"/>
          <w:szCs w:val="32"/>
          <w:highlight w:val="none"/>
          <w:lang w:eastAsia="zh-CN"/>
        </w:rPr>
        <w:t>202</w:t>
      </w:r>
      <w:r>
        <w:rPr>
          <w:rFonts w:hint="eastAsia" w:ascii="仿宋" w:hAnsi="仿宋" w:eastAsia="仿宋" w:cs="仿宋"/>
          <w:b w:val="0"/>
          <w:bCs w:val="0"/>
          <w:color w:val="auto"/>
          <w:sz w:val="32"/>
          <w:szCs w:val="32"/>
          <w:highlight w:val="none"/>
          <w:lang w:val="en-US" w:eastAsia="zh-CN"/>
        </w:rPr>
        <w:t>1</w:t>
      </w:r>
      <w:r>
        <w:rPr>
          <w:rFonts w:hint="eastAsia" w:ascii="仿宋" w:hAnsi="仿宋" w:eastAsia="仿宋" w:cs="仿宋"/>
          <w:b w:val="0"/>
          <w:bCs w:val="0"/>
          <w:color w:val="auto"/>
          <w:sz w:val="32"/>
          <w:szCs w:val="32"/>
          <w:highlight w:val="none"/>
          <w:lang w:eastAsia="zh-CN"/>
        </w:rPr>
        <w:t>年资金</w:t>
      </w:r>
      <w:r>
        <w:rPr>
          <w:rFonts w:hint="eastAsia" w:ascii="仿宋" w:hAnsi="仿宋" w:eastAsia="仿宋" w:cs="仿宋"/>
          <w:b w:val="0"/>
          <w:bCs w:val="0"/>
          <w:color w:val="auto"/>
          <w:sz w:val="32"/>
          <w:szCs w:val="32"/>
          <w:highlight w:val="none"/>
          <w:lang w:val="en-US" w:eastAsia="zh-CN"/>
        </w:rPr>
        <w:t>到位100万元</w:t>
      </w:r>
      <w:r>
        <w:rPr>
          <w:rFonts w:hint="eastAsia" w:ascii="仿宋" w:hAnsi="仿宋" w:eastAsia="仿宋" w:cs="仿宋"/>
          <w:b w:val="0"/>
          <w:bCs w:val="0"/>
          <w:color w:val="auto"/>
          <w:sz w:val="32"/>
          <w:szCs w:val="32"/>
          <w:highlight w:val="none"/>
          <w:lang w:eastAsia="zh-CN"/>
        </w:rPr>
        <w:t>。</w:t>
      </w:r>
    </w:p>
    <w:p>
      <w:pPr>
        <w:spacing w:line="360" w:lineRule="auto"/>
        <w:ind w:firstLine="643" w:firstLineChars="200"/>
        <w:outlineLvl w:val="1"/>
        <w:rPr>
          <w:rFonts w:hint="eastAsia" w:ascii="仿宋" w:hAnsi="仿宋" w:eastAsia="仿宋" w:cs="仿宋"/>
          <w:b/>
          <w:bCs/>
          <w:color w:val="auto"/>
          <w:sz w:val="32"/>
          <w:szCs w:val="32"/>
          <w:lang w:val="en-US" w:eastAsia="zh-CN"/>
        </w:rPr>
      </w:pPr>
      <w:bookmarkStart w:id="1" w:name="_Toc11821_WPSOffice_Level2"/>
      <w:r>
        <w:rPr>
          <w:rFonts w:hint="eastAsia" w:ascii="仿宋" w:hAnsi="仿宋" w:eastAsia="仿宋" w:cs="仿宋"/>
          <w:b/>
          <w:bCs/>
          <w:color w:val="auto"/>
          <w:sz w:val="32"/>
          <w:szCs w:val="32"/>
          <w:lang w:val="en-US" w:eastAsia="zh-CN"/>
        </w:rPr>
        <w:t>（2）资金使用情况</w:t>
      </w:r>
    </w:p>
    <w:p>
      <w:pPr>
        <w:spacing w:line="360" w:lineRule="auto"/>
        <w:ind w:firstLine="640" w:firstLineChars="200"/>
        <w:jc w:val="left"/>
        <w:outlineLvl w:val="1"/>
        <w:rPr>
          <w:rFonts w:hint="eastAsia" w:ascii="仿宋" w:hAnsi="仿宋" w:eastAsia="仿宋" w:cs="仿宋"/>
          <w:b/>
          <w:bCs/>
          <w:color w:val="auto"/>
          <w:sz w:val="32"/>
          <w:szCs w:val="32"/>
          <w:highlight w:val="yellow"/>
          <w:lang w:val="en-US" w:eastAsia="zh-CN"/>
        </w:rPr>
      </w:pPr>
      <w:r>
        <w:rPr>
          <w:rFonts w:hint="eastAsia" w:ascii="仿宋" w:hAnsi="仿宋" w:eastAsia="仿宋" w:cs="仿宋"/>
          <w:b w:val="0"/>
          <w:bCs w:val="0"/>
          <w:color w:val="auto"/>
          <w:sz w:val="32"/>
          <w:szCs w:val="32"/>
          <w:lang w:val="en-US" w:eastAsia="zh-CN"/>
        </w:rPr>
        <w:t>截止绩效评价之日，</w:t>
      </w:r>
      <w:r>
        <w:rPr>
          <w:rFonts w:hint="eastAsia" w:ascii="仿宋" w:hAnsi="仿宋" w:eastAsia="仿宋" w:cs="仿宋"/>
          <w:b w:val="0"/>
          <w:bCs w:val="0"/>
          <w:sz w:val="32"/>
          <w:szCs w:val="32"/>
          <w:lang w:val="en-US" w:eastAsia="zh-CN"/>
        </w:rPr>
        <w:t>解决疫情期间购买物品所需经费项目</w:t>
      </w:r>
      <w:r>
        <w:rPr>
          <w:rFonts w:hint="eastAsia" w:ascii="仿宋" w:hAnsi="仿宋" w:eastAsia="仿宋" w:cs="仿宋"/>
          <w:b w:val="0"/>
          <w:bCs w:val="0"/>
          <w:color w:val="auto"/>
          <w:sz w:val="32"/>
          <w:szCs w:val="32"/>
          <w:highlight w:val="none"/>
          <w:lang w:val="en-US" w:eastAsia="zh-CN"/>
        </w:rPr>
        <w:t>资金已全部支付。</w:t>
      </w:r>
    </w:p>
    <w:p>
      <w:pPr>
        <w:spacing w:line="360" w:lineRule="auto"/>
        <w:ind w:firstLine="643" w:firstLineChars="200"/>
        <w:outlineLvl w:val="1"/>
        <w:rPr>
          <w:rFonts w:hint="eastAsia" w:ascii="仿宋" w:hAnsi="仿宋" w:eastAsia="仿宋" w:cs="仿宋"/>
          <w:b/>
          <w:bCs/>
          <w:sz w:val="32"/>
          <w:szCs w:val="32"/>
          <w:lang w:val="en-US" w:eastAsia="zh-CN"/>
        </w:rPr>
      </w:pPr>
      <w:r>
        <w:rPr>
          <w:rFonts w:hint="eastAsia" w:ascii="仿宋" w:hAnsi="仿宋" w:eastAsia="仿宋" w:cs="仿宋"/>
          <w:b/>
          <w:bCs/>
          <w:sz w:val="32"/>
          <w:szCs w:val="32"/>
          <w:lang w:val="en-US" w:eastAsia="zh-CN"/>
        </w:rPr>
        <w:t>（3）财务管理情况</w:t>
      </w:r>
    </w:p>
    <w:p>
      <w:pPr>
        <w:spacing w:line="360" w:lineRule="auto"/>
        <w:ind w:firstLine="640" w:firstLineChars="200"/>
        <w:outlineLvl w:val="1"/>
        <w:rPr>
          <w:rFonts w:hint="eastAsia" w:ascii="仿宋" w:hAnsi="仿宋" w:eastAsia="仿宋" w:cs="仿宋"/>
          <w:b w:val="0"/>
          <w:bCs w:val="0"/>
          <w:sz w:val="32"/>
          <w:szCs w:val="32"/>
          <w:lang w:val="en-US" w:eastAsia="zh-CN"/>
        </w:rPr>
      </w:pPr>
      <w:r>
        <w:rPr>
          <w:rFonts w:hint="eastAsia" w:ascii="仿宋" w:hAnsi="仿宋" w:eastAsia="仿宋" w:cs="仿宋"/>
          <w:b w:val="0"/>
          <w:bCs w:val="0"/>
          <w:color w:val="auto"/>
          <w:sz w:val="32"/>
          <w:szCs w:val="32"/>
          <w:lang w:eastAsia="zh-CN"/>
        </w:rPr>
        <w:t>临县高级中学</w:t>
      </w:r>
      <w:r>
        <w:rPr>
          <w:rFonts w:hint="eastAsia" w:ascii="仿宋" w:hAnsi="仿宋" w:eastAsia="仿宋" w:cs="仿宋"/>
          <w:b w:val="0"/>
          <w:bCs w:val="0"/>
          <w:sz w:val="32"/>
          <w:szCs w:val="32"/>
          <w:lang w:val="en-US" w:eastAsia="zh-CN"/>
        </w:rPr>
        <w:t>按照《财务管理制度》经对专项资金实行项目责任人负责制，专款专用，动态监管，资金使用由项目经办人申请，经分管副校长、校长审核。</w:t>
      </w:r>
    </w:p>
    <w:p>
      <w:pPr>
        <w:spacing w:line="360" w:lineRule="auto"/>
        <w:ind w:firstLine="643" w:firstLineChars="200"/>
        <w:outlineLvl w:val="1"/>
        <w:rPr>
          <w:rFonts w:hint="eastAsia" w:ascii="仿宋" w:hAnsi="仿宋" w:eastAsia="仿宋" w:cs="仿宋"/>
          <w:b/>
          <w:bCs/>
          <w:sz w:val="32"/>
          <w:szCs w:val="32"/>
          <w:lang w:val="en-US" w:eastAsia="zh-CN"/>
        </w:rPr>
      </w:pPr>
      <w:r>
        <w:rPr>
          <w:rFonts w:hint="eastAsia" w:ascii="仿宋" w:hAnsi="仿宋" w:eastAsia="仿宋" w:cs="仿宋"/>
          <w:b/>
          <w:bCs/>
          <w:sz w:val="32"/>
          <w:szCs w:val="32"/>
          <w:lang w:val="en-US" w:eastAsia="zh-CN"/>
        </w:rPr>
        <w:t>4.项目组织和管理</w:t>
      </w:r>
    </w:p>
    <w:p>
      <w:pPr>
        <w:spacing w:line="360" w:lineRule="auto"/>
        <w:ind w:firstLine="640" w:firstLineChars="200"/>
        <w:outlineLvl w:val="1"/>
        <w:rPr>
          <w:rFonts w:hint="eastAsia" w:ascii="仿宋" w:hAnsi="仿宋" w:eastAsia="仿宋" w:cs="仿宋"/>
          <w:b w:val="0"/>
          <w:bCs w:val="0"/>
          <w:color w:val="auto"/>
          <w:sz w:val="32"/>
          <w:szCs w:val="32"/>
          <w:lang w:eastAsia="zh-CN"/>
        </w:rPr>
      </w:pPr>
      <w:r>
        <w:rPr>
          <w:rFonts w:hint="eastAsia" w:ascii="仿宋" w:hAnsi="仿宋" w:eastAsia="仿宋" w:cs="仿宋"/>
          <w:b w:val="0"/>
          <w:bCs w:val="0"/>
          <w:color w:val="auto"/>
          <w:sz w:val="32"/>
          <w:szCs w:val="32"/>
          <w:lang w:eastAsia="zh-CN"/>
        </w:rPr>
        <w:t>临县高级中学总务处负责对所需物品的购买、保存、分发，对所有物品整体管控。</w:t>
      </w:r>
    </w:p>
    <w:p>
      <w:pPr>
        <w:spacing w:line="360" w:lineRule="auto"/>
        <w:ind w:firstLine="643" w:firstLineChars="200"/>
        <w:outlineLvl w:val="1"/>
        <w:rPr>
          <w:rFonts w:ascii="楷体" w:hAnsi="楷体" w:eastAsia="楷体" w:cs="楷体"/>
          <w:b/>
          <w:sz w:val="32"/>
          <w:szCs w:val="32"/>
        </w:rPr>
      </w:pPr>
      <w:r>
        <w:rPr>
          <w:rFonts w:hint="eastAsia" w:ascii="楷体" w:hAnsi="楷体" w:eastAsia="楷体" w:cs="楷体"/>
          <w:b/>
          <w:sz w:val="32"/>
          <w:szCs w:val="32"/>
        </w:rPr>
        <w:t>（二）项目绩效目标</w:t>
      </w:r>
      <w:bookmarkEnd w:id="1"/>
    </w:p>
    <w:p>
      <w:pPr>
        <w:spacing w:line="360" w:lineRule="auto"/>
        <w:ind w:firstLine="640" w:firstLineChars="200"/>
        <w:rPr>
          <w:rFonts w:ascii="Times New Roman" w:hAnsi="Times New Roman" w:eastAsia="仿宋_GB2312" w:cs="Times New Roman"/>
          <w:bCs/>
          <w:sz w:val="32"/>
          <w:szCs w:val="32"/>
        </w:rPr>
      </w:pPr>
      <w:r>
        <w:rPr>
          <w:rFonts w:ascii="Times New Roman" w:hAnsi="Times New Roman" w:eastAsia="仿宋_GB2312" w:cs="Times New Roman"/>
          <w:bCs/>
          <w:sz w:val="32"/>
          <w:szCs w:val="32"/>
        </w:rPr>
        <w:t>1.</w:t>
      </w:r>
      <w:r>
        <w:rPr>
          <w:rFonts w:hint="eastAsia" w:eastAsia="仿宋_GB2312" w:cs="Times New Roman"/>
          <w:bCs/>
          <w:sz w:val="32"/>
          <w:szCs w:val="32"/>
        </w:rPr>
        <w:t xml:space="preserve"> </w:t>
      </w:r>
      <w:r>
        <w:rPr>
          <w:rFonts w:ascii="Times New Roman" w:hAnsi="Times New Roman" w:eastAsia="仿宋_GB2312" w:cs="Times New Roman"/>
          <w:bCs/>
          <w:sz w:val="32"/>
          <w:szCs w:val="32"/>
        </w:rPr>
        <w:t>数量目标：</w:t>
      </w:r>
      <w:r>
        <w:rPr>
          <w:rFonts w:hint="eastAsia" w:ascii="Times New Roman" w:hAnsi="Times New Roman" w:eastAsia="仿宋_GB2312" w:cs="Times New Roman"/>
          <w:bCs/>
          <w:sz w:val="32"/>
          <w:szCs w:val="32"/>
          <w:lang w:val="en-US" w:eastAsia="zh-CN"/>
        </w:rPr>
        <w:t>各类物资种类≥5个，各类物资数量≧5万个。</w:t>
      </w:r>
    </w:p>
    <w:p>
      <w:pPr>
        <w:spacing w:line="360" w:lineRule="auto"/>
        <w:ind w:firstLine="640" w:firstLineChars="200"/>
        <w:rPr>
          <w:rFonts w:hint="eastAsia" w:ascii="Times New Roman" w:hAnsi="Times New Roman" w:eastAsia="仿宋_GB2312" w:cs="Times New Roman"/>
          <w:bCs/>
          <w:sz w:val="32"/>
          <w:szCs w:val="32"/>
          <w:lang w:eastAsia="zh-CN"/>
        </w:rPr>
      </w:pPr>
      <w:r>
        <w:rPr>
          <w:rFonts w:ascii="Times New Roman" w:hAnsi="Times New Roman" w:eastAsia="仿宋_GB2312" w:cs="Times New Roman"/>
          <w:bCs/>
          <w:sz w:val="32"/>
          <w:szCs w:val="32"/>
        </w:rPr>
        <w:t>2.</w:t>
      </w:r>
      <w:r>
        <w:rPr>
          <w:rFonts w:hint="eastAsia" w:ascii="Times New Roman" w:hAnsi="Times New Roman" w:eastAsia="仿宋_GB2312" w:cs="Times New Roman"/>
          <w:bCs/>
          <w:sz w:val="32"/>
          <w:szCs w:val="32"/>
        </w:rPr>
        <w:t xml:space="preserve"> </w:t>
      </w:r>
      <w:r>
        <w:rPr>
          <w:rFonts w:ascii="Times New Roman" w:hAnsi="Times New Roman" w:eastAsia="仿宋_GB2312" w:cs="Times New Roman"/>
          <w:bCs/>
          <w:sz w:val="32"/>
          <w:szCs w:val="32"/>
        </w:rPr>
        <w:t>质量目标</w:t>
      </w:r>
      <w:r>
        <w:rPr>
          <w:rFonts w:hint="eastAsia" w:ascii="Times New Roman" w:hAnsi="Times New Roman" w:eastAsia="仿宋_GB2312" w:cs="Times New Roman"/>
          <w:bCs/>
          <w:sz w:val="32"/>
          <w:szCs w:val="32"/>
        </w:rPr>
        <w:t>：</w:t>
      </w:r>
      <w:r>
        <w:rPr>
          <w:rFonts w:hint="eastAsia" w:ascii="Times New Roman" w:hAnsi="Times New Roman" w:eastAsia="仿宋_GB2312" w:cs="Times New Roman"/>
          <w:bCs/>
          <w:sz w:val="32"/>
          <w:szCs w:val="32"/>
          <w:lang w:val="en-US" w:eastAsia="zh-CN"/>
        </w:rPr>
        <w:t>各类物资全部合格</w:t>
      </w:r>
      <w:r>
        <w:rPr>
          <w:rFonts w:hint="eastAsia" w:ascii="Times New Roman" w:hAnsi="Times New Roman" w:eastAsia="仿宋_GB2312" w:cs="Times New Roman"/>
          <w:bCs/>
          <w:sz w:val="32"/>
          <w:szCs w:val="32"/>
          <w:lang w:eastAsia="zh-CN"/>
        </w:rPr>
        <w:t>。</w:t>
      </w:r>
    </w:p>
    <w:p>
      <w:pPr>
        <w:spacing w:line="360" w:lineRule="auto"/>
        <w:ind w:firstLine="640" w:firstLineChars="200"/>
        <w:rPr>
          <w:rFonts w:hint="default" w:ascii="Times New Roman" w:hAnsi="Times New Roman" w:eastAsia="仿宋_GB2312" w:cs="Times New Roman"/>
          <w:bCs/>
          <w:sz w:val="32"/>
          <w:szCs w:val="32"/>
          <w:highlight w:val="none"/>
          <w:lang w:val="en-US" w:eastAsia="zh-CN"/>
        </w:rPr>
      </w:pPr>
      <w:r>
        <w:rPr>
          <w:rFonts w:hint="eastAsia" w:ascii="Times New Roman" w:hAnsi="Times New Roman" w:eastAsia="仿宋_GB2312" w:cs="Times New Roman"/>
          <w:bCs/>
          <w:sz w:val="32"/>
          <w:szCs w:val="32"/>
          <w:lang w:val="en-US" w:eastAsia="zh-CN"/>
        </w:rPr>
        <w:t>3. 时效目标：</w:t>
      </w:r>
      <w:r>
        <w:rPr>
          <w:rFonts w:hint="eastAsia" w:ascii="Times New Roman" w:hAnsi="Times New Roman" w:eastAsia="仿宋_GB2312" w:cs="Times New Roman"/>
          <w:bCs/>
          <w:sz w:val="32"/>
          <w:szCs w:val="32"/>
          <w:highlight w:val="none"/>
          <w:lang w:val="en-US" w:eastAsia="zh-CN"/>
        </w:rPr>
        <w:t>物资及时采购并及时发放。</w:t>
      </w:r>
    </w:p>
    <w:p>
      <w:pPr>
        <w:numPr>
          <w:ilvl w:val="0"/>
          <w:numId w:val="1"/>
        </w:numPr>
        <w:spacing w:line="360" w:lineRule="auto"/>
        <w:ind w:firstLine="640" w:firstLineChars="200"/>
        <w:rPr>
          <w:rFonts w:hint="default" w:ascii="Times New Roman" w:hAnsi="Times New Roman" w:eastAsia="仿宋_GB2312" w:cs="Times New Roman"/>
          <w:bCs/>
          <w:sz w:val="32"/>
          <w:szCs w:val="32"/>
          <w:lang w:val="en-US" w:eastAsia="zh-CN"/>
        </w:rPr>
      </w:pPr>
      <w:r>
        <w:rPr>
          <w:rFonts w:hint="eastAsia" w:ascii="Times New Roman" w:hAnsi="Times New Roman" w:eastAsia="仿宋_GB2312" w:cs="Times New Roman"/>
          <w:bCs/>
          <w:sz w:val="32"/>
          <w:szCs w:val="32"/>
          <w:lang w:val="en-US" w:eastAsia="zh-CN"/>
        </w:rPr>
        <w:t>成本目标：物资种类齐全，各类物资成本较低。</w:t>
      </w:r>
    </w:p>
    <w:p>
      <w:pPr>
        <w:numPr>
          <w:ilvl w:val="0"/>
          <w:numId w:val="1"/>
        </w:numPr>
        <w:spacing w:line="360" w:lineRule="auto"/>
        <w:ind w:firstLine="640" w:firstLineChars="200"/>
        <w:rPr>
          <w:rFonts w:hint="default" w:ascii="Times New Roman" w:hAnsi="Times New Roman" w:eastAsia="仿宋_GB2312" w:cs="Times New Roman"/>
          <w:bCs/>
          <w:sz w:val="32"/>
          <w:szCs w:val="32"/>
          <w:lang w:val="en-US" w:eastAsia="zh-CN"/>
        </w:rPr>
      </w:pPr>
      <w:r>
        <w:rPr>
          <w:rFonts w:hint="eastAsia" w:ascii="Times New Roman" w:hAnsi="Times New Roman" w:eastAsia="仿宋_GB2312" w:cs="Times New Roman"/>
          <w:bCs/>
          <w:sz w:val="32"/>
          <w:szCs w:val="32"/>
          <w:lang w:val="en-US" w:eastAsia="zh-CN"/>
        </w:rPr>
        <w:t>效益目标：（1）社会效益：师生身体健康，学生学习情况正常（2）可持续影响：学校的教学活动正常进行，确保临县高中教育水平稳定。</w:t>
      </w:r>
    </w:p>
    <w:p>
      <w:pPr>
        <w:numPr>
          <w:ilvl w:val="0"/>
          <w:numId w:val="1"/>
        </w:numPr>
        <w:spacing w:line="360" w:lineRule="auto"/>
        <w:ind w:firstLine="640" w:firstLineChars="200"/>
        <w:rPr>
          <w:rFonts w:hint="default" w:ascii="Times New Roman" w:hAnsi="Times New Roman" w:eastAsia="仿宋_GB2312" w:cs="Times New Roman"/>
          <w:bCs/>
          <w:sz w:val="32"/>
          <w:szCs w:val="32"/>
          <w:lang w:val="en-US" w:eastAsia="zh-CN"/>
        </w:rPr>
      </w:pPr>
      <w:r>
        <w:rPr>
          <w:rFonts w:hint="eastAsia" w:ascii="Times New Roman" w:hAnsi="Times New Roman" w:eastAsia="仿宋_GB2312" w:cs="Times New Roman"/>
          <w:bCs/>
          <w:sz w:val="32"/>
          <w:szCs w:val="32"/>
          <w:lang w:val="en-US" w:eastAsia="zh-CN"/>
        </w:rPr>
        <w:t>满意度目标：师生满意度≥98%。</w:t>
      </w:r>
    </w:p>
    <w:p>
      <w:pPr>
        <w:spacing w:line="360" w:lineRule="auto"/>
        <w:ind w:firstLine="640" w:firstLineChars="200"/>
        <w:outlineLvl w:val="0"/>
        <w:rPr>
          <w:rFonts w:ascii="黑体" w:hAnsi="黑体" w:eastAsia="黑体" w:cs="黑体"/>
          <w:bCs/>
          <w:color w:val="auto"/>
          <w:sz w:val="32"/>
          <w:szCs w:val="32"/>
        </w:rPr>
      </w:pPr>
      <w:bookmarkStart w:id="2" w:name="_Toc11821_WPSOffice_Level1"/>
      <w:r>
        <w:rPr>
          <w:rFonts w:hint="eastAsia" w:ascii="黑体" w:hAnsi="黑体" w:eastAsia="黑体" w:cs="黑体"/>
          <w:bCs/>
          <w:color w:val="auto"/>
          <w:sz w:val="32"/>
          <w:szCs w:val="32"/>
        </w:rPr>
        <w:t>二、项目绩效</w:t>
      </w:r>
      <w:bookmarkEnd w:id="2"/>
      <w:r>
        <w:rPr>
          <w:rFonts w:hint="eastAsia" w:ascii="黑体" w:hAnsi="黑体" w:eastAsia="黑体" w:cs="黑体"/>
          <w:bCs/>
          <w:color w:val="auto"/>
          <w:sz w:val="32"/>
          <w:szCs w:val="32"/>
        </w:rPr>
        <w:t>自评</w:t>
      </w:r>
    </w:p>
    <w:p>
      <w:pPr>
        <w:spacing w:line="360" w:lineRule="auto"/>
        <w:ind w:firstLine="640" w:firstLineChars="200"/>
        <w:rPr>
          <w:rFonts w:ascii="Times New Roman" w:hAnsi="Times New Roman" w:eastAsia="仿宋_GB2312" w:cs="Times New Roman"/>
          <w:bCs/>
          <w:color w:val="auto"/>
          <w:sz w:val="32"/>
          <w:szCs w:val="32"/>
        </w:rPr>
      </w:pPr>
      <w:r>
        <w:rPr>
          <w:rFonts w:hint="eastAsia" w:ascii="Times New Roman" w:hAnsi="Times New Roman" w:eastAsia="仿宋_GB2312" w:cs="Times New Roman"/>
          <w:bCs/>
          <w:color w:val="auto"/>
          <w:sz w:val="32"/>
          <w:szCs w:val="32"/>
        </w:rPr>
        <w:t>本次绩效评价指标体系按照逻辑分析法，从“投入”、“过程”、“产出”和“效果”4 个维度进行构建。</w:t>
      </w:r>
    </w:p>
    <w:p>
      <w:pPr>
        <w:spacing w:line="360" w:lineRule="auto"/>
        <w:ind w:firstLine="643" w:firstLineChars="200"/>
        <w:rPr>
          <w:rFonts w:ascii="Times New Roman" w:hAnsi="Times New Roman" w:eastAsia="仿宋_GB2312" w:cs="Times New Roman"/>
          <w:b/>
          <w:color w:val="auto"/>
          <w:sz w:val="32"/>
          <w:szCs w:val="32"/>
        </w:rPr>
      </w:pPr>
      <w:r>
        <w:rPr>
          <w:rFonts w:hint="eastAsia" w:ascii="Times New Roman" w:hAnsi="Times New Roman" w:eastAsia="仿宋_GB2312" w:cs="Times New Roman"/>
          <w:b/>
          <w:color w:val="auto"/>
          <w:sz w:val="32"/>
          <w:szCs w:val="32"/>
        </w:rPr>
        <w:t>1. 投入</w:t>
      </w:r>
    </w:p>
    <w:p>
      <w:pPr>
        <w:spacing w:line="360" w:lineRule="auto"/>
        <w:ind w:firstLine="640" w:firstLineChars="200"/>
        <w:rPr>
          <w:rFonts w:ascii="Times New Roman" w:hAnsi="Times New Roman" w:eastAsia="仿宋_GB2312" w:cs="Times New Roman"/>
          <w:bCs/>
          <w:color w:val="auto"/>
          <w:sz w:val="32"/>
          <w:szCs w:val="32"/>
        </w:rPr>
      </w:pPr>
      <w:r>
        <w:rPr>
          <w:rFonts w:hint="eastAsia" w:ascii="Times New Roman" w:hAnsi="Times New Roman" w:eastAsia="仿宋_GB2312" w:cs="Times New Roman"/>
          <w:bCs/>
          <w:color w:val="auto"/>
          <w:sz w:val="32"/>
          <w:szCs w:val="32"/>
        </w:rPr>
        <w:t>投入指标从项目立项、绩效目标和资金落实三个方面进行考察，项目投入指标分值共计10分，本项目实际得分</w:t>
      </w:r>
      <w:r>
        <w:rPr>
          <w:rFonts w:hint="eastAsia" w:ascii="Times New Roman" w:hAnsi="Times New Roman" w:eastAsia="仿宋_GB2312" w:cs="Times New Roman"/>
          <w:bCs/>
          <w:color w:val="auto"/>
          <w:sz w:val="32"/>
          <w:szCs w:val="32"/>
          <w:lang w:val="en-US" w:eastAsia="zh-CN"/>
        </w:rPr>
        <w:t>10</w:t>
      </w:r>
      <w:r>
        <w:rPr>
          <w:rFonts w:hint="eastAsia" w:ascii="Times New Roman" w:hAnsi="Times New Roman" w:eastAsia="仿宋_GB2312" w:cs="Times New Roman"/>
          <w:bCs/>
          <w:color w:val="auto"/>
          <w:sz w:val="32"/>
          <w:szCs w:val="32"/>
        </w:rPr>
        <w:t>分，详见下表：</w:t>
      </w:r>
    </w:p>
    <w:p>
      <w:pPr>
        <w:spacing w:line="360" w:lineRule="auto"/>
        <w:ind w:left="3" w:firstLine="638" w:firstLineChars="228"/>
        <w:jc w:val="center"/>
        <w:rPr>
          <w:rFonts w:ascii="黑体" w:hAnsi="黑体" w:eastAsia="黑体" w:cs="黑体"/>
          <w:bCs/>
          <w:color w:val="auto"/>
          <w:sz w:val="28"/>
          <w:szCs w:val="28"/>
        </w:rPr>
      </w:pPr>
      <w:r>
        <w:rPr>
          <w:rFonts w:hint="eastAsia" w:ascii="黑体" w:hAnsi="黑体" w:eastAsia="黑体" w:cs="黑体"/>
          <w:bCs/>
          <w:color w:val="auto"/>
          <w:sz w:val="28"/>
          <w:szCs w:val="28"/>
        </w:rPr>
        <w:t>表2-1 投入指标评分情况表</w:t>
      </w:r>
    </w:p>
    <w:tbl>
      <w:tblPr>
        <w:tblStyle w:val="4"/>
        <w:tblW w:w="912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822"/>
        <w:gridCol w:w="1823"/>
        <w:gridCol w:w="2778"/>
        <w:gridCol w:w="1638"/>
        <w:gridCol w:w="106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7" w:hRule="atLeast"/>
        </w:trPr>
        <w:tc>
          <w:tcPr>
            <w:tcW w:w="1822" w:type="dxa"/>
            <w:vAlign w:val="center"/>
          </w:tcPr>
          <w:p>
            <w:pPr>
              <w:spacing w:line="360" w:lineRule="auto"/>
              <w:jc w:val="center"/>
              <w:rPr>
                <w:rFonts w:ascii="Times New Roman" w:hAnsi="Times New Roman" w:eastAsia="仿宋_GB2312" w:cs="Times New Roman"/>
                <w:bCs/>
                <w:color w:val="auto"/>
                <w:sz w:val="20"/>
                <w:szCs w:val="20"/>
              </w:rPr>
            </w:pPr>
            <w:r>
              <w:rPr>
                <w:rFonts w:hint="eastAsia" w:ascii="Times New Roman" w:hAnsi="Times New Roman" w:eastAsia="仿宋_GB2312" w:cs="Times New Roman"/>
                <w:bCs/>
                <w:color w:val="auto"/>
                <w:sz w:val="20"/>
                <w:szCs w:val="20"/>
              </w:rPr>
              <w:t>一级指标</w:t>
            </w:r>
          </w:p>
        </w:tc>
        <w:tc>
          <w:tcPr>
            <w:tcW w:w="1823" w:type="dxa"/>
            <w:vAlign w:val="center"/>
          </w:tcPr>
          <w:p>
            <w:pPr>
              <w:spacing w:line="360" w:lineRule="auto"/>
              <w:jc w:val="center"/>
              <w:rPr>
                <w:rFonts w:ascii="Times New Roman" w:hAnsi="Times New Roman" w:eastAsia="仿宋_GB2312" w:cs="Times New Roman"/>
                <w:bCs/>
                <w:color w:val="auto"/>
                <w:sz w:val="20"/>
                <w:szCs w:val="20"/>
              </w:rPr>
            </w:pPr>
            <w:r>
              <w:rPr>
                <w:rFonts w:hint="eastAsia" w:ascii="Times New Roman" w:hAnsi="Times New Roman" w:eastAsia="仿宋_GB2312" w:cs="Times New Roman"/>
                <w:bCs/>
                <w:color w:val="auto"/>
                <w:sz w:val="20"/>
                <w:szCs w:val="20"/>
              </w:rPr>
              <w:t>二级指标</w:t>
            </w:r>
          </w:p>
        </w:tc>
        <w:tc>
          <w:tcPr>
            <w:tcW w:w="2778" w:type="dxa"/>
            <w:vAlign w:val="center"/>
          </w:tcPr>
          <w:p>
            <w:pPr>
              <w:spacing w:line="360" w:lineRule="auto"/>
              <w:jc w:val="center"/>
              <w:rPr>
                <w:rFonts w:ascii="Times New Roman" w:hAnsi="Times New Roman" w:eastAsia="仿宋_GB2312" w:cs="Times New Roman"/>
                <w:bCs/>
                <w:color w:val="auto"/>
                <w:sz w:val="20"/>
                <w:szCs w:val="20"/>
              </w:rPr>
            </w:pPr>
            <w:r>
              <w:rPr>
                <w:rFonts w:hint="eastAsia" w:ascii="Times New Roman" w:hAnsi="Times New Roman" w:eastAsia="仿宋_GB2312" w:cs="Times New Roman"/>
                <w:bCs/>
                <w:color w:val="auto"/>
                <w:sz w:val="20"/>
                <w:szCs w:val="20"/>
              </w:rPr>
              <w:t>三级指标</w:t>
            </w:r>
          </w:p>
        </w:tc>
        <w:tc>
          <w:tcPr>
            <w:tcW w:w="1638" w:type="dxa"/>
            <w:vAlign w:val="center"/>
          </w:tcPr>
          <w:p>
            <w:pPr>
              <w:spacing w:line="360" w:lineRule="auto"/>
              <w:jc w:val="center"/>
              <w:rPr>
                <w:rFonts w:ascii="Times New Roman" w:hAnsi="Times New Roman" w:eastAsia="仿宋_GB2312" w:cs="Times New Roman"/>
                <w:bCs/>
                <w:color w:val="auto"/>
                <w:sz w:val="20"/>
                <w:szCs w:val="20"/>
              </w:rPr>
            </w:pPr>
            <w:r>
              <w:rPr>
                <w:rFonts w:hint="eastAsia" w:ascii="Times New Roman" w:hAnsi="Times New Roman" w:eastAsia="仿宋_GB2312" w:cs="Times New Roman"/>
                <w:bCs/>
                <w:color w:val="auto"/>
                <w:sz w:val="20"/>
                <w:szCs w:val="20"/>
              </w:rPr>
              <w:t>权重</w:t>
            </w:r>
          </w:p>
        </w:tc>
        <w:tc>
          <w:tcPr>
            <w:tcW w:w="1063" w:type="dxa"/>
            <w:vAlign w:val="center"/>
          </w:tcPr>
          <w:p>
            <w:pPr>
              <w:spacing w:line="360" w:lineRule="auto"/>
              <w:jc w:val="center"/>
              <w:rPr>
                <w:rFonts w:ascii="Times New Roman" w:hAnsi="Times New Roman" w:eastAsia="仿宋_GB2312" w:cs="Times New Roman"/>
                <w:bCs/>
                <w:color w:val="auto"/>
                <w:sz w:val="20"/>
                <w:szCs w:val="20"/>
              </w:rPr>
            </w:pPr>
            <w:r>
              <w:rPr>
                <w:rFonts w:hint="eastAsia" w:ascii="Times New Roman" w:hAnsi="Times New Roman" w:eastAsia="仿宋_GB2312" w:cs="Times New Roman"/>
                <w:bCs/>
                <w:color w:val="auto"/>
                <w:sz w:val="20"/>
                <w:szCs w:val="20"/>
              </w:rPr>
              <w:t>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trPr>
        <w:tc>
          <w:tcPr>
            <w:tcW w:w="1822" w:type="dxa"/>
            <w:vMerge w:val="restart"/>
            <w:vAlign w:val="center"/>
          </w:tcPr>
          <w:p>
            <w:pPr>
              <w:spacing w:line="360" w:lineRule="auto"/>
              <w:jc w:val="center"/>
              <w:rPr>
                <w:rFonts w:ascii="Times New Roman" w:hAnsi="Times New Roman" w:eastAsia="仿宋_GB2312" w:cs="Times New Roman"/>
                <w:bCs/>
                <w:color w:val="auto"/>
                <w:sz w:val="20"/>
                <w:szCs w:val="20"/>
              </w:rPr>
            </w:pPr>
            <w:r>
              <w:rPr>
                <w:rFonts w:hint="eastAsia" w:ascii="Times New Roman" w:hAnsi="Times New Roman" w:eastAsia="仿宋_GB2312" w:cs="Times New Roman"/>
                <w:bCs/>
                <w:color w:val="auto"/>
                <w:sz w:val="20"/>
                <w:szCs w:val="20"/>
              </w:rPr>
              <w:t>A投入</w:t>
            </w:r>
          </w:p>
        </w:tc>
        <w:tc>
          <w:tcPr>
            <w:tcW w:w="1823" w:type="dxa"/>
            <w:vAlign w:val="center"/>
          </w:tcPr>
          <w:p>
            <w:pPr>
              <w:spacing w:line="360" w:lineRule="auto"/>
              <w:jc w:val="center"/>
              <w:rPr>
                <w:rFonts w:ascii="Times New Roman" w:hAnsi="Times New Roman" w:eastAsia="仿宋_GB2312" w:cs="Times New Roman"/>
                <w:bCs/>
                <w:color w:val="auto"/>
                <w:sz w:val="20"/>
                <w:szCs w:val="20"/>
              </w:rPr>
            </w:pPr>
            <w:r>
              <w:rPr>
                <w:rFonts w:hint="eastAsia" w:ascii="Times New Roman" w:hAnsi="Times New Roman" w:eastAsia="仿宋_GB2312" w:cs="Times New Roman"/>
                <w:bCs/>
                <w:color w:val="auto"/>
                <w:sz w:val="20"/>
                <w:szCs w:val="20"/>
              </w:rPr>
              <w:t>A1项目立项</w:t>
            </w:r>
          </w:p>
        </w:tc>
        <w:tc>
          <w:tcPr>
            <w:tcW w:w="2778" w:type="dxa"/>
            <w:vAlign w:val="center"/>
          </w:tcPr>
          <w:p>
            <w:pPr>
              <w:spacing w:line="360" w:lineRule="auto"/>
              <w:jc w:val="left"/>
              <w:rPr>
                <w:rFonts w:ascii="Times New Roman" w:hAnsi="Times New Roman" w:eastAsia="仿宋_GB2312" w:cs="Times New Roman"/>
                <w:bCs/>
                <w:color w:val="auto"/>
                <w:sz w:val="20"/>
                <w:szCs w:val="20"/>
              </w:rPr>
            </w:pPr>
            <w:r>
              <w:rPr>
                <w:rFonts w:hint="eastAsia" w:ascii="Times New Roman" w:hAnsi="Times New Roman" w:eastAsia="仿宋_GB2312" w:cs="Times New Roman"/>
                <w:bCs/>
                <w:color w:val="auto"/>
                <w:sz w:val="20"/>
                <w:szCs w:val="20"/>
              </w:rPr>
              <w:t>A11项目立项规范性</w:t>
            </w:r>
          </w:p>
        </w:tc>
        <w:tc>
          <w:tcPr>
            <w:tcW w:w="1638" w:type="dxa"/>
            <w:vAlign w:val="center"/>
          </w:tcPr>
          <w:p>
            <w:pPr>
              <w:spacing w:line="360" w:lineRule="auto"/>
              <w:jc w:val="center"/>
              <w:rPr>
                <w:rFonts w:ascii="Times New Roman" w:hAnsi="Times New Roman" w:eastAsia="仿宋_GB2312" w:cs="Times New Roman"/>
                <w:bCs/>
                <w:color w:val="auto"/>
                <w:sz w:val="20"/>
                <w:szCs w:val="20"/>
              </w:rPr>
            </w:pPr>
            <w:r>
              <w:rPr>
                <w:rFonts w:hint="eastAsia" w:ascii="Times New Roman" w:hAnsi="Times New Roman" w:eastAsia="仿宋_GB2312" w:cs="Times New Roman"/>
                <w:bCs/>
                <w:color w:val="auto"/>
                <w:sz w:val="20"/>
                <w:szCs w:val="20"/>
              </w:rPr>
              <w:t>2</w:t>
            </w:r>
          </w:p>
        </w:tc>
        <w:tc>
          <w:tcPr>
            <w:tcW w:w="1063" w:type="dxa"/>
            <w:vAlign w:val="center"/>
          </w:tcPr>
          <w:p>
            <w:pPr>
              <w:spacing w:line="360" w:lineRule="auto"/>
              <w:jc w:val="center"/>
              <w:rPr>
                <w:rFonts w:hint="eastAsia" w:ascii="Times New Roman" w:hAnsi="Times New Roman" w:eastAsia="仿宋_GB2312" w:cs="Times New Roman"/>
                <w:bCs/>
                <w:color w:val="auto"/>
                <w:sz w:val="20"/>
                <w:szCs w:val="20"/>
                <w:lang w:val="en-US" w:eastAsia="zh-CN"/>
              </w:rPr>
            </w:pPr>
            <w:r>
              <w:rPr>
                <w:rFonts w:hint="eastAsia" w:ascii="Times New Roman" w:hAnsi="Times New Roman" w:eastAsia="仿宋_GB2312" w:cs="Times New Roman"/>
                <w:bCs/>
                <w:color w:val="auto"/>
                <w:sz w:val="20"/>
                <w:szCs w:val="20"/>
                <w:lang w:val="en-US" w:eastAsia="zh-CN"/>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9" w:hRule="atLeast"/>
        </w:trPr>
        <w:tc>
          <w:tcPr>
            <w:tcW w:w="1822" w:type="dxa"/>
            <w:vMerge w:val="continue"/>
            <w:vAlign w:val="center"/>
          </w:tcPr>
          <w:p>
            <w:pPr>
              <w:spacing w:line="360" w:lineRule="auto"/>
              <w:jc w:val="center"/>
              <w:rPr>
                <w:rFonts w:ascii="Times New Roman" w:hAnsi="Times New Roman" w:eastAsia="仿宋_GB2312" w:cs="Times New Roman"/>
                <w:bCs/>
                <w:color w:val="auto"/>
                <w:sz w:val="20"/>
                <w:szCs w:val="20"/>
              </w:rPr>
            </w:pPr>
          </w:p>
        </w:tc>
        <w:tc>
          <w:tcPr>
            <w:tcW w:w="1823" w:type="dxa"/>
            <w:vMerge w:val="restart"/>
            <w:vAlign w:val="center"/>
          </w:tcPr>
          <w:p>
            <w:pPr>
              <w:spacing w:line="360" w:lineRule="auto"/>
              <w:jc w:val="center"/>
              <w:rPr>
                <w:rFonts w:ascii="Times New Roman" w:hAnsi="Times New Roman" w:eastAsia="仿宋_GB2312" w:cs="Times New Roman"/>
                <w:bCs/>
                <w:color w:val="auto"/>
                <w:sz w:val="20"/>
                <w:szCs w:val="20"/>
              </w:rPr>
            </w:pPr>
            <w:r>
              <w:rPr>
                <w:rFonts w:hint="eastAsia" w:ascii="Times New Roman" w:hAnsi="Times New Roman" w:eastAsia="仿宋_GB2312" w:cs="Times New Roman"/>
                <w:bCs/>
                <w:color w:val="auto"/>
                <w:sz w:val="20"/>
                <w:szCs w:val="20"/>
              </w:rPr>
              <w:t>A2绩效目标</w:t>
            </w:r>
          </w:p>
        </w:tc>
        <w:tc>
          <w:tcPr>
            <w:tcW w:w="2778" w:type="dxa"/>
            <w:vAlign w:val="center"/>
          </w:tcPr>
          <w:p>
            <w:pPr>
              <w:spacing w:line="360" w:lineRule="auto"/>
              <w:jc w:val="left"/>
              <w:rPr>
                <w:rFonts w:ascii="Times New Roman" w:hAnsi="Times New Roman" w:eastAsia="仿宋_GB2312" w:cs="Times New Roman"/>
                <w:bCs/>
                <w:color w:val="auto"/>
                <w:sz w:val="20"/>
                <w:szCs w:val="20"/>
              </w:rPr>
            </w:pPr>
            <w:r>
              <w:rPr>
                <w:rFonts w:hint="eastAsia" w:ascii="Times New Roman" w:hAnsi="Times New Roman" w:eastAsia="仿宋_GB2312" w:cs="Times New Roman"/>
                <w:bCs/>
                <w:color w:val="auto"/>
                <w:sz w:val="20"/>
                <w:szCs w:val="20"/>
              </w:rPr>
              <w:t>A21绩效目标合理性</w:t>
            </w:r>
          </w:p>
        </w:tc>
        <w:tc>
          <w:tcPr>
            <w:tcW w:w="1638" w:type="dxa"/>
            <w:vAlign w:val="center"/>
          </w:tcPr>
          <w:p>
            <w:pPr>
              <w:spacing w:line="360" w:lineRule="auto"/>
              <w:jc w:val="center"/>
              <w:rPr>
                <w:rFonts w:ascii="Times New Roman" w:hAnsi="Times New Roman" w:eastAsia="仿宋_GB2312" w:cs="Times New Roman"/>
                <w:bCs/>
                <w:color w:val="auto"/>
                <w:sz w:val="20"/>
                <w:szCs w:val="20"/>
              </w:rPr>
            </w:pPr>
            <w:r>
              <w:rPr>
                <w:rFonts w:hint="eastAsia" w:ascii="Times New Roman" w:hAnsi="Times New Roman" w:eastAsia="仿宋_GB2312" w:cs="Times New Roman"/>
                <w:bCs/>
                <w:color w:val="auto"/>
                <w:sz w:val="20"/>
                <w:szCs w:val="20"/>
              </w:rPr>
              <w:t>2</w:t>
            </w:r>
          </w:p>
        </w:tc>
        <w:tc>
          <w:tcPr>
            <w:tcW w:w="1063" w:type="dxa"/>
            <w:vAlign w:val="center"/>
          </w:tcPr>
          <w:p>
            <w:pPr>
              <w:spacing w:line="360" w:lineRule="auto"/>
              <w:jc w:val="center"/>
              <w:rPr>
                <w:rFonts w:hint="eastAsia" w:ascii="Times New Roman" w:hAnsi="Times New Roman" w:eastAsia="仿宋_GB2312" w:cs="Times New Roman"/>
                <w:bCs/>
                <w:color w:val="auto"/>
                <w:sz w:val="20"/>
                <w:szCs w:val="20"/>
                <w:lang w:val="en-US" w:eastAsia="zh-CN"/>
              </w:rPr>
            </w:pPr>
            <w:r>
              <w:rPr>
                <w:rFonts w:hint="eastAsia" w:ascii="Times New Roman" w:hAnsi="Times New Roman" w:eastAsia="仿宋_GB2312" w:cs="Times New Roman"/>
                <w:bCs/>
                <w:color w:val="auto"/>
                <w:sz w:val="20"/>
                <w:szCs w:val="20"/>
                <w:lang w:val="en-US" w:eastAsia="zh-CN"/>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7" w:hRule="atLeast"/>
        </w:trPr>
        <w:tc>
          <w:tcPr>
            <w:tcW w:w="1822" w:type="dxa"/>
            <w:vMerge w:val="continue"/>
            <w:vAlign w:val="center"/>
          </w:tcPr>
          <w:p>
            <w:pPr>
              <w:spacing w:line="360" w:lineRule="auto"/>
              <w:jc w:val="center"/>
              <w:rPr>
                <w:rFonts w:ascii="Times New Roman" w:hAnsi="Times New Roman" w:eastAsia="仿宋_GB2312" w:cs="Times New Roman"/>
                <w:bCs/>
                <w:color w:val="auto"/>
                <w:sz w:val="20"/>
                <w:szCs w:val="20"/>
              </w:rPr>
            </w:pPr>
          </w:p>
        </w:tc>
        <w:tc>
          <w:tcPr>
            <w:tcW w:w="1823" w:type="dxa"/>
            <w:vMerge w:val="continue"/>
            <w:vAlign w:val="center"/>
          </w:tcPr>
          <w:p>
            <w:pPr>
              <w:spacing w:line="360" w:lineRule="auto"/>
              <w:jc w:val="center"/>
              <w:rPr>
                <w:rFonts w:ascii="Times New Roman" w:hAnsi="Times New Roman" w:eastAsia="仿宋_GB2312" w:cs="Times New Roman"/>
                <w:bCs/>
                <w:color w:val="auto"/>
                <w:sz w:val="20"/>
                <w:szCs w:val="20"/>
              </w:rPr>
            </w:pPr>
          </w:p>
        </w:tc>
        <w:tc>
          <w:tcPr>
            <w:tcW w:w="2778" w:type="dxa"/>
            <w:vAlign w:val="center"/>
          </w:tcPr>
          <w:p>
            <w:pPr>
              <w:spacing w:line="360" w:lineRule="auto"/>
              <w:jc w:val="left"/>
              <w:rPr>
                <w:rFonts w:ascii="Times New Roman" w:hAnsi="Times New Roman" w:eastAsia="仿宋_GB2312" w:cs="Times New Roman"/>
                <w:bCs/>
                <w:color w:val="auto"/>
                <w:sz w:val="20"/>
                <w:szCs w:val="20"/>
              </w:rPr>
            </w:pPr>
            <w:r>
              <w:rPr>
                <w:rFonts w:hint="eastAsia" w:ascii="Times New Roman" w:hAnsi="Times New Roman" w:eastAsia="仿宋_GB2312" w:cs="Times New Roman"/>
                <w:bCs/>
                <w:color w:val="auto"/>
                <w:sz w:val="20"/>
                <w:szCs w:val="20"/>
              </w:rPr>
              <w:t>A22绩效指标明确性</w:t>
            </w:r>
          </w:p>
        </w:tc>
        <w:tc>
          <w:tcPr>
            <w:tcW w:w="1638" w:type="dxa"/>
            <w:vAlign w:val="center"/>
          </w:tcPr>
          <w:p>
            <w:pPr>
              <w:spacing w:line="360" w:lineRule="auto"/>
              <w:jc w:val="center"/>
              <w:rPr>
                <w:rFonts w:ascii="Times New Roman" w:hAnsi="Times New Roman" w:eastAsia="仿宋_GB2312" w:cs="Times New Roman"/>
                <w:bCs/>
                <w:color w:val="auto"/>
                <w:sz w:val="20"/>
                <w:szCs w:val="20"/>
              </w:rPr>
            </w:pPr>
            <w:r>
              <w:rPr>
                <w:rFonts w:hint="eastAsia" w:ascii="Times New Roman" w:hAnsi="Times New Roman" w:eastAsia="仿宋_GB2312" w:cs="Times New Roman"/>
                <w:bCs/>
                <w:color w:val="auto"/>
                <w:sz w:val="20"/>
                <w:szCs w:val="20"/>
              </w:rPr>
              <w:t>2</w:t>
            </w:r>
          </w:p>
        </w:tc>
        <w:tc>
          <w:tcPr>
            <w:tcW w:w="1063" w:type="dxa"/>
            <w:vAlign w:val="center"/>
          </w:tcPr>
          <w:p>
            <w:pPr>
              <w:spacing w:line="360" w:lineRule="auto"/>
              <w:jc w:val="center"/>
              <w:rPr>
                <w:rFonts w:hint="eastAsia" w:ascii="Times New Roman" w:hAnsi="Times New Roman" w:eastAsia="仿宋_GB2312" w:cs="Times New Roman"/>
                <w:bCs/>
                <w:color w:val="auto"/>
                <w:sz w:val="20"/>
                <w:szCs w:val="20"/>
                <w:lang w:val="en-US" w:eastAsia="zh-CN"/>
              </w:rPr>
            </w:pPr>
            <w:r>
              <w:rPr>
                <w:rFonts w:hint="eastAsia" w:ascii="Times New Roman" w:hAnsi="Times New Roman" w:eastAsia="仿宋_GB2312" w:cs="Times New Roman"/>
                <w:bCs/>
                <w:color w:val="auto"/>
                <w:sz w:val="20"/>
                <w:szCs w:val="20"/>
                <w:lang w:val="en-US" w:eastAsia="zh-CN"/>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7" w:hRule="atLeast"/>
        </w:trPr>
        <w:tc>
          <w:tcPr>
            <w:tcW w:w="1822" w:type="dxa"/>
            <w:vMerge w:val="continue"/>
            <w:vAlign w:val="center"/>
          </w:tcPr>
          <w:p>
            <w:pPr>
              <w:spacing w:line="360" w:lineRule="auto"/>
              <w:jc w:val="center"/>
              <w:rPr>
                <w:rFonts w:ascii="Times New Roman" w:hAnsi="Times New Roman" w:eastAsia="仿宋_GB2312" w:cs="Times New Roman"/>
                <w:bCs/>
                <w:color w:val="auto"/>
                <w:sz w:val="20"/>
                <w:szCs w:val="20"/>
              </w:rPr>
            </w:pPr>
          </w:p>
        </w:tc>
        <w:tc>
          <w:tcPr>
            <w:tcW w:w="1823" w:type="dxa"/>
            <w:vMerge w:val="restart"/>
            <w:vAlign w:val="center"/>
          </w:tcPr>
          <w:p>
            <w:pPr>
              <w:spacing w:line="360" w:lineRule="auto"/>
              <w:jc w:val="center"/>
              <w:rPr>
                <w:rFonts w:ascii="Times New Roman" w:hAnsi="Times New Roman" w:eastAsia="仿宋_GB2312" w:cs="Times New Roman"/>
                <w:bCs/>
                <w:color w:val="auto"/>
                <w:sz w:val="20"/>
                <w:szCs w:val="20"/>
              </w:rPr>
            </w:pPr>
            <w:r>
              <w:rPr>
                <w:rFonts w:hint="eastAsia" w:ascii="Times New Roman" w:hAnsi="Times New Roman" w:eastAsia="仿宋_GB2312" w:cs="Times New Roman"/>
                <w:bCs/>
                <w:color w:val="auto"/>
                <w:sz w:val="20"/>
                <w:szCs w:val="20"/>
              </w:rPr>
              <w:t>A3资金落实</w:t>
            </w:r>
          </w:p>
        </w:tc>
        <w:tc>
          <w:tcPr>
            <w:tcW w:w="2778" w:type="dxa"/>
            <w:vAlign w:val="center"/>
          </w:tcPr>
          <w:p>
            <w:pPr>
              <w:spacing w:line="360" w:lineRule="auto"/>
              <w:jc w:val="left"/>
              <w:rPr>
                <w:rFonts w:ascii="Times New Roman" w:hAnsi="Times New Roman" w:eastAsia="仿宋_GB2312" w:cs="Times New Roman"/>
                <w:bCs/>
                <w:color w:val="auto"/>
                <w:sz w:val="20"/>
                <w:szCs w:val="20"/>
              </w:rPr>
            </w:pPr>
            <w:r>
              <w:rPr>
                <w:rFonts w:hint="eastAsia" w:ascii="Times New Roman" w:hAnsi="Times New Roman" w:eastAsia="仿宋_GB2312" w:cs="Times New Roman"/>
                <w:bCs/>
                <w:color w:val="auto"/>
                <w:sz w:val="20"/>
                <w:szCs w:val="20"/>
              </w:rPr>
              <w:t>A31资金到位率</w:t>
            </w:r>
          </w:p>
        </w:tc>
        <w:tc>
          <w:tcPr>
            <w:tcW w:w="1638" w:type="dxa"/>
            <w:vAlign w:val="center"/>
          </w:tcPr>
          <w:p>
            <w:pPr>
              <w:spacing w:line="360" w:lineRule="auto"/>
              <w:jc w:val="center"/>
              <w:rPr>
                <w:rFonts w:ascii="Times New Roman" w:hAnsi="Times New Roman" w:eastAsia="仿宋_GB2312" w:cs="Times New Roman"/>
                <w:bCs/>
                <w:color w:val="auto"/>
                <w:sz w:val="20"/>
                <w:szCs w:val="20"/>
              </w:rPr>
            </w:pPr>
            <w:r>
              <w:rPr>
                <w:rFonts w:hint="eastAsia" w:ascii="Times New Roman" w:hAnsi="Times New Roman" w:eastAsia="仿宋_GB2312" w:cs="Times New Roman"/>
                <w:bCs/>
                <w:color w:val="auto"/>
                <w:sz w:val="20"/>
                <w:szCs w:val="20"/>
              </w:rPr>
              <w:t>2</w:t>
            </w:r>
          </w:p>
        </w:tc>
        <w:tc>
          <w:tcPr>
            <w:tcW w:w="1063" w:type="dxa"/>
            <w:vAlign w:val="center"/>
          </w:tcPr>
          <w:p>
            <w:pPr>
              <w:spacing w:line="360" w:lineRule="auto"/>
              <w:jc w:val="center"/>
              <w:rPr>
                <w:rFonts w:hint="eastAsia" w:ascii="Times New Roman" w:hAnsi="Times New Roman" w:eastAsia="仿宋_GB2312" w:cs="Times New Roman"/>
                <w:bCs/>
                <w:color w:val="auto"/>
                <w:sz w:val="20"/>
                <w:szCs w:val="20"/>
                <w:lang w:val="en-US" w:eastAsia="zh-CN"/>
              </w:rPr>
            </w:pPr>
            <w:r>
              <w:rPr>
                <w:rFonts w:hint="eastAsia" w:ascii="Times New Roman" w:hAnsi="Times New Roman" w:eastAsia="仿宋_GB2312" w:cs="Times New Roman"/>
                <w:bCs/>
                <w:color w:val="auto"/>
                <w:sz w:val="20"/>
                <w:szCs w:val="20"/>
                <w:lang w:val="en-US" w:eastAsia="zh-CN"/>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7" w:hRule="atLeast"/>
        </w:trPr>
        <w:tc>
          <w:tcPr>
            <w:tcW w:w="1822" w:type="dxa"/>
            <w:vMerge w:val="continue"/>
            <w:vAlign w:val="center"/>
          </w:tcPr>
          <w:p>
            <w:pPr>
              <w:spacing w:line="360" w:lineRule="auto"/>
              <w:jc w:val="center"/>
              <w:rPr>
                <w:rFonts w:ascii="Times New Roman" w:hAnsi="Times New Roman" w:eastAsia="仿宋_GB2312" w:cs="Times New Roman"/>
                <w:bCs/>
                <w:color w:val="auto"/>
                <w:sz w:val="20"/>
                <w:szCs w:val="20"/>
              </w:rPr>
            </w:pPr>
          </w:p>
        </w:tc>
        <w:tc>
          <w:tcPr>
            <w:tcW w:w="1823" w:type="dxa"/>
            <w:vMerge w:val="continue"/>
            <w:vAlign w:val="center"/>
          </w:tcPr>
          <w:p>
            <w:pPr>
              <w:spacing w:line="360" w:lineRule="auto"/>
              <w:jc w:val="center"/>
              <w:rPr>
                <w:rFonts w:ascii="Times New Roman" w:hAnsi="Times New Roman" w:eastAsia="仿宋_GB2312" w:cs="Times New Roman"/>
                <w:bCs/>
                <w:color w:val="auto"/>
                <w:sz w:val="20"/>
                <w:szCs w:val="20"/>
              </w:rPr>
            </w:pPr>
          </w:p>
        </w:tc>
        <w:tc>
          <w:tcPr>
            <w:tcW w:w="2778" w:type="dxa"/>
            <w:vAlign w:val="center"/>
          </w:tcPr>
          <w:p>
            <w:pPr>
              <w:spacing w:line="360" w:lineRule="auto"/>
              <w:jc w:val="left"/>
              <w:rPr>
                <w:rFonts w:ascii="Times New Roman" w:hAnsi="Times New Roman" w:eastAsia="仿宋_GB2312" w:cs="Times New Roman"/>
                <w:bCs/>
                <w:color w:val="auto"/>
                <w:sz w:val="20"/>
                <w:szCs w:val="20"/>
              </w:rPr>
            </w:pPr>
            <w:r>
              <w:rPr>
                <w:rFonts w:hint="eastAsia" w:ascii="Times New Roman" w:hAnsi="Times New Roman" w:eastAsia="仿宋_GB2312" w:cs="Times New Roman"/>
                <w:bCs/>
                <w:color w:val="auto"/>
                <w:sz w:val="20"/>
                <w:szCs w:val="20"/>
              </w:rPr>
              <w:t>A32资金</w:t>
            </w:r>
            <w:r>
              <w:rPr>
                <w:rFonts w:hint="eastAsia" w:ascii="Times New Roman" w:hAnsi="Times New Roman" w:eastAsia="仿宋_GB2312" w:cs="Times New Roman"/>
                <w:bCs/>
                <w:color w:val="auto"/>
                <w:sz w:val="20"/>
                <w:szCs w:val="20"/>
                <w:lang w:val="en-US" w:eastAsia="zh-CN"/>
              </w:rPr>
              <w:t>支付</w:t>
            </w:r>
            <w:r>
              <w:rPr>
                <w:rFonts w:hint="eastAsia" w:ascii="Times New Roman" w:hAnsi="Times New Roman" w:eastAsia="仿宋_GB2312" w:cs="Times New Roman"/>
                <w:bCs/>
                <w:color w:val="auto"/>
                <w:sz w:val="20"/>
                <w:szCs w:val="20"/>
              </w:rPr>
              <w:t>及时率</w:t>
            </w:r>
          </w:p>
        </w:tc>
        <w:tc>
          <w:tcPr>
            <w:tcW w:w="1638" w:type="dxa"/>
            <w:vAlign w:val="center"/>
          </w:tcPr>
          <w:p>
            <w:pPr>
              <w:spacing w:line="360" w:lineRule="auto"/>
              <w:jc w:val="center"/>
              <w:rPr>
                <w:rFonts w:ascii="Times New Roman" w:hAnsi="Times New Roman" w:eastAsia="仿宋_GB2312" w:cs="Times New Roman"/>
                <w:bCs/>
                <w:color w:val="auto"/>
                <w:sz w:val="20"/>
                <w:szCs w:val="20"/>
              </w:rPr>
            </w:pPr>
            <w:r>
              <w:rPr>
                <w:rFonts w:hint="eastAsia" w:ascii="Times New Roman" w:hAnsi="Times New Roman" w:eastAsia="仿宋_GB2312" w:cs="Times New Roman"/>
                <w:bCs/>
                <w:color w:val="auto"/>
                <w:sz w:val="20"/>
                <w:szCs w:val="20"/>
              </w:rPr>
              <w:t>2</w:t>
            </w:r>
          </w:p>
        </w:tc>
        <w:tc>
          <w:tcPr>
            <w:tcW w:w="1063" w:type="dxa"/>
            <w:vAlign w:val="center"/>
          </w:tcPr>
          <w:p>
            <w:pPr>
              <w:spacing w:line="360" w:lineRule="auto"/>
              <w:jc w:val="center"/>
              <w:rPr>
                <w:rFonts w:hint="default" w:ascii="Times New Roman" w:hAnsi="Times New Roman" w:eastAsia="仿宋_GB2312" w:cs="Times New Roman"/>
                <w:bCs/>
                <w:color w:val="auto"/>
                <w:sz w:val="20"/>
                <w:szCs w:val="20"/>
                <w:lang w:val="en-US" w:eastAsia="zh-CN"/>
              </w:rPr>
            </w:pPr>
            <w:r>
              <w:rPr>
                <w:rFonts w:hint="eastAsia" w:ascii="Times New Roman" w:hAnsi="Times New Roman" w:eastAsia="仿宋_GB2312" w:cs="Times New Roman"/>
                <w:bCs/>
                <w:color w:val="auto"/>
                <w:sz w:val="20"/>
                <w:szCs w:val="20"/>
                <w:lang w:val="en-US" w:eastAsia="zh-CN"/>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7" w:hRule="atLeast"/>
        </w:trPr>
        <w:tc>
          <w:tcPr>
            <w:tcW w:w="3645" w:type="dxa"/>
            <w:gridSpan w:val="2"/>
            <w:vAlign w:val="center"/>
          </w:tcPr>
          <w:p>
            <w:pPr>
              <w:spacing w:line="360" w:lineRule="auto"/>
              <w:jc w:val="center"/>
              <w:rPr>
                <w:rFonts w:ascii="Times New Roman" w:hAnsi="Times New Roman" w:eastAsia="仿宋_GB2312" w:cs="Times New Roman"/>
                <w:bCs/>
                <w:color w:val="auto"/>
                <w:sz w:val="20"/>
                <w:szCs w:val="20"/>
              </w:rPr>
            </w:pPr>
            <w:r>
              <w:rPr>
                <w:rFonts w:hint="eastAsia" w:ascii="Times New Roman" w:hAnsi="Times New Roman" w:eastAsia="仿宋_GB2312" w:cs="Times New Roman"/>
                <w:bCs/>
                <w:color w:val="auto"/>
                <w:sz w:val="20"/>
                <w:szCs w:val="20"/>
              </w:rPr>
              <w:t>合计</w:t>
            </w:r>
          </w:p>
        </w:tc>
        <w:tc>
          <w:tcPr>
            <w:tcW w:w="2778" w:type="dxa"/>
            <w:vAlign w:val="center"/>
          </w:tcPr>
          <w:p>
            <w:pPr>
              <w:spacing w:line="360" w:lineRule="auto"/>
              <w:jc w:val="center"/>
              <w:rPr>
                <w:rFonts w:ascii="Times New Roman" w:hAnsi="Times New Roman" w:eastAsia="仿宋_GB2312" w:cs="Times New Roman"/>
                <w:bCs/>
                <w:color w:val="auto"/>
                <w:sz w:val="20"/>
                <w:szCs w:val="20"/>
              </w:rPr>
            </w:pPr>
            <w:r>
              <w:rPr>
                <w:rFonts w:hint="eastAsia" w:ascii="Times New Roman" w:hAnsi="Times New Roman" w:eastAsia="仿宋_GB2312" w:cs="Times New Roman"/>
                <w:bCs/>
                <w:color w:val="auto"/>
                <w:sz w:val="20"/>
                <w:szCs w:val="20"/>
              </w:rPr>
              <w:t>10</w:t>
            </w:r>
          </w:p>
        </w:tc>
        <w:tc>
          <w:tcPr>
            <w:tcW w:w="1638" w:type="dxa"/>
            <w:vAlign w:val="center"/>
          </w:tcPr>
          <w:p>
            <w:pPr>
              <w:spacing w:line="360" w:lineRule="auto"/>
              <w:jc w:val="center"/>
              <w:rPr>
                <w:rFonts w:ascii="Times New Roman" w:hAnsi="Times New Roman" w:eastAsia="仿宋_GB2312" w:cs="Times New Roman"/>
                <w:bCs/>
                <w:color w:val="auto"/>
                <w:sz w:val="20"/>
                <w:szCs w:val="20"/>
              </w:rPr>
            </w:pPr>
            <w:r>
              <w:rPr>
                <w:rFonts w:hint="eastAsia" w:ascii="Times New Roman" w:hAnsi="Times New Roman" w:eastAsia="仿宋_GB2312" w:cs="Times New Roman"/>
                <w:bCs/>
                <w:color w:val="auto"/>
                <w:sz w:val="20"/>
                <w:szCs w:val="20"/>
              </w:rPr>
              <w:t>10</w:t>
            </w:r>
          </w:p>
        </w:tc>
        <w:tc>
          <w:tcPr>
            <w:tcW w:w="1063" w:type="dxa"/>
            <w:shd w:val="clear" w:color="auto" w:fill="auto"/>
            <w:vAlign w:val="center"/>
          </w:tcPr>
          <w:p>
            <w:pPr>
              <w:widowControl/>
              <w:jc w:val="center"/>
              <w:rPr>
                <w:rFonts w:hint="default" w:ascii="Times New Roman" w:hAnsi="Times New Roman" w:eastAsia="仿宋_GB2312" w:cs="Times New Roman"/>
                <w:bCs/>
                <w:color w:val="auto"/>
                <w:sz w:val="20"/>
                <w:szCs w:val="20"/>
                <w:lang w:val="en-US" w:eastAsia="zh-CN"/>
              </w:rPr>
            </w:pPr>
            <w:r>
              <w:rPr>
                <w:rFonts w:hint="eastAsia" w:ascii="Times New Roman" w:hAnsi="Times New Roman" w:eastAsia="仿宋_GB2312" w:cs="Times New Roman"/>
                <w:bCs/>
                <w:color w:val="auto"/>
                <w:sz w:val="20"/>
                <w:szCs w:val="20"/>
                <w:lang w:val="en-US" w:eastAsia="zh-CN"/>
              </w:rPr>
              <w:t>10</w:t>
            </w:r>
          </w:p>
        </w:tc>
      </w:tr>
    </w:tbl>
    <w:p>
      <w:pPr>
        <w:spacing w:line="360" w:lineRule="auto"/>
        <w:rPr>
          <w:rFonts w:asciiTheme="minorEastAsia" w:hAnsiTheme="minorEastAsia" w:cstheme="minorEastAsia"/>
          <w:bCs/>
          <w:color w:val="0070C0"/>
          <w:sz w:val="20"/>
          <w:szCs w:val="20"/>
        </w:rPr>
      </w:pPr>
    </w:p>
    <w:p>
      <w:pPr>
        <w:numPr>
          <w:ilvl w:val="0"/>
          <w:numId w:val="2"/>
        </w:numPr>
        <w:spacing w:line="360" w:lineRule="auto"/>
        <w:ind w:firstLine="640" w:firstLineChars="200"/>
        <w:rPr>
          <w:rFonts w:ascii="Times New Roman" w:hAnsi="Times New Roman" w:eastAsia="仿宋_GB2312" w:cs="Times New Roman"/>
          <w:bCs/>
          <w:color w:val="auto"/>
          <w:sz w:val="32"/>
          <w:szCs w:val="32"/>
        </w:rPr>
      </w:pPr>
      <w:r>
        <w:rPr>
          <w:rFonts w:hint="eastAsia" w:ascii="Times New Roman" w:hAnsi="Times New Roman" w:eastAsia="仿宋_GB2312" w:cs="Times New Roman"/>
          <w:bCs/>
          <w:color w:val="auto"/>
          <w:sz w:val="32"/>
          <w:szCs w:val="32"/>
        </w:rPr>
        <w:t>A11项目立项规范性</w:t>
      </w:r>
    </w:p>
    <w:p>
      <w:pPr>
        <w:spacing w:line="360" w:lineRule="auto"/>
        <w:ind w:firstLine="640" w:firstLineChars="200"/>
        <w:rPr>
          <w:rFonts w:ascii="Times New Roman" w:hAnsi="Times New Roman" w:eastAsia="仿宋_GB2312" w:cs="Times New Roman"/>
          <w:bCs/>
          <w:color w:val="auto"/>
          <w:sz w:val="32"/>
          <w:szCs w:val="32"/>
        </w:rPr>
      </w:pPr>
      <w:r>
        <w:rPr>
          <w:rFonts w:hint="eastAsia" w:ascii="仿宋" w:hAnsi="仿宋" w:eastAsia="仿宋" w:cs="仿宋"/>
          <w:b w:val="0"/>
          <w:bCs w:val="0"/>
          <w:sz w:val="32"/>
          <w:szCs w:val="32"/>
          <w:lang w:eastAsia="zh-CN"/>
        </w:rPr>
        <w:t>解决疫情期间购买物品所需经费项目</w:t>
      </w:r>
      <w:r>
        <w:rPr>
          <w:rFonts w:hint="eastAsia" w:ascii="仿宋" w:hAnsi="仿宋" w:eastAsia="仿宋" w:cs="仿宋"/>
          <w:b w:val="0"/>
          <w:bCs w:val="0"/>
          <w:color w:val="auto"/>
          <w:sz w:val="32"/>
          <w:szCs w:val="32"/>
          <w:lang w:eastAsia="zh-CN"/>
        </w:rPr>
        <w:t>符合项目申报条件，项目申报资料完善，得2分。</w:t>
      </w:r>
    </w:p>
    <w:p>
      <w:pPr>
        <w:numPr>
          <w:ilvl w:val="0"/>
          <w:numId w:val="2"/>
        </w:numPr>
        <w:spacing w:line="360" w:lineRule="auto"/>
        <w:ind w:firstLine="640" w:firstLineChars="200"/>
        <w:rPr>
          <w:rFonts w:ascii="Times New Roman" w:hAnsi="Times New Roman" w:eastAsia="仿宋_GB2312" w:cs="Times New Roman"/>
          <w:bCs/>
          <w:color w:val="auto"/>
          <w:sz w:val="32"/>
          <w:szCs w:val="32"/>
        </w:rPr>
      </w:pPr>
      <w:r>
        <w:rPr>
          <w:rFonts w:hint="eastAsia" w:ascii="Times New Roman" w:hAnsi="Times New Roman" w:eastAsia="仿宋_GB2312" w:cs="Times New Roman"/>
          <w:bCs/>
          <w:color w:val="auto"/>
          <w:sz w:val="32"/>
          <w:szCs w:val="32"/>
        </w:rPr>
        <w:t>A21绩效目标合理性</w:t>
      </w:r>
    </w:p>
    <w:p>
      <w:pPr>
        <w:spacing w:line="360" w:lineRule="auto"/>
        <w:ind w:firstLine="640" w:firstLineChars="200"/>
        <w:rPr>
          <w:rFonts w:ascii="Times New Roman" w:hAnsi="Times New Roman" w:eastAsia="仿宋_GB2312" w:cs="Times New Roman"/>
          <w:bCs/>
          <w:color w:val="auto"/>
          <w:sz w:val="32"/>
          <w:szCs w:val="32"/>
        </w:rPr>
      </w:pPr>
      <w:r>
        <w:rPr>
          <w:rFonts w:hint="eastAsia" w:ascii="仿宋" w:hAnsi="仿宋" w:eastAsia="仿宋" w:cs="仿宋"/>
          <w:b w:val="0"/>
          <w:bCs w:val="0"/>
          <w:sz w:val="32"/>
          <w:szCs w:val="32"/>
          <w:lang w:eastAsia="zh-CN"/>
        </w:rPr>
        <w:t>解决疫情期间购买物品所需经费项目项目</w:t>
      </w:r>
      <w:r>
        <w:rPr>
          <w:rFonts w:hint="eastAsia" w:ascii="Times New Roman" w:hAnsi="Times New Roman" w:eastAsia="仿宋_GB2312" w:cs="Times New Roman"/>
          <w:bCs/>
          <w:color w:val="auto"/>
          <w:sz w:val="32"/>
          <w:szCs w:val="32"/>
        </w:rPr>
        <w:t>绩效目标申报，依据充分，且符合实际</w:t>
      </w:r>
      <w:r>
        <w:rPr>
          <w:rFonts w:hint="eastAsia" w:ascii="Times New Roman" w:hAnsi="Times New Roman" w:eastAsia="仿宋_GB2312" w:cs="Times New Roman"/>
          <w:bCs/>
          <w:color w:val="auto"/>
          <w:sz w:val="32"/>
          <w:szCs w:val="32"/>
          <w:lang w:eastAsia="zh-CN"/>
        </w:rPr>
        <w:t>，</w:t>
      </w:r>
      <w:r>
        <w:rPr>
          <w:rFonts w:hint="eastAsia" w:ascii="Times New Roman" w:hAnsi="Times New Roman" w:eastAsia="仿宋_GB2312" w:cs="Times New Roman"/>
          <w:bCs/>
          <w:color w:val="auto"/>
          <w:sz w:val="32"/>
          <w:szCs w:val="32"/>
        </w:rPr>
        <w:t>得2分。</w:t>
      </w:r>
    </w:p>
    <w:p>
      <w:pPr>
        <w:numPr>
          <w:ilvl w:val="0"/>
          <w:numId w:val="2"/>
        </w:numPr>
        <w:spacing w:line="360" w:lineRule="auto"/>
        <w:ind w:firstLine="640" w:firstLineChars="200"/>
        <w:rPr>
          <w:rFonts w:ascii="Times New Roman" w:hAnsi="Times New Roman" w:eastAsia="仿宋_GB2312" w:cs="Times New Roman"/>
          <w:bCs/>
          <w:color w:val="auto"/>
          <w:sz w:val="32"/>
          <w:szCs w:val="32"/>
        </w:rPr>
      </w:pPr>
      <w:r>
        <w:rPr>
          <w:rFonts w:hint="eastAsia" w:ascii="Times New Roman" w:hAnsi="Times New Roman" w:eastAsia="仿宋_GB2312" w:cs="Times New Roman"/>
          <w:bCs/>
          <w:color w:val="auto"/>
          <w:sz w:val="32"/>
          <w:szCs w:val="32"/>
        </w:rPr>
        <w:t>A22绩效指标明确性</w:t>
      </w:r>
    </w:p>
    <w:p>
      <w:pPr>
        <w:spacing w:line="360" w:lineRule="auto"/>
        <w:ind w:firstLine="640" w:firstLineChars="200"/>
        <w:rPr>
          <w:rFonts w:ascii="Times New Roman" w:hAnsi="Times New Roman" w:eastAsia="仿宋_GB2312" w:cs="Times New Roman"/>
          <w:bCs/>
          <w:color w:val="0070C0"/>
          <w:sz w:val="32"/>
          <w:szCs w:val="32"/>
        </w:rPr>
      </w:pPr>
      <w:r>
        <w:rPr>
          <w:rFonts w:hint="eastAsia" w:ascii="仿宋" w:hAnsi="仿宋" w:eastAsia="仿宋" w:cs="仿宋"/>
          <w:b w:val="0"/>
          <w:bCs w:val="0"/>
          <w:sz w:val="32"/>
          <w:szCs w:val="32"/>
          <w:lang w:eastAsia="zh-CN"/>
        </w:rPr>
        <w:t>解决疫情期间购买物品所需经费项目</w:t>
      </w:r>
      <w:r>
        <w:rPr>
          <w:rFonts w:hint="eastAsia" w:ascii="Times New Roman" w:hAnsi="Times New Roman" w:eastAsia="仿宋_GB2312" w:cs="Times New Roman"/>
          <w:bCs/>
          <w:color w:val="auto"/>
          <w:sz w:val="32"/>
          <w:szCs w:val="32"/>
        </w:rPr>
        <w:t>绩效指标设置细化、具体；绩效指标清晰、可衡量</w:t>
      </w:r>
      <w:r>
        <w:rPr>
          <w:rFonts w:hint="eastAsia" w:ascii="Times New Roman" w:hAnsi="Times New Roman" w:eastAsia="仿宋_GB2312" w:cs="Times New Roman"/>
          <w:bCs/>
          <w:color w:val="auto"/>
          <w:sz w:val="32"/>
          <w:szCs w:val="32"/>
          <w:lang w:eastAsia="zh-CN"/>
        </w:rPr>
        <w:t>，</w:t>
      </w:r>
      <w:r>
        <w:rPr>
          <w:rFonts w:hint="eastAsia" w:ascii="Times New Roman" w:hAnsi="Times New Roman" w:eastAsia="仿宋_GB2312" w:cs="Times New Roman"/>
          <w:bCs/>
          <w:color w:val="auto"/>
          <w:sz w:val="32"/>
          <w:szCs w:val="32"/>
        </w:rPr>
        <w:t>得2分。</w:t>
      </w:r>
    </w:p>
    <w:p>
      <w:pPr>
        <w:numPr>
          <w:ilvl w:val="0"/>
          <w:numId w:val="2"/>
        </w:numPr>
        <w:spacing w:line="360" w:lineRule="auto"/>
        <w:ind w:firstLine="640" w:firstLineChars="200"/>
        <w:rPr>
          <w:rFonts w:ascii="Times New Roman" w:hAnsi="Times New Roman" w:eastAsia="仿宋_GB2312" w:cs="Times New Roman"/>
          <w:bCs/>
          <w:color w:val="000000" w:themeColor="text1"/>
          <w:sz w:val="32"/>
          <w:szCs w:val="32"/>
          <w14:textFill>
            <w14:solidFill>
              <w14:schemeClr w14:val="tx1"/>
            </w14:solidFill>
          </w14:textFill>
        </w:rPr>
      </w:pPr>
      <w:r>
        <w:rPr>
          <w:rFonts w:hint="eastAsia" w:ascii="Times New Roman" w:hAnsi="Times New Roman" w:eastAsia="仿宋_GB2312" w:cs="Times New Roman"/>
          <w:bCs/>
          <w:color w:val="000000" w:themeColor="text1"/>
          <w:sz w:val="32"/>
          <w:szCs w:val="32"/>
          <w14:textFill>
            <w14:solidFill>
              <w14:schemeClr w14:val="tx1"/>
            </w14:solidFill>
          </w14:textFill>
        </w:rPr>
        <w:t>A31资金到位率</w:t>
      </w:r>
    </w:p>
    <w:p>
      <w:pPr>
        <w:spacing w:line="360" w:lineRule="auto"/>
        <w:ind w:firstLine="640" w:firstLineChars="200"/>
        <w:rPr>
          <w:rFonts w:ascii="Times New Roman" w:hAnsi="Times New Roman" w:eastAsia="仿宋_GB2312" w:cs="Times New Roman"/>
          <w:bCs/>
          <w:color w:val="000000" w:themeColor="text1"/>
          <w:sz w:val="32"/>
          <w:szCs w:val="32"/>
          <w:highlight w:val="none"/>
          <w14:textFill>
            <w14:solidFill>
              <w14:schemeClr w14:val="tx1"/>
            </w14:solidFill>
          </w14:textFill>
        </w:rPr>
      </w:pPr>
      <w:r>
        <w:rPr>
          <w:rFonts w:hint="eastAsia" w:ascii="仿宋" w:hAnsi="仿宋" w:eastAsia="仿宋" w:cs="仿宋"/>
          <w:b w:val="0"/>
          <w:bCs w:val="0"/>
          <w:sz w:val="32"/>
          <w:szCs w:val="32"/>
          <w:lang w:eastAsia="zh-CN"/>
        </w:rPr>
        <w:t>解决疫情期间购买物品所需经费项目</w:t>
      </w:r>
      <w:r>
        <w:rPr>
          <w:rFonts w:hint="eastAsia" w:ascii="Times New Roman" w:hAnsi="Times New Roman" w:eastAsia="仿宋_GB2312" w:cs="Times New Roman"/>
          <w:bCs/>
          <w:color w:val="000000" w:themeColor="text1"/>
          <w:sz w:val="32"/>
          <w:szCs w:val="32"/>
          <w:lang w:val="en-US" w:eastAsia="zh-CN"/>
          <w14:textFill>
            <w14:solidFill>
              <w14:schemeClr w14:val="tx1"/>
            </w14:solidFill>
          </w14:textFill>
        </w:rPr>
        <w:t>2021</w:t>
      </w:r>
      <w:r>
        <w:rPr>
          <w:rFonts w:hint="eastAsia" w:ascii="Times New Roman" w:hAnsi="Times New Roman" w:eastAsia="仿宋_GB2312" w:cs="Times New Roman"/>
          <w:bCs/>
          <w:color w:val="000000" w:themeColor="text1"/>
          <w:sz w:val="32"/>
          <w:szCs w:val="32"/>
          <w14:textFill>
            <w14:solidFill>
              <w14:schemeClr w14:val="tx1"/>
            </w14:solidFill>
          </w14:textFill>
        </w:rPr>
        <w:t>年度</w:t>
      </w:r>
      <w:r>
        <w:rPr>
          <w:rFonts w:hint="eastAsia" w:ascii="Times New Roman" w:hAnsi="Times New Roman" w:eastAsia="仿宋_GB2312" w:cs="Times New Roman"/>
          <w:bCs/>
          <w:color w:val="000000" w:themeColor="text1"/>
          <w:sz w:val="32"/>
          <w:szCs w:val="32"/>
          <w:highlight w:val="none"/>
          <w:lang w:val="en-US" w:eastAsia="zh-CN"/>
          <w14:textFill>
            <w14:solidFill>
              <w14:schemeClr w14:val="tx1"/>
            </w14:solidFill>
          </w14:textFill>
        </w:rPr>
        <w:t>到位</w:t>
      </w:r>
      <w:r>
        <w:rPr>
          <w:rFonts w:hint="eastAsia" w:ascii="Times New Roman" w:hAnsi="Times New Roman" w:eastAsia="仿宋_GB2312" w:cs="Times New Roman"/>
          <w:bCs/>
          <w:color w:val="000000" w:themeColor="text1"/>
          <w:sz w:val="32"/>
          <w:szCs w:val="32"/>
          <w:highlight w:val="none"/>
          <w14:textFill>
            <w14:solidFill>
              <w14:schemeClr w14:val="tx1"/>
            </w14:solidFill>
          </w14:textFill>
        </w:rPr>
        <w:t>资金</w:t>
      </w:r>
      <w:r>
        <w:rPr>
          <w:rFonts w:hint="eastAsia" w:ascii="Times New Roman" w:hAnsi="Times New Roman" w:eastAsia="仿宋_GB2312" w:cs="Times New Roman"/>
          <w:bCs/>
          <w:color w:val="000000" w:themeColor="text1"/>
          <w:sz w:val="32"/>
          <w:szCs w:val="32"/>
          <w:highlight w:val="none"/>
          <w:lang w:val="en-US" w:eastAsia="zh-CN"/>
          <w14:textFill>
            <w14:solidFill>
              <w14:schemeClr w14:val="tx1"/>
            </w14:solidFill>
          </w14:textFill>
        </w:rPr>
        <w:t>100</w:t>
      </w:r>
      <w:r>
        <w:rPr>
          <w:rFonts w:hint="eastAsia" w:ascii="Times New Roman" w:hAnsi="Times New Roman" w:eastAsia="仿宋_GB2312" w:cs="Times New Roman"/>
          <w:bCs/>
          <w:color w:val="000000" w:themeColor="text1"/>
          <w:sz w:val="32"/>
          <w:szCs w:val="32"/>
          <w:highlight w:val="none"/>
          <w14:textFill>
            <w14:solidFill>
              <w14:schemeClr w14:val="tx1"/>
            </w14:solidFill>
          </w14:textFill>
        </w:rPr>
        <w:t>万元，资金到位率100%</w:t>
      </w:r>
      <w:r>
        <w:rPr>
          <w:rFonts w:hint="eastAsia" w:ascii="Times New Roman" w:hAnsi="Times New Roman" w:eastAsia="仿宋_GB2312" w:cs="Times New Roman"/>
          <w:bCs/>
          <w:color w:val="000000" w:themeColor="text1"/>
          <w:sz w:val="32"/>
          <w:szCs w:val="32"/>
          <w:highlight w:val="none"/>
          <w:lang w:eastAsia="zh-CN"/>
          <w14:textFill>
            <w14:solidFill>
              <w14:schemeClr w14:val="tx1"/>
            </w14:solidFill>
          </w14:textFill>
        </w:rPr>
        <w:t>，</w:t>
      </w:r>
      <w:r>
        <w:rPr>
          <w:rFonts w:hint="eastAsia" w:ascii="Times New Roman" w:hAnsi="Times New Roman" w:eastAsia="仿宋_GB2312" w:cs="Times New Roman"/>
          <w:bCs/>
          <w:color w:val="000000" w:themeColor="text1"/>
          <w:sz w:val="32"/>
          <w:szCs w:val="32"/>
          <w:highlight w:val="none"/>
          <w14:textFill>
            <w14:solidFill>
              <w14:schemeClr w14:val="tx1"/>
            </w14:solidFill>
          </w14:textFill>
        </w:rPr>
        <w:t>得2分。</w:t>
      </w:r>
    </w:p>
    <w:p>
      <w:pPr>
        <w:numPr>
          <w:ilvl w:val="0"/>
          <w:numId w:val="2"/>
        </w:numPr>
        <w:spacing w:line="360" w:lineRule="auto"/>
        <w:ind w:firstLine="640" w:firstLineChars="200"/>
        <w:rPr>
          <w:rFonts w:ascii="Times New Roman" w:hAnsi="Times New Roman" w:eastAsia="仿宋_GB2312" w:cs="Times New Roman"/>
          <w:bCs/>
          <w:color w:val="000000" w:themeColor="text1"/>
          <w:sz w:val="32"/>
          <w:szCs w:val="32"/>
          <w14:textFill>
            <w14:solidFill>
              <w14:schemeClr w14:val="tx1"/>
            </w14:solidFill>
          </w14:textFill>
        </w:rPr>
      </w:pPr>
      <w:r>
        <w:rPr>
          <w:rFonts w:hint="eastAsia" w:ascii="Times New Roman" w:hAnsi="Times New Roman" w:eastAsia="仿宋_GB2312" w:cs="Times New Roman"/>
          <w:bCs/>
          <w:color w:val="000000" w:themeColor="text1"/>
          <w:sz w:val="32"/>
          <w:szCs w:val="32"/>
          <w14:textFill>
            <w14:solidFill>
              <w14:schemeClr w14:val="tx1"/>
            </w14:solidFill>
          </w14:textFill>
        </w:rPr>
        <w:t>A32</w:t>
      </w:r>
      <w:r>
        <w:rPr>
          <w:rFonts w:hint="eastAsia" w:ascii="Times New Roman" w:hAnsi="Times New Roman" w:eastAsia="仿宋_GB2312" w:cs="Times New Roman"/>
          <w:bCs/>
          <w:color w:val="000000" w:themeColor="text1"/>
          <w:sz w:val="32"/>
          <w:szCs w:val="32"/>
          <w:lang w:val="en-US" w:eastAsia="zh-CN"/>
          <w14:textFill>
            <w14:solidFill>
              <w14:schemeClr w14:val="tx1"/>
            </w14:solidFill>
          </w14:textFill>
        </w:rPr>
        <w:t>支付</w:t>
      </w:r>
      <w:r>
        <w:rPr>
          <w:rFonts w:hint="eastAsia" w:ascii="Times New Roman" w:hAnsi="Times New Roman" w:eastAsia="仿宋_GB2312" w:cs="Times New Roman"/>
          <w:bCs/>
          <w:color w:val="000000" w:themeColor="text1"/>
          <w:sz w:val="32"/>
          <w:szCs w:val="32"/>
          <w14:textFill>
            <w14:solidFill>
              <w14:schemeClr w14:val="tx1"/>
            </w14:solidFill>
          </w14:textFill>
        </w:rPr>
        <w:t>及时率</w:t>
      </w:r>
    </w:p>
    <w:p>
      <w:pPr>
        <w:spacing w:line="360" w:lineRule="auto"/>
        <w:ind w:firstLine="640" w:firstLineChars="200"/>
        <w:jc w:val="both"/>
        <w:rPr>
          <w:rFonts w:ascii="Times New Roman" w:hAnsi="Times New Roman" w:eastAsia="仿宋_GB2312" w:cs="Times New Roman"/>
          <w:bCs/>
          <w:color w:val="000000" w:themeColor="text1"/>
          <w:sz w:val="32"/>
          <w:szCs w:val="32"/>
          <w:highlight w:val="none"/>
          <w14:textFill>
            <w14:solidFill>
              <w14:schemeClr w14:val="tx1"/>
            </w14:solidFill>
          </w14:textFill>
        </w:rPr>
      </w:pPr>
      <w:r>
        <w:rPr>
          <w:rFonts w:hint="eastAsia" w:ascii="仿宋" w:hAnsi="仿宋" w:eastAsia="仿宋" w:cs="仿宋"/>
          <w:b w:val="0"/>
          <w:bCs w:val="0"/>
          <w:sz w:val="32"/>
          <w:szCs w:val="32"/>
          <w:lang w:val="en-US" w:eastAsia="zh-CN"/>
        </w:rPr>
        <w:t>截止绩效评价之日，</w:t>
      </w:r>
      <w:r>
        <w:rPr>
          <w:rFonts w:hint="eastAsia" w:ascii="仿宋" w:hAnsi="仿宋" w:eastAsia="仿宋" w:cs="仿宋"/>
          <w:b w:val="0"/>
          <w:bCs w:val="0"/>
          <w:sz w:val="32"/>
          <w:szCs w:val="32"/>
          <w:lang w:eastAsia="zh-CN"/>
        </w:rPr>
        <w:t>解决疫情期间购买物品所需经费项目</w:t>
      </w:r>
      <w:r>
        <w:rPr>
          <w:rFonts w:hint="eastAsia" w:ascii="仿宋" w:hAnsi="仿宋" w:eastAsia="仿宋" w:cs="仿宋"/>
          <w:b w:val="0"/>
          <w:bCs w:val="0"/>
          <w:sz w:val="32"/>
          <w:szCs w:val="32"/>
          <w:lang w:val="en-US" w:eastAsia="zh-CN"/>
        </w:rPr>
        <w:t>资金已全部支付</w:t>
      </w:r>
      <w:r>
        <w:rPr>
          <w:rFonts w:hint="eastAsia" w:ascii="Times New Roman" w:hAnsi="Times New Roman" w:eastAsia="仿宋_GB2312" w:cs="Times New Roman"/>
          <w:bCs/>
          <w:color w:val="000000" w:themeColor="text1"/>
          <w:sz w:val="32"/>
          <w:szCs w:val="32"/>
          <w:lang w:eastAsia="zh-CN"/>
          <w14:textFill>
            <w14:solidFill>
              <w14:schemeClr w14:val="tx1"/>
            </w14:solidFill>
          </w14:textFill>
        </w:rPr>
        <w:t>，</w:t>
      </w:r>
      <w:r>
        <w:rPr>
          <w:rFonts w:hint="eastAsia" w:ascii="仿宋" w:hAnsi="仿宋" w:eastAsia="仿宋" w:cs="仿宋"/>
          <w:b w:val="0"/>
          <w:bCs w:val="0"/>
          <w:sz w:val="32"/>
          <w:szCs w:val="32"/>
          <w:highlight w:val="none"/>
          <w:lang w:val="en-US" w:eastAsia="zh-CN"/>
        </w:rPr>
        <w:t>资金支付及时</w:t>
      </w:r>
      <w:r>
        <w:rPr>
          <w:rFonts w:hint="eastAsia" w:ascii="Times New Roman" w:hAnsi="Times New Roman" w:eastAsia="仿宋_GB2312" w:cs="Times New Roman"/>
          <w:bCs/>
          <w:color w:val="000000" w:themeColor="text1"/>
          <w:sz w:val="32"/>
          <w:szCs w:val="32"/>
          <w:highlight w:val="none"/>
          <w:lang w:eastAsia="zh-CN"/>
          <w14:textFill>
            <w14:solidFill>
              <w14:schemeClr w14:val="tx1"/>
            </w14:solidFill>
          </w14:textFill>
        </w:rPr>
        <w:t>，</w:t>
      </w:r>
      <w:r>
        <w:rPr>
          <w:rFonts w:hint="eastAsia" w:ascii="Times New Roman" w:hAnsi="Times New Roman" w:eastAsia="仿宋_GB2312" w:cs="Times New Roman"/>
          <w:bCs/>
          <w:color w:val="000000" w:themeColor="text1"/>
          <w:sz w:val="32"/>
          <w:szCs w:val="32"/>
          <w:highlight w:val="none"/>
          <w14:textFill>
            <w14:solidFill>
              <w14:schemeClr w14:val="tx1"/>
            </w14:solidFill>
          </w14:textFill>
        </w:rPr>
        <w:t>得</w:t>
      </w:r>
      <w:r>
        <w:rPr>
          <w:rFonts w:hint="eastAsia" w:ascii="Times New Roman" w:hAnsi="Times New Roman" w:eastAsia="仿宋_GB2312" w:cs="Times New Roman"/>
          <w:bCs/>
          <w:color w:val="000000" w:themeColor="text1"/>
          <w:sz w:val="32"/>
          <w:szCs w:val="32"/>
          <w:highlight w:val="none"/>
          <w:lang w:val="en-US" w:eastAsia="zh-CN"/>
          <w14:textFill>
            <w14:solidFill>
              <w14:schemeClr w14:val="tx1"/>
            </w14:solidFill>
          </w14:textFill>
        </w:rPr>
        <w:t>10</w:t>
      </w:r>
      <w:r>
        <w:rPr>
          <w:rFonts w:hint="eastAsia" w:ascii="Times New Roman" w:hAnsi="Times New Roman" w:eastAsia="仿宋_GB2312" w:cs="Times New Roman"/>
          <w:bCs/>
          <w:color w:val="000000" w:themeColor="text1"/>
          <w:sz w:val="32"/>
          <w:szCs w:val="32"/>
          <w:highlight w:val="none"/>
          <w14:textFill>
            <w14:solidFill>
              <w14:schemeClr w14:val="tx1"/>
            </w14:solidFill>
          </w14:textFill>
        </w:rPr>
        <w:t>分。</w:t>
      </w:r>
    </w:p>
    <w:p>
      <w:pPr>
        <w:spacing w:line="360" w:lineRule="auto"/>
        <w:ind w:firstLine="643" w:firstLineChars="200"/>
        <w:rPr>
          <w:rFonts w:ascii="Times New Roman" w:hAnsi="Times New Roman" w:eastAsia="仿宋_GB2312" w:cs="Times New Roman"/>
          <w:b/>
          <w:color w:val="auto"/>
          <w:sz w:val="32"/>
          <w:szCs w:val="32"/>
        </w:rPr>
      </w:pPr>
      <w:r>
        <w:rPr>
          <w:rFonts w:hint="eastAsia" w:ascii="Times New Roman" w:hAnsi="Times New Roman" w:eastAsia="仿宋_GB2312" w:cs="Times New Roman"/>
          <w:b/>
          <w:color w:val="auto"/>
          <w:sz w:val="32"/>
          <w:szCs w:val="32"/>
        </w:rPr>
        <w:t>2. 过程</w:t>
      </w:r>
    </w:p>
    <w:p>
      <w:pPr>
        <w:spacing w:line="360" w:lineRule="auto"/>
        <w:ind w:firstLine="640" w:firstLineChars="200"/>
        <w:rPr>
          <w:rFonts w:ascii="Times New Roman" w:hAnsi="Times New Roman" w:eastAsia="仿宋_GB2312" w:cs="Times New Roman"/>
          <w:bCs/>
          <w:color w:val="auto"/>
          <w:sz w:val="32"/>
          <w:szCs w:val="32"/>
        </w:rPr>
      </w:pPr>
      <w:r>
        <w:rPr>
          <w:rFonts w:hint="eastAsia" w:ascii="Times New Roman" w:hAnsi="Times New Roman" w:eastAsia="仿宋_GB2312" w:cs="Times New Roman"/>
          <w:bCs/>
          <w:color w:val="auto"/>
          <w:sz w:val="32"/>
          <w:szCs w:val="32"/>
        </w:rPr>
        <w:t>过程指标从项目管理和财务管理两方面进行考察，过程指标分值共计20分，本项目实际得分</w:t>
      </w:r>
      <w:r>
        <w:rPr>
          <w:rFonts w:hint="eastAsia" w:ascii="Times New Roman" w:hAnsi="Times New Roman" w:eastAsia="仿宋_GB2312" w:cs="Times New Roman"/>
          <w:bCs/>
          <w:color w:val="auto"/>
          <w:sz w:val="32"/>
          <w:szCs w:val="32"/>
          <w:lang w:val="en-US" w:eastAsia="zh-CN"/>
        </w:rPr>
        <w:t>18</w:t>
      </w:r>
      <w:r>
        <w:rPr>
          <w:rFonts w:hint="eastAsia" w:ascii="Times New Roman" w:hAnsi="Times New Roman" w:eastAsia="仿宋_GB2312" w:cs="Times New Roman"/>
          <w:bCs/>
          <w:color w:val="auto"/>
          <w:sz w:val="32"/>
          <w:szCs w:val="32"/>
        </w:rPr>
        <w:t>分，详见下表：</w:t>
      </w:r>
    </w:p>
    <w:p>
      <w:pPr>
        <w:spacing w:line="360" w:lineRule="auto"/>
        <w:ind w:firstLine="560" w:firstLineChars="200"/>
        <w:jc w:val="center"/>
        <w:rPr>
          <w:rFonts w:ascii="黑体" w:hAnsi="黑体" w:eastAsia="黑体" w:cs="黑体"/>
          <w:bCs/>
          <w:color w:val="auto"/>
          <w:sz w:val="28"/>
          <w:szCs w:val="28"/>
        </w:rPr>
      </w:pPr>
      <w:r>
        <w:rPr>
          <w:rFonts w:hint="eastAsia" w:ascii="黑体" w:hAnsi="黑体" w:eastAsia="黑体" w:cs="黑体"/>
          <w:bCs/>
          <w:color w:val="auto"/>
          <w:sz w:val="28"/>
          <w:szCs w:val="28"/>
        </w:rPr>
        <w:t>表2-2 过程指标评分情况表</w:t>
      </w:r>
    </w:p>
    <w:tbl>
      <w:tblPr>
        <w:tblStyle w:val="4"/>
        <w:tblW w:w="906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02"/>
        <w:gridCol w:w="1703"/>
        <w:gridCol w:w="2595"/>
        <w:gridCol w:w="1530"/>
        <w:gridCol w:w="153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blHeader/>
        </w:trPr>
        <w:tc>
          <w:tcPr>
            <w:tcW w:w="1702" w:type="dxa"/>
            <w:vAlign w:val="center"/>
          </w:tcPr>
          <w:p>
            <w:pPr>
              <w:spacing w:line="360" w:lineRule="auto"/>
              <w:jc w:val="center"/>
              <w:rPr>
                <w:rFonts w:ascii="Times New Roman" w:hAnsi="Times New Roman" w:cs="Times New Roman"/>
                <w:bCs/>
                <w:color w:val="auto"/>
                <w:sz w:val="20"/>
                <w:szCs w:val="20"/>
              </w:rPr>
            </w:pPr>
            <w:r>
              <w:rPr>
                <w:rFonts w:ascii="Times New Roman" w:hAnsi="Times New Roman" w:cs="Times New Roman"/>
                <w:bCs/>
                <w:color w:val="auto"/>
                <w:sz w:val="20"/>
                <w:szCs w:val="20"/>
              </w:rPr>
              <w:t>一级指标</w:t>
            </w:r>
          </w:p>
        </w:tc>
        <w:tc>
          <w:tcPr>
            <w:tcW w:w="1703" w:type="dxa"/>
            <w:vAlign w:val="center"/>
          </w:tcPr>
          <w:p>
            <w:pPr>
              <w:spacing w:line="360" w:lineRule="auto"/>
              <w:jc w:val="center"/>
              <w:rPr>
                <w:rFonts w:ascii="Times New Roman" w:hAnsi="Times New Roman" w:cs="Times New Roman"/>
                <w:bCs/>
                <w:color w:val="auto"/>
                <w:sz w:val="20"/>
                <w:szCs w:val="20"/>
              </w:rPr>
            </w:pPr>
            <w:r>
              <w:rPr>
                <w:rFonts w:ascii="Times New Roman" w:hAnsi="Times New Roman" w:cs="Times New Roman"/>
                <w:bCs/>
                <w:color w:val="auto"/>
                <w:sz w:val="20"/>
                <w:szCs w:val="20"/>
              </w:rPr>
              <w:t>二级指标</w:t>
            </w:r>
          </w:p>
        </w:tc>
        <w:tc>
          <w:tcPr>
            <w:tcW w:w="2595" w:type="dxa"/>
            <w:vAlign w:val="center"/>
          </w:tcPr>
          <w:p>
            <w:pPr>
              <w:spacing w:line="360" w:lineRule="auto"/>
              <w:jc w:val="center"/>
              <w:rPr>
                <w:rFonts w:ascii="Times New Roman" w:hAnsi="Times New Roman" w:cs="Times New Roman"/>
                <w:bCs/>
                <w:color w:val="auto"/>
                <w:sz w:val="20"/>
                <w:szCs w:val="20"/>
              </w:rPr>
            </w:pPr>
            <w:r>
              <w:rPr>
                <w:rFonts w:ascii="Times New Roman" w:hAnsi="Times New Roman" w:cs="Times New Roman"/>
                <w:bCs/>
                <w:color w:val="auto"/>
                <w:sz w:val="20"/>
                <w:szCs w:val="20"/>
              </w:rPr>
              <w:t>三级指标</w:t>
            </w:r>
          </w:p>
        </w:tc>
        <w:tc>
          <w:tcPr>
            <w:tcW w:w="1530" w:type="dxa"/>
            <w:vAlign w:val="center"/>
          </w:tcPr>
          <w:p>
            <w:pPr>
              <w:spacing w:line="360" w:lineRule="auto"/>
              <w:jc w:val="center"/>
              <w:rPr>
                <w:rFonts w:ascii="Times New Roman" w:hAnsi="Times New Roman" w:cs="Times New Roman"/>
                <w:bCs/>
                <w:color w:val="auto"/>
                <w:sz w:val="20"/>
                <w:szCs w:val="20"/>
              </w:rPr>
            </w:pPr>
            <w:r>
              <w:rPr>
                <w:rFonts w:ascii="Times New Roman" w:hAnsi="Times New Roman" w:cs="Times New Roman"/>
                <w:bCs/>
                <w:color w:val="auto"/>
                <w:sz w:val="20"/>
                <w:szCs w:val="20"/>
              </w:rPr>
              <w:t>权重</w:t>
            </w:r>
          </w:p>
        </w:tc>
        <w:tc>
          <w:tcPr>
            <w:tcW w:w="1530" w:type="dxa"/>
            <w:vAlign w:val="center"/>
          </w:tcPr>
          <w:p>
            <w:pPr>
              <w:spacing w:line="360" w:lineRule="auto"/>
              <w:jc w:val="center"/>
              <w:rPr>
                <w:rFonts w:ascii="Times New Roman" w:hAnsi="Times New Roman" w:cs="Times New Roman"/>
                <w:bCs/>
                <w:color w:val="auto"/>
                <w:sz w:val="20"/>
                <w:szCs w:val="20"/>
              </w:rPr>
            </w:pPr>
            <w:r>
              <w:rPr>
                <w:rFonts w:ascii="Times New Roman" w:hAnsi="Times New Roman" w:cs="Times New Roman"/>
                <w:bCs/>
                <w:color w:val="auto"/>
                <w:sz w:val="20"/>
                <w:szCs w:val="20"/>
              </w:rPr>
              <w:t>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1702" w:type="dxa"/>
            <w:vMerge w:val="restart"/>
            <w:vAlign w:val="center"/>
          </w:tcPr>
          <w:p>
            <w:pPr>
              <w:spacing w:line="360" w:lineRule="auto"/>
              <w:jc w:val="center"/>
              <w:rPr>
                <w:rFonts w:ascii="Times New Roman" w:hAnsi="Times New Roman" w:cs="Times New Roman"/>
                <w:bCs/>
                <w:color w:val="auto"/>
                <w:sz w:val="20"/>
                <w:szCs w:val="20"/>
              </w:rPr>
            </w:pPr>
            <w:r>
              <w:rPr>
                <w:rFonts w:ascii="Times New Roman" w:hAnsi="Times New Roman" w:cs="Times New Roman"/>
                <w:bCs/>
                <w:color w:val="auto"/>
                <w:sz w:val="20"/>
                <w:szCs w:val="20"/>
              </w:rPr>
              <w:t>B过程</w:t>
            </w:r>
          </w:p>
        </w:tc>
        <w:tc>
          <w:tcPr>
            <w:tcW w:w="1703" w:type="dxa"/>
            <w:vMerge w:val="restart"/>
            <w:vAlign w:val="center"/>
          </w:tcPr>
          <w:p>
            <w:pPr>
              <w:spacing w:line="360" w:lineRule="auto"/>
              <w:jc w:val="center"/>
              <w:rPr>
                <w:rFonts w:ascii="Times New Roman" w:hAnsi="Times New Roman" w:cs="Times New Roman"/>
                <w:bCs/>
                <w:color w:val="auto"/>
                <w:sz w:val="20"/>
                <w:szCs w:val="20"/>
              </w:rPr>
            </w:pPr>
            <w:r>
              <w:rPr>
                <w:rFonts w:ascii="Times New Roman" w:hAnsi="Times New Roman" w:cs="Times New Roman"/>
                <w:bCs/>
                <w:color w:val="auto"/>
                <w:sz w:val="20"/>
                <w:szCs w:val="20"/>
              </w:rPr>
              <w:t>B1</w:t>
            </w:r>
            <w:r>
              <w:rPr>
                <w:rFonts w:hint="eastAsia" w:ascii="Times New Roman" w:hAnsi="Times New Roman" w:cs="Times New Roman"/>
                <w:bCs/>
                <w:color w:val="auto"/>
                <w:sz w:val="20"/>
                <w:szCs w:val="20"/>
              </w:rPr>
              <w:t>项目</w:t>
            </w:r>
            <w:r>
              <w:rPr>
                <w:rFonts w:ascii="Times New Roman" w:hAnsi="Times New Roman" w:cs="Times New Roman"/>
                <w:bCs/>
                <w:color w:val="auto"/>
                <w:sz w:val="20"/>
                <w:szCs w:val="20"/>
              </w:rPr>
              <w:t>管理</w:t>
            </w:r>
          </w:p>
        </w:tc>
        <w:tc>
          <w:tcPr>
            <w:tcW w:w="2595" w:type="dxa"/>
            <w:vAlign w:val="center"/>
          </w:tcPr>
          <w:p>
            <w:pPr>
              <w:spacing w:line="360" w:lineRule="auto"/>
              <w:jc w:val="left"/>
              <w:rPr>
                <w:rFonts w:ascii="Times New Roman" w:hAnsi="Times New Roman" w:cs="Times New Roman"/>
                <w:bCs/>
                <w:color w:val="auto"/>
                <w:sz w:val="20"/>
                <w:szCs w:val="20"/>
              </w:rPr>
            </w:pPr>
            <w:r>
              <w:rPr>
                <w:rFonts w:ascii="Times New Roman" w:hAnsi="Times New Roman" w:cs="Times New Roman"/>
                <w:bCs/>
                <w:color w:val="auto"/>
                <w:sz w:val="20"/>
                <w:szCs w:val="20"/>
              </w:rPr>
              <w:t>B11</w:t>
            </w:r>
            <w:r>
              <w:rPr>
                <w:rFonts w:hint="eastAsia" w:ascii="Times New Roman" w:hAnsi="Times New Roman" w:cs="Times New Roman"/>
                <w:bCs/>
                <w:color w:val="auto"/>
                <w:sz w:val="20"/>
                <w:szCs w:val="20"/>
              </w:rPr>
              <w:t>项目</w:t>
            </w:r>
            <w:r>
              <w:rPr>
                <w:rFonts w:ascii="Times New Roman" w:hAnsi="Times New Roman" w:cs="Times New Roman"/>
                <w:bCs/>
                <w:color w:val="auto"/>
                <w:sz w:val="20"/>
                <w:szCs w:val="20"/>
              </w:rPr>
              <w:t>管理制度健全性</w:t>
            </w:r>
          </w:p>
        </w:tc>
        <w:tc>
          <w:tcPr>
            <w:tcW w:w="1530" w:type="dxa"/>
            <w:vAlign w:val="center"/>
          </w:tcPr>
          <w:p>
            <w:pPr>
              <w:widowControl/>
              <w:jc w:val="center"/>
              <w:textAlignment w:val="center"/>
              <w:rPr>
                <w:rFonts w:ascii="Times New Roman" w:hAnsi="Times New Roman" w:cs="Times New Roman"/>
                <w:bCs/>
                <w:color w:val="auto"/>
                <w:sz w:val="20"/>
                <w:szCs w:val="20"/>
              </w:rPr>
            </w:pPr>
            <w:r>
              <w:rPr>
                <w:rFonts w:hint="eastAsia" w:ascii="Times New Roman" w:hAnsi="Times New Roman" w:eastAsia="宋体" w:cs="Times New Roman"/>
                <w:color w:val="auto"/>
                <w:kern w:val="0"/>
                <w:sz w:val="18"/>
                <w:szCs w:val="18"/>
              </w:rPr>
              <w:t>4</w:t>
            </w:r>
          </w:p>
        </w:tc>
        <w:tc>
          <w:tcPr>
            <w:tcW w:w="1530" w:type="dxa"/>
            <w:vAlign w:val="center"/>
          </w:tcPr>
          <w:p>
            <w:pPr>
              <w:widowControl/>
              <w:jc w:val="center"/>
              <w:textAlignment w:val="center"/>
              <w:rPr>
                <w:rFonts w:hint="default" w:ascii="Times New Roman" w:hAnsi="Times New Roman" w:cs="Times New Roman" w:eastAsiaTheme="minorEastAsia"/>
                <w:bCs/>
                <w:color w:val="auto"/>
                <w:sz w:val="20"/>
                <w:szCs w:val="20"/>
                <w:lang w:val="en-US" w:eastAsia="zh-CN"/>
              </w:rPr>
            </w:pPr>
            <w:r>
              <w:rPr>
                <w:rFonts w:hint="eastAsia" w:ascii="Times New Roman" w:hAnsi="Times New Roman" w:cs="Times New Roman"/>
                <w:bCs/>
                <w:color w:val="auto"/>
                <w:sz w:val="20"/>
                <w:szCs w:val="20"/>
                <w:lang w:val="en-US" w:eastAsia="zh-CN"/>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1702" w:type="dxa"/>
            <w:vMerge w:val="continue"/>
            <w:vAlign w:val="center"/>
          </w:tcPr>
          <w:p>
            <w:pPr>
              <w:spacing w:line="360" w:lineRule="auto"/>
              <w:jc w:val="center"/>
              <w:rPr>
                <w:rFonts w:ascii="Times New Roman" w:hAnsi="Times New Roman" w:cs="Times New Roman"/>
                <w:bCs/>
                <w:color w:val="auto"/>
                <w:sz w:val="20"/>
                <w:szCs w:val="20"/>
              </w:rPr>
            </w:pPr>
          </w:p>
        </w:tc>
        <w:tc>
          <w:tcPr>
            <w:tcW w:w="1703" w:type="dxa"/>
            <w:vMerge w:val="continue"/>
            <w:vAlign w:val="center"/>
          </w:tcPr>
          <w:p>
            <w:pPr>
              <w:spacing w:line="360" w:lineRule="auto"/>
              <w:jc w:val="center"/>
              <w:rPr>
                <w:rFonts w:ascii="Times New Roman" w:hAnsi="Times New Roman" w:cs="Times New Roman"/>
                <w:bCs/>
                <w:color w:val="auto"/>
                <w:sz w:val="20"/>
                <w:szCs w:val="20"/>
              </w:rPr>
            </w:pPr>
          </w:p>
        </w:tc>
        <w:tc>
          <w:tcPr>
            <w:tcW w:w="2595" w:type="dxa"/>
            <w:vAlign w:val="center"/>
          </w:tcPr>
          <w:p>
            <w:pPr>
              <w:spacing w:line="360" w:lineRule="auto"/>
              <w:jc w:val="left"/>
              <w:rPr>
                <w:rFonts w:ascii="Times New Roman" w:hAnsi="Times New Roman" w:cs="Times New Roman"/>
                <w:bCs/>
                <w:color w:val="auto"/>
                <w:sz w:val="20"/>
                <w:szCs w:val="20"/>
              </w:rPr>
            </w:pPr>
            <w:r>
              <w:rPr>
                <w:rFonts w:ascii="Times New Roman" w:hAnsi="Times New Roman" w:cs="Times New Roman"/>
                <w:bCs/>
                <w:color w:val="auto"/>
                <w:sz w:val="20"/>
                <w:szCs w:val="20"/>
              </w:rPr>
              <w:t>B12制度执行有效性</w:t>
            </w:r>
          </w:p>
        </w:tc>
        <w:tc>
          <w:tcPr>
            <w:tcW w:w="1530" w:type="dxa"/>
            <w:vAlign w:val="center"/>
          </w:tcPr>
          <w:p>
            <w:pPr>
              <w:widowControl/>
              <w:jc w:val="center"/>
              <w:textAlignment w:val="center"/>
              <w:rPr>
                <w:rFonts w:ascii="Times New Roman" w:hAnsi="Times New Roman" w:cs="Times New Roman"/>
                <w:bCs/>
                <w:color w:val="auto"/>
                <w:sz w:val="20"/>
                <w:szCs w:val="20"/>
              </w:rPr>
            </w:pPr>
            <w:r>
              <w:rPr>
                <w:rFonts w:hint="eastAsia" w:ascii="Times New Roman" w:hAnsi="Times New Roman" w:eastAsia="宋体" w:cs="Times New Roman"/>
                <w:color w:val="auto"/>
                <w:kern w:val="0"/>
                <w:sz w:val="18"/>
                <w:szCs w:val="18"/>
              </w:rPr>
              <w:t>4</w:t>
            </w:r>
          </w:p>
        </w:tc>
        <w:tc>
          <w:tcPr>
            <w:tcW w:w="1530" w:type="dxa"/>
            <w:vAlign w:val="center"/>
          </w:tcPr>
          <w:p>
            <w:pPr>
              <w:widowControl/>
              <w:jc w:val="center"/>
              <w:textAlignment w:val="center"/>
              <w:rPr>
                <w:rFonts w:hint="default" w:ascii="Times New Roman" w:hAnsi="Times New Roman" w:cs="Times New Roman" w:eastAsiaTheme="minorEastAsia"/>
                <w:bCs/>
                <w:color w:val="auto"/>
                <w:sz w:val="20"/>
                <w:szCs w:val="20"/>
                <w:lang w:val="en-US" w:eastAsia="zh-CN"/>
              </w:rPr>
            </w:pPr>
            <w:r>
              <w:rPr>
                <w:rFonts w:hint="eastAsia" w:ascii="Times New Roman" w:hAnsi="Times New Roman" w:cs="Times New Roman"/>
                <w:bCs/>
                <w:color w:val="auto"/>
                <w:sz w:val="20"/>
                <w:szCs w:val="20"/>
                <w:lang w:val="en-US" w:eastAsia="zh-CN"/>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1702" w:type="dxa"/>
            <w:vMerge w:val="continue"/>
            <w:vAlign w:val="center"/>
          </w:tcPr>
          <w:p>
            <w:pPr>
              <w:spacing w:line="360" w:lineRule="auto"/>
              <w:jc w:val="center"/>
              <w:rPr>
                <w:rFonts w:ascii="Times New Roman" w:hAnsi="Times New Roman" w:cs="Times New Roman"/>
                <w:bCs/>
                <w:color w:val="auto"/>
                <w:sz w:val="20"/>
                <w:szCs w:val="20"/>
              </w:rPr>
            </w:pPr>
          </w:p>
        </w:tc>
        <w:tc>
          <w:tcPr>
            <w:tcW w:w="1703" w:type="dxa"/>
            <w:vMerge w:val="continue"/>
            <w:vAlign w:val="center"/>
          </w:tcPr>
          <w:p>
            <w:pPr>
              <w:spacing w:line="360" w:lineRule="auto"/>
              <w:jc w:val="center"/>
              <w:rPr>
                <w:rFonts w:ascii="Times New Roman" w:hAnsi="Times New Roman" w:cs="Times New Roman"/>
                <w:bCs/>
                <w:color w:val="auto"/>
                <w:sz w:val="20"/>
                <w:szCs w:val="20"/>
              </w:rPr>
            </w:pPr>
          </w:p>
        </w:tc>
        <w:tc>
          <w:tcPr>
            <w:tcW w:w="2595" w:type="dxa"/>
            <w:vAlign w:val="center"/>
          </w:tcPr>
          <w:p>
            <w:pPr>
              <w:spacing w:line="360" w:lineRule="auto"/>
              <w:jc w:val="left"/>
              <w:rPr>
                <w:rFonts w:ascii="Times New Roman" w:hAnsi="Times New Roman" w:cs="Times New Roman"/>
                <w:bCs/>
                <w:color w:val="auto"/>
                <w:sz w:val="20"/>
                <w:szCs w:val="20"/>
              </w:rPr>
            </w:pPr>
            <w:r>
              <w:rPr>
                <w:rFonts w:ascii="Times New Roman" w:hAnsi="Times New Roman" w:cs="Times New Roman"/>
                <w:bCs/>
                <w:color w:val="auto"/>
                <w:sz w:val="20"/>
                <w:szCs w:val="20"/>
              </w:rPr>
              <w:t>B13项目质量可控性</w:t>
            </w:r>
          </w:p>
        </w:tc>
        <w:tc>
          <w:tcPr>
            <w:tcW w:w="1530" w:type="dxa"/>
            <w:vAlign w:val="center"/>
          </w:tcPr>
          <w:p>
            <w:pPr>
              <w:widowControl/>
              <w:jc w:val="center"/>
              <w:textAlignment w:val="center"/>
              <w:rPr>
                <w:rFonts w:ascii="Times New Roman" w:hAnsi="Times New Roman" w:cs="Times New Roman"/>
                <w:bCs/>
                <w:color w:val="auto"/>
                <w:sz w:val="20"/>
                <w:szCs w:val="20"/>
              </w:rPr>
            </w:pPr>
            <w:r>
              <w:rPr>
                <w:rFonts w:hint="eastAsia" w:ascii="Times New Roman" w:hAnsi="Times New Roman" w:eastAsia="宋体" w:cs="Times New Roman"/>
                <w:color w:val="auto"/>
                <w:kern w:val="0"/>
                <w:sz w:val="18"/>
                <w:szCs w:val="18"/>
              </w:rPr>
              <w:t>4</w:t>
            </w:r>
          </w:p>
        </w:tc>
        <w:tc>
          <w:tcPr>
            <w:tcW w:w="1530" w:type="dxa"/>
            <w:vAlign w:val="center"/>
          </w:tcPr>
          <w:p>
            <w:pPr>
              <w:widowControl/>
              <w:jc w:val="center"/>
              <w:textAlignment w:val="center"/>
              <w:rPr>
                <w:rFonts w:hint="default" w:ascii="Times New Roman" w:hAnsi="Times New Roman" w:cs="Times New Roman" w:eastAsiaTheme="minorEastAsia"/>
                <w:bCs/>
                <w:color w:val="auto"/>
                <w:sz w:val="20"/>
                <w:szCs w:val="20"/>
                <w:lang w:val="en-US" w:eastAsia="zh-CN"/>
              </w:rPr>
            </w:pPr>
            <w:r>
              <w:rPr>
                <w:rFonts w:hint="eastAsia" w:ascii="Times New Roman" w:hAnsi="Times New Roman" w:cs="Times New Roman"/>
                <w:bCs/>
                <w:color w:val="auto"/>
                <w:sz w:val="20"/>
                <w:szCs w:val="20"/>
                <w:lang w:val="en-US" w:eastAsia="zh-CN"/>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1702" w:type="dxa"/>
            <w:vMerge w:val="continue"/>
            <w:vAlign w:val="center"/>
          </w:tcPr>
          <w:p>
            <w:pPr>
              <w:spacing w:line="360" w:lineRule="auto"/>
              <w:jc w:val="center"/>
              <w:rPr>
                <w:rFonts w:ascii="Times New Roman" w:hAnsi="Times New Roman" w:cs="Times New Roman"/>
                <w:bCs/>
                <w:color w:val="auto"/>
                <w:sz w:val="20"/>
                <w:szCs w:val="20"/>
              </w:rPr>
            </w:pPr>
          </w:p>
        </w:tc>
        <w:tc>
          <w:tcPr>
            <w:tcW w:w="1703" w:type="dxa"/>
            <w:vMerge w:val="restart"/>
            <w:vAlign w:val="center"/>
          </w:tcPr>
          <w:p>
            <w:pPr>
              <w:spacing w:line="360" w:lineRule="auto"/>
              <w:jc w:val="center"/>
              <w:rPr>
                <w:rFonts w:ascii="Times New Roman" w:hAnsi="Times New Roman" w:cs="Times New Roman"/>
                <w:bCs/>
                <w:color w:val="auto"/>
                <w:sz w:val="20"/>
                <w:szCs w:val="20"/>
              </w:rPr>
            </w:pPr>
            <w:r>
              <w:rPr>
                <w:rFonts w:ascii="Times New Roman" w:hAnsi="Times New Roman" w:cs="Times New Roman"/>
                <w:bCs/>
                <w:color w:val="auto"/>
                <w:sz w:val="20"/>
                <w:szCs w:val="20"/>
              </w:rPr>
              <w:t>B2财务管理</w:t>
            </w:r>
          </w:p>
        </w:tc>
        <w:tc>
          <w:tcPr>
            <w:tcW w:w="2595" w:type="dxa"/>
            <w:vAlign w:val="center"/>
          </w:tcPr>
          <w:p>
            <w:pPr>
              <w:spacing w:line="360" w:lineRule="auto"/>
              <w:jc w:val="left"/>
              <w:rPr>
                <w:rFonts w:ascii="Times New Roman" w:hAnsi="Times New Roman" w:cs="Times New Roman"/>
                <w:bCs/>
                <w:color w:val="auto"/>
                <w:sz w:val="20"/>
                <w:szCs w:val="20"/>
              </w:rPr>
            </w:pPr>
            <w:r>
              <w:rPr>
                <w:rFonts w:ascii="Times New Roman" w:hAnsi="Times New Roman" w:cs="Times New Roman"/>
                <w:bCs/>
                <w:color w:val="auto"/>
                <w:sz w:val="20"/>
                <w:szCs w:val="20"/>
              </w:rPr>
              <w:t>B21财务管理制度健全性</w:t>
            </w:r>
          </w:p>
        </w:tc>
        <w:tc>
          <w:tcPr>
            <w:tcW w:w="1530" w:type="dxa"/>
            <w:vAlign w:val="center"/>
          </w:tcPr>
          <w:p>
            <w:pPr>
              <w:widowControl/>
              <w:jc w:val="center"/>
              <w:textAlignment w:val="center"/>
              <w:rPr>
                <w:rFonts w:ascii="Times New Roman" w:hAnsi="Times New Roman" w:cs="Times New Roman"/>
                <w:bCs/>
                <w:color w:val="auto"/>
                <w:sz w:val="20"/>
                <w:szCs w:val="20"/>
              </w:rPr>
            </w:pPr>
            <w:r>
              <w:rPr>
                <w:rFonts w:hint="eastAsia" w:ascii="Times New Roman" w:hAnsi="Times New Roman" w:eastAsia="宋体" w:cs="Times New Roman"/>
                <w:color w:val="auto"/>
                <w:kern w:val="0"/>
                <w:sz w:val="18"/>
                <w:szCs w:val="18"/>
              </w:rPr>
              <w:t>4</w:t>
            </w:r>
          </w:p>
        </w:tc>
        <w:tc>
          <w:tcPr>
            <w:tcW w:w="1530" w:type="dxa"/>
            <w:vAlign w:val="center"/>
          </w:tcPr>
          <w:p>
            <w:pPr>
              <w:widowControl/>
              <w:jc w:val="center"/>
              <w:textAlignment w:val="center"/>
              <w:rPr>
                <w:rFonts w:hint="eastAsia" w:ascii="Times New Roman" w:hAnsi="Times New Roman" w:cs="Times New Roman" w:eastAsiaTheme="minorEastAsia"/>
                <w:bCs/>
                <w:color w:val="auto"/>
                <w:sz w:val="20"/>
                <w:szCs w:val="20"/>
                <w:lang w:val="en-US" w:eastAsia="zh-CN"/>
              </w:rPr>
            </w:pPr>
            <w:r>
              <w:rPr>
                <w:rFonts w:hint="eastAsia" w:ascii="Times New Roman" w:hAnsi="Times New Roman" w:cs="Times New Roman"/>
                <w:bCs/>
                <w:color w:val="auto"/>
                <w:sz w:val="20"/>
                <w:szCs w:val="20"/>
                <w:lang w:val="en-US" w:eastAsia="zh-CN"/>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1702" w:type="dxa"/>
            <w:vMerge w:val="continue"/>
            <w:vAlign w:val="center"/>
          </w:tcPr>
          <w:p>
            <w:pPr>
              <w:spacing w:line="360" w:lineRule="auto"/>
              <w:jc w:val="center"/>
              <w:rPr>
                <w:rFonts w:ascii="Times New Roman" w:hAnsi="Times New Roman" w:cs="Times New Roman"/>
                <w:bCs/>
                <w:color w:val="auto"/>
                <w:sz w:val="20"/>
                <w:szCs w:val="20"/>
              </w:rPr>
            </w:pPr>
          </w:p>
        </w:tc>
        <w:tc>
          <w:tcPr>
            <w:tcW w:w="1703" w:type="dxa"/>
            <w:vMerge w:val="continue"/>
            <w:vAlign w:val="center"/>
          </w:tcPr>
          <w:p>
            <w:pPr>
              <w:spacing w:line="360" w:lineRule="auto"/>
              <w:jc w:val="center"/>
              <w:rPr>
                <w:rFonts w:ascii="Times New Roman" w:hAnsi="Times New Roman" w:cs="Times New Roman"/>
                <w:bCs/>
                <w:color w:val="auto"/>
                <w:sz w:val="20"/>
                <w:szCs w:val="20"/>
              </w:rPr>
            </w:pPr>
          </w:p>
        </w:tc>
        <w:tc>
          <w:tcPr>
            <w:tcW w:w="2595" w:type="dxa"/>
            <w:vAlign w:val="center"/>
          </w:tcPr>
          <w:p>
            <w:pPr>
              <w:spacing w:line="360" w:lineRule="auto"/>
              <w:jc w:val="left"/>
              <w:rPr>
                <w:rFonts w:ascii="Times New Roman" w:hAnsi="Times New Roman" w:cs="Times New Roman"/>
                <w:bCs/>
                <w:color w:val="auto"/>
                <w:sz w:val="20"/>
                <w:szCs w:val="20"/>
              </w:rPr>
            </w:pPr>
            <w:r>
              <w:rPr>
                <w:rFonts w:ascii="Times New Roman" w:hAnsi="Times New Roman" w:cs="Times New Roman"/>
                <w:bCs/>
                <w:color w:val="auto"/>
                <w:sz w:val="20"/>
                <w:szCs w:val="20"/>
              </w:rPr>
              <w:t>B23财务监控有效性</w:t>
            </w:r>
          </w:p>
        </w:tc>
        <w:tc>
          <w:tcPr>
            <w:tcW w:w="1530" w:type="dxa"/>
            <w:vAlign w:val="center"/>
          </w:tcPr>
          <w:p>
            <w:pPr>
              <w:jc w:val="center"/>
              <w:textAlignment w:val="center"/>
              <w:rPr>
                <w:rFonts w:ascii="Times New Roman" w:hAnsi="Times New Roman" w:cs="Times New Roman"/>
                <w:bCs/>
                <w:color w:val="auto"/>
                <w:sz w:val="20"/>
                <w:szCs w:val="20"/>
              </w:rPr>
            </w:pPr>
            <w:r>
              <w:rPr>
                <w:rFonts w:hint="eastAsia" w:ascii="Times New Roman" w:hAnsi="Times New Roman" w:eastAsia="宋体" w:cs="Times New Roman"/>
                <w:color w:val="auto"/>
                <w:kern w:val="0"/>
                <w:sz w:val="18"/>
                <w:szCs w:val="18"/>
              </w:rPr>
              <w:t>4</w:t>
            </w:r>
          </w:p>
        </w:tc>
        <w:tc>
          <w:tcPr>
            <w:tcW w:w="1530" w:type="dxa"/>
            <w:vAlign w:val="center"/>
          </w:tcPr>
          <w:p>
            <w:pPr>
              <w:jc w:val="center"/>
              <w:textAlignment w:val="center"/>
              <w:rPr>
                <w:rFonts w:hint="default" w:ascii="Times New Roman" w:hAnsi="Times New Roman" w:cs="Times New Roman" w:eastAsiaTheme="minorEastAsia"/>
                <w:bCs/>
                <w:color w:val="auto"/>
                <w:sz w:val="20"/>
                <w:szCs w:val="20"/>
                <w:lang w:val="en-US" w:eastAsia="zh-CN"/>
              </w:rPr>
            </w:pPr>
            <w:r>
              <w:rPr>
                <w:rFonts w:hint="eastAsia" w:ascii="Times New Roman" w:hAnsi="Times New Roman" w:cs="Times New Roman"/>
                <w:bCs/>
                <w:color w:val="auto"/>
                <w:sz w:val="20"/>
                <w:szCs w:val="20"/>
                <w:lang w:val="en-US" w:eastAsia="zh-CN"/>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3405" w:type="dxa"/>
            <w:gridSpan w:val="2"/>
            <w:vAlign w:val="center"/>
          </w:tcPr>
          <w:p>
            <w:pPr>
              <w:spacing w:line="360" w:lineRule="auto"/>
              <w:jc w:val="center"/>
              <w:rPr>
                <w:rFonts w:ascii="Times New Roman" w:hAnsi="Times New Roman" w:cs="Times New Roman"/>
                <w:bCs/>
                <w:color w:val="auto"/>
                <w:sz w:val="20"/>
                <w:szCs w:val="20"/>
              </w:rPr>
            </w:pPr>
            <w:r>
              <w:rPr>
                <w:rFonts w:hint="eastAsia" w:ascii="Times New Roman" w:hAnsi="Times New Roman" w:cs="Times New Roman"/>
                <w:bCs/>
                <w:color w:val="auto"/>
                <w:sz w:val="20"/>
                <w:szCs w:val="20"/>
              </w:rPr>
              <w:t>合计</w:t>
            </w:r>
          </w:p>
        </w:tc>
        <w:tc>
          <w:tcPr>
            <w:tcW w:w="2595" w:type="dxa"/>
            <w:vAlign w:val="center"/>
          </w:tcPr>
          <w:p>
            <w:pPr>
              <w:spacing w:line="360" w:lineRule="auto"/>
              <w:jc w:val="left"/>
              <w:rPr>
                <w:rFonts w:ascii="Times New Roman" w:hAnsi="Times New Roman" w:cs="Times New Roman"/>
                <w:bCs/>
                <w:color w:val="auto"/>
                <w:sz w:val="20"/>
                <w:szCs w:val="20"/>
              </w:rPr>
            </w:pPr>
          </w:p>
        </w:tc>
        <w:tc>
          <w:tcPr>
            <w:tcW w:w="1530" w:type="dxa"/>
            <w:vAlign w:val="center"/>
          </w:tcPr>
          <w:p>
            <w:pPr>
              <w:widowControl/>
              <w:jc w:val="center"/>
              <w:textAlignment w:val="center"/>
              <w:rPr>
                <w:rFonts w:ascii="Times New Roman" w:hAnsi="Times New Roman" w:eastAsia="宋体" w:cs="Times New Roman"/>
                <w:color w:val="auto"/>
                <w:kern w:val="0"/>
                <w:sz w:val="18"/>
                <w:szCs w:val="18"/>
              </w:rPr>
            </w:pPr>
            <w:r>
              <w:rPr>
                <w:rFonts w:hint="eastAsia" w:ascii="Times New Roman" w:hAnsi="Times New Roman" w:eastAsia="宋体" w:cs="Times New Roman"/>
                <w:color w:val="auto"/>
                <w:kern w:val="0"/>
                <w:sz w:val="18"/>
                <w:szCs w:val="18"/>
              </w:rPr>
              <w:t>20</w:t>
            </w:r>
          </w:p>
        </w:tc>
        <w:tc>
          <w:tcPr>
            <w:tcW w:w="1530" w:type="dxa"/>
            <w:vAlign w:val="center"/>
          </w:tcPr>
          <w:p>
            <w:pPr>
              <w:widowControl/>
              <w:jc w:val="center"/>
              <w:textAlignment w:val="center"/>
              <w:rPr>
                <w:rFonts w:hint="default" w:ascii="Times New Roman" w:hAnsi="Times New Roman" w:eastAsia="宋体" w:cs="Times New Roman"/>
                <w:color w:val="auto"/>
                <w:kern w:val="0"/>
                <w:sz w:val="18"/>
                <w:szCs w:val="18"/>
                <w:lang w:val="en-US" w:eastAsia="zh-CN"/>
              </w:rPr>
            </w:pPr>
            <w:r>
              <w:rPr>
                <w:rFonts w:hint="eastAsia" w:ascii="Times New Roman" w:hAnsi="Times New Roman" w:eastAsia="宋体" w:cs="Times New Roman"/>
                <w:color w:val="auto"/>
                <w:kern w:val="0"/>
                <w:sz w:val="18"/>
                <w:szCs w:val="18"/>
                <w:lang w:val="en-US" w:eastAsia="zh-CN"/>
              </w:rPr>
              <w:t>18</w:t>
            </w:r>
          </w:p>
        </w:tc>
      </w:tr>
    </w:tbl>
    <w:p>
      <w:pPr>
        <w:numPr>
          <w:ilvl w:val="0"/>
          <w:numId w:val="3"/>
        </w:numPr>
        <w:spacing w:line="360" w:lineRule="auto"/>
        <w:ind w:firstLine="640" w:firstLineChars="200"/>
        <w:rPr>
          <w:rFonts w:ascii="Times New Roman" w:hAnsi="Times New Roman" w:eastAsia="仿宋_GB2312" w:cs="Times New Roman"/>
          <w:bCs/>
          <w:color w:val="auto"/>
          <w:sz w:val="32"/>
          <w:szCs w:val="32"/>
        </w:rPr>
      </w:pPr>
      <w:r>
        <w:rPr>
          <w:rFonts w:hint="eastAsia" w:ascii="Times New Roman" w:hAnsi="Times New Roman" w:eastAsia="仿宋_GB2312" w:cs="Times New Roman"/>
          <w:bCs/>
          <w:color w:val="auto"/>
          <w:sz w:val="32"/>
          <w:szCs w:val="32"/>
        </w:rPr>
        <w:t>B11项目管理制度健全性</w:t>
      </w:r>
    </w:p>
    <w:p>
      <w:pPr>
        <w:spacing w:line="360" w:lineRule="auto"/>
        <w:ind w:firstLine="640" w:firstLineChars="200"/>
        <w:rPr>
          <w:rFonts w:hint="default" w:ascii="Times New Roman" w:hAnsi="Times New Roman" w:eastAsia="仿宋_GB2312" w:cs="Times New Roman"/>
          <w:bCs/>
          <w:color w:val="auto"/>
          <w:sz w:val="32"/>
          <w:szCs w:val="32"/>
          <w:lang w:val="en-US" w:eastAsia="zh-CN"/>
        </w:rPr>
      </w:pPr>
      <w:r>
        <w:rPr>
          <w:rFonts w:hint="eastAsia" w:ascii="仿宋" w:hAnsi="仿宋" w:eastAsia="仿宋" w:cs="仿宋"/>
          <w:b w:val="0"/>
          <w:bCs w:val="0"/>
          <w:sz w:val="32"/>
          <w:szCs w:val="32"/>
          <w:lang w:eastAsia="zh-CN"/>
        </w:rPr>
        <w:t>解决疫情期间购买物品所需经费项目</w:t>
      </w:r>
      <w:r>
        <w:rPr>
          <w:rFonts w:hint="eastAsia" w:ascii="Times New Roman" w:hAnsi="Times New Roman" w:eastAsia="仿宋_GB2312" w:cs="Times New Roman"/>
          <w:bCs/>
          <w:color w:val="auto"/>
          <w:sz w:val="32"/>
          <w:szCs w:val="32"/>
          <w:lang w:eastAsia="zh-CN"/>
        </w:rPr>
        <w:t>实施方案，但未制定项目管理制度，得</w:t>
      </w:r>
      <w:r>
        <w:rPr>
          <w:rFonts w:hint="eastAsia" w:ascii="Times New Roman" w:hAnsi="Times New Roman" w:eastAsia="仿宋_GB2312" w:cs="Times New Roman"/>
          <w:bCs/>
          <w:color w:val="auto"/>
          <w:sz w:val="32"/>
          <w:szCs w:val="32"/>
          <w:lang w:val="en-US" w:eastAsia="zh-CN"/>
        </w:rPr>
        <w:t>2分。</w:t>
      </w:r>
    </w:p>
    <w:p>
      <w:pPr>
        <w:spacing w:line="360" w:lineRule="auto"/>
        <w:ind w:left="640"/>
        <w:rPr>
          <w:rFonts w:ascii="Times New Roman" w:hAnsi="Times New Roman" w:eastAsia="仿宋_GB2312" w:cs="Times New Roman"/>
          <w:bCs/>
          <w:color w:val="auto"/>
          <w:sz w:val="32"/>
          <w:szCs w:val="32"/>
        </w:rPr>
      </w:pPr>
      <w:r>
        <w:rPr>
          <w:rFonts w:hint="eastAsia" w:ascii="Times New Roman" w:hAnsi="Times New Roman" w:eastAsia="仿宋_GB2312" w:cs="Times New Roman"/>
          <w:bCs/>
          <w:color w:val="auto"/>
          <w:sz w:val="32"/>
          <w:szCs w:val="32"/>
        </w:rPr>
        <w:t>（2）B12制度执行有效性</w:t>
      </w:r>
    </w:p>
    <w:p>
      <w:pPr>
        <w:spacing w:line="360" w:lineRule="auto"/>
        <w:ind w:firstLine="640" w:firstLineChars="200"/>
        <w:rPr>
          <w:rFonts w:hint="default" w:ascii="Times New Roman" w:hAnsi="Times New Roman" w:eastAsia="仿宋_GB2312" w:cs="Times New Roman"/>
          <w:bCs/>
          <w:color w:val="auto"/>
          <w:sz w:val="32"/>
          <w:szCs w:val="32"/>
          <w:lang w:val="en-US" w:eastAsia="zh-CN"/>
        </w:rPr>
      </w:pPr>
      <w:r>
        <w:rPr>
          <w:rFonts w:hint="eastAsia" w:ascii="仿宋" w:hAnsi="仿宋" w:eastAsia="仿宋" w:cs="仿宋"/>
          <w:b w:val="0"/>
          <w:bCs w:val="0"/>
          <w:sz w:val="32"/>
          <w:szCs w:val="32"/>
          <w:lang w:eastAsia="zh-CN"/>
        </w:rPr>
        <w:t>解决疫情期间购买物品所需经费项目</w:t>
      </w:r>
      <w:r>
        <w:rPr>
          <w:rFonts w:hint="eastAsia" w:ascii="Times New Roman" w:hAnsi="Times New Roman" w:eastAsia="仿宋_GB2312" w:cs="Times New Roman"/>
          <w:bCs/>
          <w:color w:val="auto"/>
          <w:sz w:val="32"/>
          <w:szCs w:val="32"/>
          <w:lang w:eastAsia="zh-CN"/>
        </w:rPr>
        <w:t>严格按照实施方案使用资金。根据评分细则得</w:t>
      </w:r>
      <w:r>
        <w:rPr>
          <w:rFonts w:hint="eastAsia" w:ascii="Times New Roman" w:hAnsi="Times New Roman" w:eastAsia="仿宋_GB2312" w:cs="Times New Roman"/>
          <w:bCs/>
          <w:color w:val="auto"/>
          <w:sz w:val="32"/>
          <w:szCs w:val="32"/>
          <w:lang w:val="en-US" w:eastAsia="zh-CN"/>
        </w:rPr>
        <w:t>4分。</w:t>
      </w:r>
    </w:p>
    <w:p>
      <w:pPr>
        <w:spacing w:line="360" w:lineRule="auto"/>
        <w:ind w:firstLine="640" w:firstLineChars="200"/>
        <w:rPr>
          <w:rFonts w:ascii="Times New Roman" w:hAnsi="Times New Roman" w:eastAsia="仿宋_GB2312" w:cs="Times New Roman"/>
          <w:bCs/>
          <w:color w:val="auto"/>
          <w:sz w:val="32"/>
          <w:szCs w:val="32"/>
        </w:rPr>
      </w:pPr>
      <w:r>
        <w:rPr>
          <w:rFonts w:hint="eastAsia" w:ascii="Times New Roman" w:hAnsi="Times New Roman" w:eastAsia="仿宋_GB2312" w:cs="Times New Roman"/>
          <w:bCs/>
          <w:color w:val="auto"/>
          <w:sz w:val="32"/>
          <w:szCs w:val="32"/>
        </w:rPr>
        <w:t>（3）B13项目质量可控性</w:t>
      </w:r>
    </w:p>
    <w:p>
      <w:pPr>
        <w:spacing w:line="360" w:lineRule="auto"/>
        <w:ind w:firstLine="640" w:firstLineChars="200"/>
        <w:rPr>
          <w:rFonts w:ascii="Times New Roman" w:hAnsi="Times New Roman" w:eastAsia="仿宋_GB2312" w:cs="Times New Roman"/>
          <w:bCs/>
          <w:color w:val="auto"/>
          <w:sz w:val="32"/>
          <w:szCs w:val="32"/>
        </w:rPr>
      </w:pPr>
      <w:r>
        <w:rPr>
          <w:rFonts w:hint="eastAsia" w:ascii="仿宋" w:hAnsi="仿宋" w:eastAsia="仿宋" w:cs="仿宋"/>
          <w:b w:val="0"/>
          <w:bCs w:val="0"/>
          <w:sz w:val="32"/>
          <w:szCs w:val="32"/>
          <w:lang w:eastAsia="zh-CN"/>
        </w:rPr>
        <w:t>项目</w:t>
      </w:r>
      <w:r>
        <w:rPr>
          <w:rFonts w:hint="eastAsia" w:ascii="Times New Roman" w:hAnsi="Times New Roman" w:eastAsia="仿宋_GB2312" w:cs="Times New Roman"/>
          <w:bCs/>
          <w:color w:val="auto"/>
          <w:sz w:val="32"/>
          <w:szCs w:val="32"/>
        </w:rPr>
        <w:t>主管单位制定了资金管理台账，</w:t>
      </w:r>
      <w:r>
        <w:rPr>
          <w:rFonts w:hint="eastAsia" w:ascii="Times New Roman" w:hAnsi="Times New Roman" w:eastAsia="仿宋_GB2312" w:cs="Times New Roman"/>
          <w:bCs/>
          <w:color w:val="auto"/>
          <w:sz w:val="32"/>
          <w:szCs w:val="32"/>
          <w:lang w:val="en-US" w:eastAsia="zh-CN"/>
        </w:rPr>
        <w:t>并在项目完成后组织了验收</w:t>
      </w:r>
      <w:r>
        <w:rPr>
          <w:rFonts w:hint="eastAsia" w:ascii="Times New Roman" w:hAnsi="Times New Roman" w:eastAsia="仿宋_GB2312" w:cs="Times New Roman"/>
          <w:bCs/>
          <w:color w:val="auto"/>
          <w:sz w:val="32"/>
          <w:szCs w:val="32"/>
          <w:lang w:eastAsia="zh-CN"/>
        </w:rPr>
        <w:t>，</w:t>
      </w:r>
      <w:r>
        <w:rPr>
          <w:rFonts w:hint="eastAsia" w:ascii="Times New Roman" w:hAnsi="Times New Roman" w:eastAsia="仿宋_GB2312" w:cs="Times New Roman"/>
          <w:bCs/>
          <w:color w:val="auto"/>
          <w:sz w:val="32"/>
          <w:szCs w:val="32"/>
        </w:rPr>
        <w:t>得</w:t>
      </w:r>
      <w:r>
        <w:rPr>
          <w:rFonts w:hint="eastAsia" w:ascii="Times New Roman" w:hAnsi="Times New Roman" w:eastAsia="仿宋_GB2312" w:cs="Times New Roman"/>
          <w:bCs/>
          <w:color w:val="auto"/>
          <w:sz w:val="32"/>
          <w:szCs w:val="32"/>
          <w:lang w:val="en-US" w:eastAsia="zh-CN"/>
        </w:rPr>
        <w:t>4</w:t>
      </w:r>
      <w:r>
        <w:rPr>
          <w:rFonts w:hint="eastAsia" w:ascii="Times New Roman" w:hAnsi="Times New Roman" w:eastAsia="仿宋_GB2312" w:cs="Times New Roman"/>
          <w:bCs/>
          <w:color w:val="auto"/>
          <w:sz w:val="32"/>
          <w:szCs w:val="32"/>
        </w:rPr>
        <w:t>分。</w:t>
      </w:r>
    </w:p>
    <w:p>
      <w:pPr>
        <w:spacing w:line="360" w:lineRule="auto"/>
        <w:ind w:firstLine="640" w:firstLineChars="200"/>
        <w:rPr>
          <w:rFonts w:ascii="Times New Roman" w:hAnsi="Times New Roman" w:eastAsia="仿宋_GB2312" w:cs="Times New Roman"/>
          <w:bCs/>
          <w:color w:val="auto"/>
          <w:sz w:val="32"/>
          <w:szCs w:val="32"/>
        </w:rPr>
      </w:pPr>
      <w:r>
        <w:rPr>
          <w:rFonts w:hint="eastAsia" w:ascii="Times New Roman" w:hAnsi="Times New Roman" w:eastAsia="仿宋_GB2312" w:cs="Times New Roman"/>
          <w:bCs/>
          <w:color w:val="auto"/>
          <w:sz w:val="32"/>
          <w:szCs w:val="32"/>
        </w:rPr>
        <w:t>（4）B21财务管理制度健全性</w:t>
      </w:r>
    </w:p>
    <w:p>
      <w:pPr>
        <w:spacing w:line="360" w:lineRule="auto"/>
        <w:ind w:firstLine="640" w:firstLineChars="200"/>
        <w:rPr>
          <w:rFonts w:ascii="Times New Roman" w:hAnsi="Times New Roman" w:eastAsia="仿宋_GB2312" w:cs="Times New Roman"/>
          <w:bCs/>
          <w:color w:val="auto"/>
          <w:sz w:val="32"/>
          <w:szCs w:val="32"/>
        </w:rPr>
      </w:pPr>
      <w:r>
        <w:rPr>
          <w:rFonts w:hint="eastAsia" w:ascii="仿宋" w:hAnsi="仿宋" w:eastAsia="仿宋" w:cs="仿宋"/>
          <w:b w:val="0"/>
          <w:bCs w:val="0"/>
          <w:sz w:val="32"/>
          <w:szCs w:val="32"/>
          <w:lang w:eastAsia="zh-CN"/>
        </w:rPr>
        <w:t>解决疫情期间购买物品所需经费项目严格遵守事业单位财务管理制度</w:t>
      </w:r>
      <w:r>
        <w:rPr>
          <w:rFonts w:hint="eastAsia" w:ascii="Times New Roman" w:hAnsi="Times New Roman" w:eastAsia="仿宋_GB2312" w:cs="Times New Roman"/>
          <w:bCs/>
          <w:color w:val="auto"/>
          <w:sz w:val="32"/>
          <w:szCs w:val="32"/>
        </w:rPr>
        <w:t>，</w:t>
      </w:r>
      <w:r>
        <w:rPr>
          <w:rFonts w:hint="eastAsia" w:ascii="Times New Roman" w:hAnsi="Times New Roman" w:eastAsia="仿宋_GB2312" w:cs="Times New Roman"/>
          <w:bCs/>
          <w:color w:val="auto"/>
          <w:sz w:val="32"/>
          <w:szCs w:val="32"/>
          <w:lang w:val="en-US" w:eastAsia="zh-CN"/>
        </w:rPr>
        <w:t>制度健全</w:t>
      </w:r>
      <w:r>
        <w:rPr>
          <w:rFonts w:hint="eastAsia" w:ascii="Times New Roman" w:hAnsi="Times New Roman" w:eastAsia="仿宋_GB2312" w:cs="Times New Roman"/>
          <w:bCs/>
          <w:color w:val="auto"/>
          <w:sz w:val="32"/>
          <w:szCs w:val="32"/>
          <w:lang w:eastAsia="zh-CN"/>
        </w:rPr>
        <w:t>，</w:t>
      </w:r>
      <w:r>
        <w:rPr>
          <w:rFonts w:hint="eastAsia" w:ascii="Times New Roman" w:hAnsi="Times New Roman" w:eastAsia="仿宋_GB2312" w:cs="Times New Roman"/>
          <w:bCs/>
          <w:color w:val="auto"/>
          <w:sz w:val="32"/>
          <w:szCs w:val="32"/>
        </w:rPr>
        <w:t>得4分。</w:t>
      </w:r>
    </w:p>
    <w:p>
      <w:pPr>
        <w:spacing w:line="360" w:lineRule="auto"/>
        <w:ind w:firstLine="640" w:firstLineChars="200"/>
        <w:rPr>
          <w:rFonts w:ascii="Times New Roman" w:hAnsi="Times New Roman" w:eastAsia="仿宋_GB2312" w:cs="Times New Roman"/>
          <w:bCs/>
          <w:color w:val="auto"/>
          <w:sz w:val="32"/>
          <w:szCs w:val="32"/>
        </w:rPr>
      </w:pPr>
      <w:r>
        <w:rPr>
          <w:rFonts w:hint="eastAsia" w:ascii="Times New Roman" w:hAnsi="Times New Roman" w:eastAsia="仿宋_GB2312" w:cs="Times New Roman"/>
          <w:bCs/>
          <w:color w:val="auto"/>
          <w:sz w:val="32"/>
          <w:szCs w:val="32"/>
        </w:rPr>
        <w:t>（5）B22财务监控有效性</w:t>
      </w:r>
    </w:p>
    <w:p>
      <w:pPr>
        <w:spacing w:line="360" w:lineRule="auto"/>
        <w:ind w:firstLine="640" w:firstLineChars="200"/>
        <w:rPr>
          <w:rFonts w:ascii="Times New Roman" w:hAnsi="Times New Roman" w:eastAsia="仿宋_GB2312" w:cs="Times New Roman"/>
          <w:bCs/>
          <w:color w:val="auto"/>
          <w:sz w:val="32"/>
          <w:szCs w:val="32"/>
        </w:rPr>
      </w:pPr>
      <w:r>
        <w:rPr>
          <w:rFonts w:hint="eastAsia" w:ascii="仿宋" w:hAnsi="仿宋" w:eastAsia="仿宋" w:cs="仿宋"/>
          <w:b w:val="0"/>
          <w:bCs w:val="0"/>
          <w:sz w:val="32"/>
          <w:szCs w:val="32"/>
          <w:lang w:eastAsia="zh-CN"/>
        </w:rPr>
        <w:t>解决疫情期间购买物品所需经费项目</w:t>
      </w:r>
      <w:r>
        <w:rPr>
          <w:rFonts w:hint="eastAsia" w:ascii="Times New Roman" w:hAnsi="Times New Roman" w:eastAsia="仿宋_GB2312" w:cs="Times New Roman"/>
          <w:bCs/>
          <w:color w:val="auto"/>
          <w:sz w:val="32"/>
          <w:szCs w:val="32"/>
          <w:lang w:eastAsia="zh-CN"/>
        </w:rPr>
        <w:t>会计核算规范信息完整，</w:t>
      </w:r>
      <w:r>
        <w:rPr>
          <w:rFonts w:hint="eastAsia" w:ascii="Times New Roman" w:hAnsi="Times New Roman" w:eastAsia="仿宋_GB2312" w:cs="Times New Roman"/>
          <w:bCs/>
          <w:color w:val="auto"/>
          <w:sz w:val="32"/>
          <w:szCs w:val="32"/>
        </w:rPr>
        <w:t>得</w:t>
      </w:r>
      <w:r>
        <w:rPr>
          <w:rFonts w:hint="eastAsia" w:ascii="Times New Roman" w:hAnsi="Times New Roman" w:eastAsia="仿宋_GB2312" w:cs="Times New Roman"/>
          <w:bCs/>
          <w:color w:val="auto"/>
          <w:sz w:val="32"/>
          <w:szCs w:val="32"/>
          <w:lang w:val="en-US" w:eastAsia="zh-CN"/>
        </w:rPr>
        <w:t>4</w:t>
      </w:r>
      <w:r>
        <w:rPr>
          <w:rFonts w:hint="eastAsia" w:ascii="Times New Roman" w:hAnsi="Times New Roman" w:eastAsia="仿宋_GB2312" w:cs="Times New Roman"/>
          <w:bCs/>
          <w:color w:val="auto"/>
          <w:sz w:val="32"/>
          <w:szCs w:val="32"/>
        </w:rPr>
        <w:t>分。</w:t>
      </w:r>
    </w:p>
    <w:p>
      <w:pPr>
        <w:numPr>
          <w:ilvl w:val="0"/>
          <w:numId w:val="4"/>
        </w:numPr>
        <w:spacing w:line="360" w:lineRule="auto"/>
        <w:ind w:firstLine="643" w:firstLineChars="200"/>
        <w:rPr>
          <w:rFonts w:ascii="Times New Roman" w:hAnsi="Times New Roman" w:eastAsia="仿宋_GB2312" w:cs="Times New Roman"/>
          <w:b/>
          <w:color w:val="auto"/>
          <w:sz w:val="32"/>
          <w:szCs w:val="32"/>
        </w:rPr>
      </w:pPr>
      <w:r>
        <w:rPr>
          <w:rFonts w:hint="eastAsia" w:ascii="Times New Roman" w:hAnsi="Times New Roman" w:eastAsia="仿宋_GB2312" w:cs="Times New Roman"/>
          <w:b/>
          <w:color w:val="auto"/>
          <w:sz w:val="32"/>
          <w:szCs w:val="32"/>
        </w:rPr>
        <w:t>产出</w:t>
      </w:r>
    </w:p>
    <w:p>
      <w:pPr>
        <w:spacing w:line="360" w:lineRule="auto"/>
        <w:ind w:firstLine="640" w:firstLineChars="200"/>
        <w:rPr>
          <w:rFonts w:ascii="Times New Roman" w:hAnsi="Times New Roman" w:eastAsia="仿宋_GB2312" w:cs="Times New Roman"/>
          <w:bCs/>
          <w:color w:val="auto"/>
          <w:sz w:val="32"/>
          <w:szCs w:val="32"/>
        </w:rPr>
      </w:pPr>
      <w:r>
        <w:rPr>
          <w:rFonts w:hint="eastAsia" w:ascii="Times New Roman" w:hAnsi="Times New Roman" w:eastAsia="仿宋_GB2312" w:cs="Times New Roman"/>
          <w:bCs/>
          <w:color w:val="auto"/>
          <w:sz w:val="32"/>
          <w:szCs w:val="32"/>
        </w:rPr>
        <w:t>产出指标从数量、质量和时效指标三个方面进行考察，产出指标分值共计40分，本项目实际得分</w:t>
      </w:r>
      <w:r>
        <w:rPr>
          <w:rFonts w:hint="eastAsia" w:ascii="Times New Roman" w:hAnsi="Times New Roman" w:eastAsia="仿宋_GB2312" w:cs="Times New Roman"/>
          <w:bCs/>
          <w:color w:val="auto"/>
          <w:sz w:val="32"/>
          <w:szCs w:val="32"/>
          <w:lang w:val="en-US" w:eastAsia="zh-CN"/>
        </w:rPr>
        <w:t>40</w:t>
      </w:r>
      <w:r>
        <w:rPr>
          <w:rFonts w:hint="eastAsia" w:ascii="Times New Roman" w:hAnsi="Times New Roman" w:eastAsia="仿宋_GB2312" w:cs="Times New Roman"/>
          <w:bCs/>
          <w:color w:val="auto"/>
          <w:sz w:val="32"/>
          <w:szCs w:val="32"/>
        </w:rPr>
        <w:t>分，详见下表：</w:t>
      </w:r>
    </w:p>
    <w:p>
      <w:pPr>
        <w:spacing w:line="360" w:lineRule="auto"/>
        <w:ind w:firstLine="560" w:firstLineChars="200"/>
        <w:jc w:val="center"/>
        <w:rPr>
          <w:rFonts w:ascii="黑体" w:hAnsi="黑体" w:eastAsia="黑体" w:cs="黑体"/>
          <w:bCs/>
          <w:color w:val="auto"/>
          <w:sz w:val="28"/>
          <w:szCs w:val="28"/>
        </w:rPr>
      </w:pPr>
      <w:r>
        <w:rPr>
          <w:rFonts w:hint="eastAsia" w:ascii="黑体" w:hAnsi="黑体" w:eastAsia="黑体" w:cs="黑体"/>
          <w:bCs/>
          <w:color w:val="auto"/>
          <w:sz w:val="28"/>
          <w:szCs w:val="28"/>
        </w:rPr>
        <w:t>表2-3 产出指标评分情况表</w:t>
      </w:r>
    </w:p>
    <w:tbl>
      <w:tblPr>
        <w:tblStyle w:val="4"/>
        <w:tblW w:w="906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02"/>
        <w:gridCol w:w="1703"/>
        <w:gridCol w:w="2671"/>
        <w:gridCol w:w="1454"/>
        <w:gridCol w:w="153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trPr>
        <w:tc>
          <w:tcPr>
            <w:tcW w:w="1702" w:type="dxa"/>
            <w:vAlign w:val="center"/>
          </w:tcPr>
          <w:p>
            <w:pPr>
              <w:spacing w:line="360" w:lineRule="auto"/>
              <w:jc w:val="center"/>
              <w:rPr>
                <w:rFonts w:ascii="Times New Roman" w:hAnsi="Times New Roman" w:cs="Times New Roman"/>
                <w:bCs/>
                <w:color w:val="auto"/>
                <w:sz w:val="20"/>
                <w:szCs w:val="20"/>
              </w:rPr>
            </w:pPr>
            <w:r>
              <w:rPr>
                <w:rFonts w:ascii="Times New Roman" w:hAnsi="Times New Roman" w:cs="Times New Roman"/>
                <w:bCs/>
                <w:color w:val="auto"/>
                <w:sz w:val="20"/>
                <w:szCs w:val="20"/>
              </w:rPr>
              <w:t>一级指标</w:t>
            </w:r>
          </w:p>
        </w:tc>
        <w:tc>
          <w:tcPr>
            <w:tcW w:w="1703" w:type="dxa"/>
            <w:vAlign w:val="center"/>
          </w:tcPr>
          <w:p>
            <w:pPr>
              <w:spacing w:line="360" w:lineRule="auto"/>
              <w:jc w:val="center"/>
              <w:rPr>
                <w:rFonts w:ascii="Times New Roman" w:hAnsi="Times New Roman" w:cs="Times New Roman"/>
                <w:bCs/>
                <w:color w:val="auto"/>
                <w:sz w:val="20"/>
                <w:szCs w:val="20"/>
              </w:rPr>
            </w:pPr>
            <w:r>
              <w:rPr>
                <w:rFonts w:ascii="Times New Roman" w:hAnsi="Times New Roman" w:cs="Times New Roman"/>
                <w:bCs/>
                <w:color w:val="auto"/>
                <w:sz w:val="20"/>
                <w:szCs w:val="20"/>
              </w:rPr>
              <w:t>二级指标</w:t>
            </w:r>
          </w:p>
        </w:tc>
        <w:tc>
          <w:tcPr>
            <w:tcW w:w="2671" w:type="dxa"/>
            <w:vAlign w:val="center"/>
          </w:tcPr>
          <w:p>
            <w:pPr>
              <w:spacing w:line="360" w:lineRule="auto"/>
              <w:jc w:val="center"/>
              <w:rPr>
                <w:rFonts w:ascii="Times New Roman" w:hAnsi="Times New Roman" w:cs="Times New Roman"/>
                <w:bCs/>
                <w:color w:val="auto"/>
                <w:sz w:val="20"/>
                <w:szCs w:val="20"/>
              </w:rPr>
            </w:pPr>
            <w:r>
              <w:rPr>
                <w:rFonts w:ascii="Times New Roman" w:hAnsi="Times New Roman" w:cs="Times New Roman"/>
                <w:bCs/>
                <w:color w:val="auto"/>
                <w:sz w:val="20"/>
                <w:szCs w:val="20"/>
              </w:rPr>
              <w:t>三级指标</w:t>
            </w:r>
          </w:p>
        </w:tc>
        <w:tc>
          <w:tcPr>
            <w:tcW w:w="1454" w:type="dxa"/>
            <w:vAlign w:val="center"/>
          </w:tcPr>
          <w:p>
            <w:pPr>
              <w:spacing w:line="360" w:lineRule="auto"/>
              <w:jc w:val="center"/>
              <w:rPr>
                <w:rFonts w:ascii="Times New Roman" w:hAnsi="Times New Roman" w:cs="Times New Roman"/>
                <w:bCs/>
                <w:color w:val="auto"/>
                <w:sz w:val="20"/>
                <w:szCs w:val="20"/>
              </w:rPr>
            </w:pPr>
            <w:r>
              <w:rPr>
                <w:rFonts w:ascii="Times New Roman" w:hAnsi="Times New Roman" w:cs="Times New Roman"/>
                <w:bCs/>
                <w:color w:val="auto"/>
                <w:sz w:val="20"/>
                <w:szCs w:val="20"/>
              </w:rPr>
              <w:t>权重</w:t>
            </w:r>
          </w:p>
        </w:tc>
        <w:tc>
          <w:tcPr>
            <w:tcW w:w="1530" w:type="dxa"/>
            <w:vAlign w:val="center"/>
          </w:tcPr>
          <w:p>
            <w:pPr>
              <w:spacing w:line="360" w:lineRule="auto"/>
              <w:jc w:val="center"/>
              <w:rPr>
                <w:rFonts w:ascii="Times New Roman" w:hAnsi="Times New Roman" w:cs="Times New Roman"/>
                <w:bCs/>
                <w:color w:val="auto"/>
                <w:sz w:val="20"/>
                <w:szCs w:val="20"/>
              </w:rPr>
            </w:pPr>
            <w:r>
              <w:rPr>
                <w:rFonts w:ascii="Times New Roman" w:hAnsi="Times New Roman" w:cs="Times New Roman"/>
                <w:bCs/>
                <w:color w:val="auto"/>
                <w:sz w:val="20"/>
                <w:szCs w:val="20"/>
              </w:rPr>
              <w:t>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trPr>
        <w:tc>
          <w:tcPr>
            <w:tcW w:w="1702" w:type="dxa"/>
            <w:vMerge w:val="restart"/>
            <w:vAlign w:val="center"/>
          </w:tcPr>
          <w:p>
            <w:pPr>
              <w:spacing w:line="360" w:lineRule="auto"/>
              <w:jc w:val="center"/>
              <w:rPr>
                <w:rFonts w:ascii="Times New Roman" w:hAnsi="Times New Roman" w:cs="Times New Roman"/>
                <w:bCs/>
                <w:color w:val="auto"/>
                <w:sz w:val="20"/>
                <w:szCs w:val="20"/>
                <w:highlight w:val="none"/>
              </w:rPr>
            </w:pPr>
            <w:r>
              <w:rPr>
                <w:rFonts w:hint="eastAsia" w:ascii="Times New Roman" w:hAnsi="Times New Roman" w:cs="Times New Roman"/>
                <w:bCs/>
                <w:color w:val="auto"/>
                <w:sz w:val="20"/>
                <w:szCs w:val="20"/>
                <w:highlight w:val="none"/>
              </w:rPr>
              <w:t>C产出</w:t>
            </w:r>
          </w:p>
        </w:tc>
        <w:tc>
          <w:tcPr>
            <w:tcW w:w="1703" w:type="dxa"/>
            <w:vAlign w:val="center"/>
          </w:tcPr>
          <w:p>
            <w:pPr>
              <w:spacing w:line="360" w:lineRule="auto"/>
              <w:jc w:val="center"/>
              <w:rPr>
                <w:rFonts w:ascii="Times New Roman" w:hAnsi="Times New Roman" w:cs="Times New Roman"/>
                <w:bCs/>
                <w:color w:val="auto"/>
                <w:sz w:val="20"/>
                <w:szCs w:val="20"/>
                <w:highlight w:val="none"/>
              </w:rPr>
            </w:pPr>
            <w:r>
              <w:rPr>
                <w:rFonts w:ascii="Times New Roman" w:hAnsi="Times New Roman" w:cs="Times New Roman"/>
                <w:bCs/>
                <w:color w:val="auto"/>
                <w:sz w:val="20"/>
                <w:szCs w:val="20"/>
                <w:highlight w:val="none"/>
              </w:rPr>
              <w:t>C1数量指标</w:t>
            </w:r>
          </w:p>
        </w:tc>
        <w:tc>
          <w:tcPr>
            <w:tcW w:w="2671" w:type="dxa"/>
            <w:tcBorders>
              <w:bottom w:val="single" w:color="auto" w:sz="4" w:space="0"/>
            </w:tcBorders>
            <w:vAlign w:val="center"/>
          </w:tcPr>
          <w:p>
            <w:pPr>
              <w:spacing w:line="360" w:lineRule="auto"/>
              <w:jc w:val="left"/>
              <w:rPr>
                <w:rFonts w:hint="default" w:ascii="Times New Roman" w:hAnsi="Times New Roman" w:cs="Times New Roman"/>
                <w:bCs/>
                <w:color w:val="auto"/>
                <w:sz w:val="20"/>
                <w:szCs w:val="20"/>
                <w:highlight w:val="none"/>
                <w:lang w:val="en-US"/>
              </w:rPr>
            </w:pPr>
            <w:r>
              <w:rPr>
                <w:rFonts w:ascii="Times New Roman" w:hAnsi="Times New Roman" w:cs="Times New Roman"/>
                <w:bCs/>
                <w:color w:val="auto"/>
                <w:sz w:val="20"/>
                <w:szCs w:val="20"/>
                <w:highlight w:val="none"/>
              </w:rPr>
              <w:t>C11</w:t>
            </w:r>
            <w:r>
              <w:rPr>
                <w:rFonts w:hint="eastAsia" w:ascii="Times New Roman" w:hAnsi="Times New Roman" w:cs="Times New Roman"/>
                <w:bCs/>
                <w:color w:val="auto"/>
                <w:sz w:val="20"/>
                <w:szCs w:val="20"/>
                <w:highlight w:val="none"/>
                <w:lang w:val="en-US" w:eastAsia="zh-CN"/>
              </w:rPr>
              <w:t>各类物资数量</w:t>
            </w:r>
          </w:p>
        </w:tc>
        <w:tc>
          <w:tcPr>
            <w:tcW w:w="1454" w:type="dxa"/>
            <w:tcBorders>
              <w:bottom w:val="single" w:color="auto" w:sz="4" w:space="0"/>
            </w:tcBorders>
            <w:vAlign w:val="center"/>
          </w:tcPr>
          <w:p>
            <w:pPr>
              <w:widowControl/>
              <w:jc w:val="center"/>
              <w:textAlignment w:val="center"/>
              <w:rPr>
                <w:rFonts w:hint="default" w:ascii="Times New Roman" w:hAnsi="Times New Roman" w:cs="Times New Roman" w:eastAsiaTheme="minorEastAsia"/>
                <w:bCs/>
                <w:color w:val="auto"/>
                <w:sz w:val="20"/>
                <w:szCs w:val="20"/>
                <w:highlight w:val="none"/>
                <w:lang w:val="en-US" w:eastAsia="zh-CN"/>
              </w:rPr>
            </w:pPr>
            <w:r>
              <w:rPr>
                <w:rFonts w:hint="eastAsia" w:ascii="Times New Roman" w:hAnsi="Times New Roman" w:cs="Times New Roman"/>
                <w:bCs/>
                <w:color w:val="auto"/>
                <w:sz w:val="20"/>
                <w:szCs w:val="20"/>
                <w:highlight w:val="none"/>
                <w:lang w:val="en-US" w:eastAsia="zh-CN"/>
              </w:rPr>
              <w:t>10</w:t>
            </w:r>
          </w:p>
        </w:tc>
        <w:tc>
          <w:tcPr>
            <w:tcW w:w="1530" w:type="dxa"/>
            <w:tcBorders>
              <w:bottom w:val="single" w:color="auto" w:sz="4" w:space="0"/>
            </w:tcBorders>
            <w:vAlign w:val="center"/>
          </w:tcPr>
          <w:p>
            <w:pPr>
              <w:widowControl/>
              <w:jc w:val="center"/>
              <w:textAlignment w:val="center"/>
              <w:rPr>
                <w:rFonts w:hint="default" w:ascii="Times New Roman" w:hAnsi="Times New Roman" w:cs="Times New Roman" w:eastAsiaTheme="minorEastAsia"/>
                <w:bCs/>
                <w:color w:val="auto"/>
                <w:sz w:val="20"/>
                <w:szCs w:val="20"/>
                <w:highlight w:val="none"/>
                <w:lang w:val="en-US" w:eastAsia="zh-CN"/>
              </w:rPr>
            </w:pPr>
            <w:r>
              <w:rPr>
                <w:rFonts w:hint="eastAsia" w:ascii="Times New Roman" w:hAnsi="Times New Roman" w:cs="Times New Roman"/>
                <w:bCs/>
                <w:color w:val="auto"/>
                <w:sz w:val="20"/>
                <w:szCs w:val="20"/>
                <w:highlight w:val="none"/>
                <w:lang w:val="en-US" w:eastAsia="zh-CN"/>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2" w:type="dxa"/>
            <w:vMerge w:val="continue"/>
            <w:vAlign w:val="center"/>
          </w:tcPr>
          <w:p>
            <w:pPr>
              <w:spacing w:line="360" w:lineRule="auto"/>
              <w:jc w:val="center"/>
              <w:rPr>
                <w:rFonts w:ascii="Times New Roman" w:hAnsi="Times New Roman" w:cs="Times New Roman"/>
                <w:bCs/>
                <w:color w:val="auto"/>
                <w:sz w:val="20"/>
                <w:szCs w:val="20"/>
                <w:highlight w:val="none"/>
              </w:rPr>
            </w:pPr>
          </w:p>
        </w:tc>
        <w:tc>
          <w:tcPr>
            <w:tcW w:w="1703" w:type="dxa"/>
            <w:vAlign w:val="center"/>
          </w:tcPr>
          <w:p>
            <w:pPr>
              <w:spacing w:line="360" w:lineRule="auto"/>
              <w:jc w:val="center"/>
              <w:rPr>
                <w:rFonts w:ascii="Times New Roman" w:hAnsi="Times New Roman" w:cs="Times New Roman"/>
                <w:bCs/>
                <w:color w:val="auto"/>
                <w:sz w:val="20"/>
                <w:szCs w:val="20"/>
                <w:highlight w:val="none"/>
              </w:rPr>
            </w:pPr>
            <w:r>
              <w:rPr>
                <w:rFonts w:ascii="Times New Roman" w:hAnsi="Times New Roman" w:cs="Times New Roman"/>
                <w:bCs/>
                <w:color w:val="auto"/>
                <w:sz w:val="20"/>
                <w:szCs w:val="20"/>
                <w:highlight w:val="none"/>
              </w:rPr>
              <w:t>C2质量指标</w:t>
            </w:r>
          </w:p>
        </w:tc>
        <w:tc>
          <w:tcPr>
            <w:tcW w:w="2671" w:type="dxa"/>
            <w:vAlign w:val="center"/>
          </w:tcPr>
          <w:p>
            <w:pPr>
              <w:spacing w:line="360" w:lineRule="auto"/>
              <w:jc w:val="left"/>
              <w:rPr>
                <w:rFonts w:hint="default" w:ascii="Times New Roman" w:hAnsi="Times New Roman" w:cs="Times New Roman" w:eastAsiaTheme="minorEastAsia"/>
                <w:bCs/>
                <w:color w:val="auto"/>
                <w:sz w:val="20"/>
                <w:szCs w:val="20"/>
                <w:highlight w:val="none"/>
                <w:lang w:val="en-US" w:eastAsia="zh-CN"/>
              </w:rPr>
            </w:pPr>
            <w:r>
              <w:rPr>
                <w:rFonts w:ascii="Times New Roman" w:hAnsi="Times New Roman" w:cs="Times New Roman"/>
                <w:bCs/>
                <w:color w:val="auto"/>
                <w:sz w:val="20"/>
                <w:szCs w:val="20"/>
                <w:highlight w:val="none"/>
              </w:rPr>
              <w:t>C2</w:t>
            </w:r>
            <w:r>
              <w:rPr>
                <w:rFonts w:hint="eastAsia" w:ascii="Times New Roman" w:hAnsi="Times New Roman" w:cs="Times New Roman"/>
                <w:bCs/>
                <w:color w:val="auto"/>
                <w:sz w:val="20"/>
                <w:szCs w:val="20"/>
                <w:highlight w:val="none"/>
              </w:rPr>
              <w:t>1</w:t>
            </w:r>
            <w:r>
              <w:rPr>
                <w:rFonts w:hint="eastAsia" w:ascii="Times New Roman" w:hAnsi="Times New Roman" w:cs="Times New Roman"/>
                <w:bCs/>
                <w:color w:val="auto"/>
                <w:sz w:val="20"/>
                <w:szCs w:val="20"/>
                <w:highlight w:val="none"/>
                <w:lang w:val="en-US" w:eastAsia="zh-CN"/>
              </w:rPr>
              <w:t>各类物资合格率</w:t>
            </w:r>
          </w:p>
        </w:tc>
        <w:tc>
          <w:tcPr>
            <w:tcW w:w="1454" w:type="dxa"/>
            <w:vAlign w:val="center"/>
          </w:tcPr>
          <w:p>
            <w:pPr>
              <w:widowControl/>
              <w:jc w:val="center"/>
              <w:textAlignment w:val="center"/>
              <w:rPr>
                <w:rFonts w:ascii="Times New Roman" w:hAnsi="Times New Roman" w:eastAsia="宋体" w:cs="Times New Roman"/>
                <w:color w:val="auto"/>
                <w:kern w:val="0"/>
                <w:sz w:val="18"/>
                <w:szCs w:val="18"/>
                <w:highlight w:val="none"/>
              </w:rPr>
            </w:pPr>
            <w:r>
              <w:rPr>
                <w:rFonts w:hint="eastAsia" w:ascii="Times New Roman" w:hAnsi="Times New Roman" w:eastAsia="宋体" w:cs="Times New Roman"/>
                <w:color w:val="auto"/>
                <w:kern w:val="0"/>
                <w:sz w:val="18"/>
                <w:szCs w:val="18"/>
                <w:highlight w:val="none"/>
              </w:rPr>
              <w:t>10</w:t>
            </w:r>
          </w:p>
        </w:tc>
        <w:tc>
          <w:tcPr>
            <w:tcW w:w="1530" w:type="dxa"/>
            <w:vAlign w:val="center"/>
          </w:tcPr>
          <w:p>
            <w:pPr>
              <w:widowControl/>
              <w:jc w:val="center"/>
              <w:textAlignment w:val="center"/>
              <w:rPr>
                <w:rFonts w:hint="default" w:ascii="Times New Roman" w:hAnsi="Times New Roman" w:eastAsia="宋体" w:cs="Times New Roman"/>
                <w:color w:val="auto"/>
                <w:kern w:val="0"/>
                <w:sz w:val="18"/>
                <w:szCs w:val="18"/>
                <w:highlight w:val="none"/>
                <w:lang w:val="en-US" w:eastAsia="zh-CN"/>
              </w:rPr>
            </w:pPr>
            <w:r>
              <w:rPr>
                <w:rFonts w:hint="eastAsia" w:ascii="Times New Roman" w:hAnsi="Times New Roman" w:eastAsia="宋体" w:cs="Times New Roman"/>
                <w:color w:val="auto"/>
                <w:kern w:val="0"/>
                <w:sz w:val="18"/>
                <w:szCs w:val="18"/>
                <w:highlight w:val="none"/>
                <w:lang w:val="en-US" w:eastAsia="zh-CN"/>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2" w:type="dxa"/>
            <w:vMerge w:val="continue"/>
            <w:vAlign w:val="center"/>
          </w:tcPr>
          <w:p>
            <w:pPr>
              <w:spacing w:line="360" w:lineRule="auto"/>
              <w:jc w:val="center"/>
              <w:rPr>
                <w:rFonts w:hint="eastAsia" w:ascii="Times New Roman" w:hAnsi="Times New Roman" w:cs="Times New Roman"/>
                <w:bCs/>
                <w:color w:val="auto"/>
                <w:sz w:val="20"/>
                <w:szCs w:val="20"/>
                <w:highlight w:val="none"/>
              </w:rPr>
            </w:pPr>
          </w:p>
        </w:tc>
        <w:tc>
          <w:tcPr>
            <w:tcW w:w="1703" w:type="dxa"/>
            <w:vAlign w:val="center"/>
          </w:tcPr>
          <w:p>
            <w:pPr>
              <w:spacing w:line="360" w:lineRule="auto"/>
              <w:jc w:val="center"/>
              <w:rPr>
                <w:rFonts w:hint="default" w:ascii="Times New Roman" w:hAnsi="Times New Roman" w:cs="Times New Roman" w:eastAsiaTheme="minorEastAsia"/>
                <w:bCs/>
                <w:color w:val="auto"/>
                <w:sz w:val="20"/>
                <w:szCs w:val="20"/>
                <w:highlight w:val="none"/>
                <w:lang w:val="en-US" w:eastAsia="zh-CN"/>
              </w:rPr>
            </w:pPr>
            <w:r>
              <w:rPr>
                <w:rFonts w:hint="eastAsia" w:ascii="Times New Roman" w:hAnsi="Times New Roman" w:cs="Times New Roman"/>
                <w:bCs/>
                <w:color w:val="auto"/>
                <w:sz w:val="20"/>
                <w:szCs w:val="20"/>
                <w:highlight w:val="none"/>
                <w:lang w:val="en-US" w:eastAsia="zh-CN"/>
              </w:rPr>
              <w:t>C3时效指标</w:t>
            </w:r>
          </w:p>
        </w:tc>
        <w:tc>
          <w:tcPr>
            <w:tcW w:w="2671" w:type="dxa"/>
            <w:vAlign w:val="center"/>
          </w:tcPr>
          <w:p>
            <w:pPr>
              <w:spacing w:line="360" w:lineRule="auto"/>
              <w:jc w:val="left"/>
              <w:rPr>
                <w:rFonts w:ascii="Times New Roman" w:hAnsi="Times New Roman" w:cs="Times New Roman"/>
                <w:bCs/>
                <w:color w:val="auto"/>
                <w:sz w:val="20"/>
                <w:szCs w:val="20"/>
                <w:highlight w:val="none"/>
              </w:rPr>
            </w:pPr>
            <w:r>
              <w:rPr>
                <w:rFonts w:ascii="Times New Roman" w:hAnsi="Times New Roman" w:cs="Times New Roman"/>
                <w:bCs/>
                <w:color w:val="auto"/>
                <w:sz w:val="20"/>
                <w:szCs w:val="20"/>
                <w:highlight w:val="none"/>
              </w:rPr>
              <w:t>C3</w:t>
            </w:r>
            <w:r>
              <w:rPr>
                <w:rFonts w:hint="eastAsia" w:ascii="Times New Roman" w:hAnsi="Times New Roman" w:cs="Times New Roman"/>
                <w:bCs/>
                <w:color w:val="auto"/>
                <w:sz w:val="20"/>
                <w:szCs w:val="20"/>
                <w:highlight w:val="none"/>
                <w:lang w:val="en-US" w:eastAsia="zh-CN"/>
              </w:rPr>
              <w:t>1物资采购及使用及时性</w:t>
            </w:r>
          </w:p>
        </w:tc>
        <w:tc>
          <w:tcPr>
            <w:tcW w:w="1454" w:type="dxa"/>
            <w:vAlign w:val="center"/>
          </w:tcPr>
          <w:p>
            <w:pPr>
              <w:widowControl/>
              <w:jc w:val="center"/>
              <w:textAlignment w:val="center"/>
              <w:rPr>
                <w:rFonts w:hint="default" w:ascii="Times New Roman" w:hAnsi="Times New Roman" w:eastAsia="宋体" w:cs="Times New Roman"/>
                <w:color w:val="auto"/>
                <w:kern w:val="0"/>
                <w:sz w:val="18"/>
                <w:szCs w:val="18"/>
                <w:highlight w:val="none"/>
                <w:lang w:val="en-US" w:eastAsia="zh-CN"/>
              </w:rPr>
            </w:pPr>
            <w:r>
              <w:rPr>
                <w:rFonts w:hint="eastAsia" w:ascii="Times New Roman" w:hAnsi="Times New Roman" w:eastAsia="宋体" w:cs="Times New Roman"/>
                <w:color w:val="auto"/>
                <w:kern w:val="0"/>
                <w:sz w:val="18"/>
                <w:szCs w:val="18"/>
                <w:highlight w:val="none"/>
                <w:lang w:val="en-US" w:eastAsia="zh-CN"/>
              </w:rPr>
              <w:t>10</w:t>
            </w:r>
          </w:p>
        </w:tc>
        <w:tc>
          <w:tcPr>
            <w:tcW w:w="1530" w:type="dxa"/>
            <w:vAlign w:val="center"/>
          </w:tcPr>
          <w:p>
            <w:pPr>
              <w:widowControl/>
              <w:jc w:val="center"/>
              <w:textAlignment w:val="center"/>
              <w:rPr>
                <w:rFonts w:hint="default" w:ascii="Times New Roman" w:hAnsi="Times New Roman" w:cs="Times New Roman"/>
                <w:bCs/>
                <w:color w:val="auto"/>
                <w:sz w:val="20"/>
                <w:szCs w:val="20"/>
                <w:highlight w:val="none"/>
                <w:lang w:val="en-US" w:eastAsia="zh-CN"/>
              </w:rPr>
            </w:pPr>
            <w:r>
              <w:rPr>
                <w:rFonts w:hint="eastAsia" w:ascii="Times New Roman" w:hAnsi="Times New Roman" w:cs="Times New Roman"/>
                <w:bCs/>
                <w:color w:val="auto"/>
                <w:sz w:val="20"/>
                <w:szCs w:val="20"/>
                <w:highlight w:val="none"/>
                <w:lang w:val="en-US" w:eastAsia="zh-CN"/>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2" w:type="dxa"/>
            <w:vMerge w:val="continue"/>
            <w:vAlign w:val="center"/>
          </w:tcPr>
          <w:p>
            <w:pPr>
              <w:spacing w:line="360" w:lineRule="auto"/>
              <w:jc w:val="center"/>
              <w:rPr>
                <w:rFonts w:hint="eastAsia" w:ascii="Times New Roman" w:hAnsi="Times New Roman" w:cs="Times New Roman"/>
                <w:bCs/>
                <w:color w:val="auto"/>
                <w:sz w:val="20"/>
                <w:szCs w:val="20"/>
                <w:highlight w:val="none"/>
              </w:rPr>
            </w:pPr>
          </w:p>
        </w:tc>
        <w:tc>
          <w:tcPr>
            <w:tcW w:w="1703" w:type="dxa"/>
            <w:vAlign w:val="center"/>
          </w:tcPr>
          <w:p>
            <w:pPr>
              <w:spacing w:line="360" w:lineRule="auto"/>
              <w:jc w:val="center"/>
              <w:rPr>
                <w:rFonts w:hint="default" w:ascii="Times New Roman" w:hAnsi="Times New Roman" w:cs="Times New Roman" w:eastAsiaTheme="minorEastAsia"/>
                <w:bCs/>
                <w:color w:val="auto"/>
                <w:sz w:val="20"/>
                <w:szCs w:val="20"/>
                <w:highlight w:val="none"/>
                <w:lang w:val="en-US" w:eastAsia="zh-CN"/>
              </w:rPr>
            </w:pPr>
            <w:r>
              <w:rPr>
                <w:rFonts w:hint="eastAsia" w:ascii="Times New Roman" w:hAnsi="Times New Roman" w:cs="Times New Roman"/>
                <w:bCs/>
                <w:color w:val="auto"/>
                <w:sz w:val="20"/>
                <w:szCs w:val="20"/>
                <w:highlight w:val="none"/>
                <w:lang w:val="en-US" w:eastAsia="zh-CN"/>
              </w:rPr>
              <w:t>C4成本指标</w:t>
            </w:r>
          </w:p>
        </w:tc>
        <w:tc>
          <w:tcPr>
            <w:tcW w:w="2671" w:type="dxa"/>
            <w:vAlign w:val="center"/>
          </w:tcPr>
          <w:p>
            <w:pPr>
              <w:spacing w:line="360" w:lineRule="auto"/>
              <w:jc w:val="left"/>
              <w:rPr>
                <w:rFonts w:hint="default" w:ascii="Times New Roman" w:hAnsi="Times New Roman" w:cs="Times New Roman" w:eastAsiaTheme="minorEastAsia"/>
                <w:bCs/>
                <w:color w:val="auto"/>
                <w:sz w:val="20"/>
                <w:szCs w:val="20"/>
                <w:highlight w:val="none"/>
                <w:lang w:val="en-US" w:eastAsia="zh-CN"/>
              </w:rPr>
            </w:pPr>
            <w:r>
              <w:rPr>
                <w:rFonts w:hint="eastAsia" w:ascii="Times New Roman" w:hAnsi="Times New Roman" w:cs="Times New Roman"/>
                <w:bCs/>
                <w:color w:val="auto"/>
                <w:sz w:val="20"/>
                <w:szCs w:val="20"/>
                <w:highlight w:val="none"/>
                <w:lang w:val="en-US" w:eastAsia="zh-CN"/>
              </w:rPr>
              <w:t>C41各类物资种类齐全</w:t>
            </w:r>
          </w:p>
        </w:tc>
        <w:tc>
          <w:tcPr>
            <w:tcW w:w="1454" w:type="dxa"/>
            <w:vAlign w:val="center"/>
          </w:tcPr>
          <w:p>
            <w:pPr>
              <w:widowControl/>
              <w:jc w:val="center"/>
              <w:textAlignment w:val="center"/>
              <w:rPr>
                <w:rFonts w:hint="default" w:ascii="Times New Roman" w:hAnsi="Times New Roman" w:eastAsia="宋体" w:cs="Times New Roman"/>
                <w:color w:val="auto"/>
                <w:kern w:val="0"/>
                <w:sz w:val="18"/>
                <w:szCs w:val="18"/>
                <w:highlight w:val="none"/>
                <w:lang w:val="en-US" w:eastAsia="zh-CN"/>
              </w:rPr>
            </w:pPr>
            <w:r>
              <w:rPr>
                <w:rFonts w:hint="eastAsia" w:ascii="Times New Roman" w:hAnsi="Times New Roman" w:eastAsia="宋体" w:cs="Times New Roman"/>
                <w:color w:val="auto"/>
                <w:kern w:val="0"/>
                <w:sz w:val="18"/>
                <w:szCs w:val="18"/>
                <w:highlight w:val="none"/>
                <w:lang w:val="en-US" w:eastAsia="zh-CN"/>
              </w:rPr>
              <w:t>10</w:t>
            </w:r>
          </w:p>
        </w:tc>
        <w:tc>
          <w:tcPr>
            <w:tcW w:w="1530" w:type="dxa"/>
            <w:vAlign w:val="center"/>
          </w:tcPr>
          <w:p>
            <w:pPr>
              <w:widowControl/>
              <w:jc w:val="center"/>
              <w:textAlignment w:val="center"/>
              <w:rPr>
                <w:rFonts w:hint="default" w:ascii="Times New Roman" w:hAnsi="Times New Roman" w:cs="Times New Roman"/>
                <w:bCs/>
                <w:color w:val="auto"/>
                <w:sz w:val="20"/>
                <w:szCs w:val="20"/>
                <w:highlight w:val="none"/>
                <w:lang w:val="en-US" w:eastAsia="zh-CN"/>
              </w:rPr>
            </w:pPr>
            <w:r>
              <w:rPr>
                <w:rFonts w:hint="eastAsia" w:ascii="Times New Roman" w:hAnsi="Times New Roman" w:cs="Times New Roman"/>
                <w:bCs/>
                <w:color w:val="auto"/>
                <w:sz w:val="20"/>
                <w:szCs w:val="20"/>
                <w:highlight w:val="none"/>
                <w:lang w:val="en-US" w:eastAsia="zh-CN"/>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405" w:type="dxa"/>
            <w:gridSpan w:val="2"/>
            <w:vAlign w:val="center"/>
          </w:tcPr>
          <w:p>
            <w:pPr>
              <w:spacing w:line="360" w:lineRule="auto"/>
              <w:jc w:val="center"/>
              <w:rPr>
                <w:rFonts w:ascii="Times New Roman" w:hAnsi="Times New Roman" w:cs="Times New Roman"/>
                <w:bCs/>
                <w:color w:val="auto"/>
                <w:sz w:val="20"/>
                <w:szCs w:val="20"/>
                <w:highlight w:val="none"/>
              </w:rPr>
            </w:pPr>
            <w:r>
              <w:rPr>
                <w:rFonts w:hint="eastAsia" w:ascii="Times New Roman" w:hAnsi="Times New Roman" w:cs="Times New Roman"/>
                <w:bCs/>
                <w:color w:val="auto"/>
                <w:sz w:val="20"/>
                <w:szCs w:val="20"/>
                <w:highlight w:val="none"/>
              </w:rPr>
              <w:t>合计</w:t>
            </w:r>
          </w:p>
        </w:tc>
        <w:tc>
          <w:tcPr>
            <w:tcW w:w="2671" w:type="dxa"/>
            <w:vAlign w:val="center"/>
          </w:tcPr>
          <w:p>
            <w:pPr>
              <w:spacing w:line="360" w:lineRule="auto"/>
              <w:jc w:val="left"/>
              <w:rPr>
                <w:rFonts w:ascii="Times New Roman" w:hAnsi="Times New Roman" w:cs="Times New Roman"/>
                <w:bCs/>
                <w:color w:val="auto"/>
                <w:sz w:val="20"/>
                <w:szCs w:val="20"/>
                <w:highlight w:val="none"/>
              </w:rPr>
            </w:pPr>
          </w:p>
        </w:tc>
        <w:tc>
          <w:tcPr>
            <w:tcW w:w="1454" w:type="dxa"/>
            <w:vAlign w:val="center"/>
          </w:tcPr>
          <w:p>
            <w:pPr>
              <w:widowControl/>
              <w:jc w:val="center"/>
              <w:textAlignment w:val="center"/>
              <w:rPr>
                <w:rFonts w:ascii="Times New Roman" w:hAnsi="Times New Roman" w:cs="Times New Roman"/>
                <w:bCs/>
                <w:color w:val="auto"/>
                <w:sz w:val="20"/>
                <w:szCs w:val="20"/>
                <w:highlight w:val="none"/>
              </w:rPr>
            </w:pPr>
            <w:r>
              <w:rPr>
                <w:rFonts w:hint="eastAsia" w:ascii="Times New Roman" w:hAnsi="Times New Roman" w:eastAsia="宋体" w:cs="Times New Roman"/>
                <w:color w:val="auto"/>
                <w:kern w:val="0"/>
                <w:sz w:val="18"/>
                <w:szCs w:val="18"/>
                <w:highlight w:val="none"/>
              </w:rPr>
              <w:t>40</w:t>
            </w:r>
          </w:p>
        </w:tc>
        <w:tc>
          <w:tcPr>
            <w:tcW w:w="1530" w:type="dxa"/>
            <w:vAlign w:val="center"/>
          </w:tcPr>
          <w:p>
            <w:pPr>
              <w:widowControl/>
              <w:jc w:val="center"/>
              <w:textAlignment w:val="center"/>
              <w:rPr>
                <w:rFonts w:hint="default" w:ascii="Times New Roman" w:hAnsi="Times New Roman" w:cs="Times New Roman" w:eastAsiaTheme="minorEastAsia"/>
                <w:bCs/>
                <w:color w:val="auto"/>
                <w:sz w:val="20"/>
                <w:szCs w:val="20"/>
                <w:highlight w:val="none"/>
                <w:lang w:val="en-US" w:eastAsia="zh-CN"/>
              </w:rPr>
            </w:pPr>
            <w:r>
              <w:rPr>
                <w:rFonts w:hint="eastAsia" w:ascii="Times New Roman" w:hAnsi="Times New Roman" w:cs="Times New Roman"/>
                <w:bCs/>
                <w:color w:val="auto"/>
                <w:sz w:val="20"/>
                <w:szCs w:val="20"/>
                <w:highlight w:val="none"/>
                <w:lang w:val="en-US" w:eastAsia="zh-CN"/>
              </w:rPr>
              <w:t>40</w:t>
            </w:r>
          </w:p>
        </w:tc>
      </w:tr>
    </w:tbl>
    <w:p>
      <w:pPr>
        <w:numPr>
          <w:ilvl w:val="0"/>
          <w:numId w:val="5"/>
        </w:numPr>
        <w:spacing w:line="360" w:lineRule="auto"/>
        <w:ind w:firstLine="640" w:firstLineChars="200"/>
        <w:rPr>
          <w:rFonts w:hint="eastAsia" w:ascii="Times New Roman" w:hAnsi="Times New Roman" w:eastAsia="仿宋_GB2312" w:cs="Times New Roman"/>
          <w:bCs/>
          <w:color w:val="auto"/>
          <w:sz w:val="32"/>
          <w:szCs w:val="32"/>
          <w:lang w:val="en-US" w:eastAsia="zh-CN"/>
        </w:rPr>
      </w:pPr>
      <w:r>
        <w:rPr>
          <w:rFonts w:hint="eastAsia" w:ascii="Times New Roman" w:hAnsi="Times New Roman" w:eastAsia="仿宋_GB2312" w:cs="Times New Roman"/>
          <w:bCs/>
          <w:color w:val="auto"/>
          <w:sz w:val="32"/>
          <w:szCs w:val="32"/>
          <w:highlight w:val="none"/>
        </w:rPr>
        <w:t>C11</w:t>
      </w:r>
      <w:r>
        <w:rPr>
          <w:rFonts w:hint="eastAsia" w:ascii="Times New Roman" w:hAnsi="Times New Roman" w:eastAsia="仿宋_GB2312" w:cs="Times New Roman"/>
          <w:bCs/>
          <w:color w:val="auto"/>
          <w:sz w:val="32"/>
          <w:szCs w:val="32"/>
          <w:lang w:val="en-US" w:eastAsia="zh-CN"/>
        </w:rPr>
        <w:t>各类物资数量</w:t>
      </w:r>
    </w:p>
    <w:p>
      <w:pPr>
        <w:spacing w:line="360" w:lineRule="auto"/>
        <w:ind w:firstLine="480" w:firstLineChars="150"/>
        <w:jc w:val="both"/>
        <w:rPr>
          <w:rFonts w:ascii="Times New Roman" w:hAnsi="Times New Roman" w:eastAsia="仿宋_GB2312" w:cs="Times New Roman"/>
          <w:bCs/>
          <w:color w:val="auto"/>
          <w:sz w:val="32"/>
          <w:szCs w:val="32"/>
          <w:highlight w:val="none"/>
        </w:rPr>
      </w:pPr>
      <w:r>
        <w:rPr>
          <w:rFonts w:hint="eastAsia" w:ascii="仿宋" w:hAnsi="仿宋" w:eastAsia="仿宋" w:cs="仿宋"/>
          <w:b w:val="0"/>
          <w:bCs w:val="0"/>
          <w:sz w:val="32"/>
          <w:szCs w:val="32"/>
          <w:lang w:eastAsia="zh-CN"/>
        </w:rPr>
        <w:t>解决疫情期间购买物品所需经费项目计划采购物资数量≥5万个</w:t>
      </w:r>
      <w:r>
        <w:rPr>
          <w:rFonts w:hint="eastAsia" w:ascii="Times New Roman" w:hAnsi="Times New Roman" w:eastAsia="仿宋_GB2312" w:cs="Times New Roman"/>
          <w:bCs/>
          <w:color w:val="auto"/>
          <w:sz w:val="32"/>
          <w:szCs w:val="32"/>
          <w:highlight w:val="none"/>
          <w:lang w:val="en-US" w:eastAsia="zh-CN"/>
        </w:rPr>
        <w:t>，实际</w:t>
      </w:r>
      <w:r>
        <w:rPr>
          <w:rFonts w:hint="eastAsia" w:ascii="仿宋" w:hAnsi="仿宋" w:eastAsia="仿宋" w:cs="仿宋"/>
          <w:b w:val="0"/>
          <w:bCs w:val="0"/>
          <w:sz w:val="32"/>
          <w:szCs w:val="32"/>
          <w:lang w:eastAsia="zh-CN"/>
        </w:rPr>
        <w:t>采购物资数量≥5万个</w:t>
      </w:r>
      <w:r>
        <w:rPr>
          <w:rFonts w:hint="eastAsia" w:ascii="Times New Roman" w:hAnsi="Times New Roman" w:eastAsia="仿宋_GB2312" w:cs="Times New Roman"/>
          <w:bCs/>
          <w:color w:val="auto"/>
          <w:sz w:val="32"/>
          <w:szCs w:val="32"/>
          <w:highlight w:val="none"/>
          <w:lang w:val="en-US" w:eastAsia="zh-CN"/>
        </w:rPr>
        <w:t>，</w:t>
      </w:r>
      <w:r>
        <w:rPr>
          <w:rFonts w:hint="eastAsia" w:ascii="Times New Roman" w:hAnsi="Times New Roman" w:eastAsia="仿宋_GB2312" w:cs="Times New Roman"/>
          <w:bCs/>
          <w:color w:val="auto"/>
          <w:sz w:val="32"/>
          <w:szCs w:val="32"/>
          <w:highlight w:val="none"/>
          <w:lang w:eastAsia="zh-CN"/>
        </w:rPr>
        <w:t>得</w:t>
      </w:r>
      <w:r>
        <w:rPr>
          <w:rFonts w:hint="eastAsia" w:ascii="Times New Roman" w:hAnsi="Times New Roman" w:eastAsia="仿宋_GB2312" w:cs="Times New Roman"/>
          <w:bCs/>
          <w:color w:val="auto"/>
          <w:sz w:val="32"/>
          <w:szCs w:val="32"/>
          <w:highlight w:val="none"/>
          <w:lang w:val="en-US" w:eastAsia="zh-CN"/>
        </w:rPr>
        <w:t>10</w:t>
      </w:r>
      <w:r>
        <w:rPr>
          <w:rFonts w:hint="eastAsia" w:ascii="Times New Roman" w:hAnsi="Times New Roman" w:eastAsia="仿宋_GB2312" w:cs="Times New Roman"/>
          <w:bCs/>
          <w:color w:val="auto"/>
          <w:sz w:val="32"/>
          <w:szCs w:val="32"/>
          <w:highlight w:val="none"/>
        </w:rPr>
        <w:t>分。</w:t>
      </w:r>
    </w:p>
    <w:p>
      <w:pPr>
        <w:numPr>
          <w:ilvl w:val="0"/>
          <w:numId w:val="5"/>
        </w:numPr>
        <w:spacing w:line="360" w:lineRule="auto"/>
        <w:ind w:firstLine="640" w:firstLineChars="200"/>
        <w:rPr>
          <w:rFonts w:ascii="Times New Roman" w:hAnsi="Times New Roman" w:eastAsia="仿宋_GB2312" w:cs="Times New Roman"/>
          <w:bCs/>
          <w:color w:val="auto"/>
          <w:sz w:val="32"/>
          <w:szCs w:val="32"/>
        </w:rPr>
      </w:pPr>
      <w:r>
        <w:rPr>
          <w:rFonts w:hint="eastAsia" w:ascii="Times New Roman" w:hAnsi="Times New Roman" w:eastAsia="仿宋_GB2312" w:cs="Times New Roman"/>
          <w:bCs/>
          <w:color w:val="auto"/>
          <w:sz w:val="32"/>
          <w:szCs w:val="32"/>
        </w:rPr>
        <w:t>C21</w:t>
      </w:r>
      <w:r>
        <w:rPr>
          <w:rFonts w:hint="eastAsia" w:ascii="Times New Roman" w:hAnsi="Times New Roman" w:eastAsia="仿宋_GB2312" w:cs="Times New Roman"/>
          <w:bCs/>
          <w:color w:val="auto"/>
          <w:sz w:val="32"/>
          <w:szCs w:val="32"/>
          <w:lang w:val="en-US" w:eastAsia="zh-CN"/>
        </w:rPr>
        <w:t>各类物资合格率</w:t>
      </w:r>
    </w:p>
    <w:p>
      <w:pPr>
        <w:spacing w:line="360" w:lineRule="auto"/>
        <w:ind w:firstLine="640" w:firstLineChars="200"/>
        <w:rPr>
          <w:rFonts w:ascii="Times New Roman" w:hAnsi="Times New Roman" w:eastAsia="仿宋_GB2312" w:cs="Times New Roman"/>
          <w:bCs/>
          <w:color w:val="auto"/>
          <w:sz w:val="32"/>
          <w:szCs w:val="32"/>
        </w:rPr>
      </w:pPr>
      <w:r>
        <w:rPr>
          <w:rFonts w:hint="eastAsia" w:ascii="仿宋" w:hAnsi="仿宋" w:eastAsia="仿宋" w:cs="仿宋"/>
          <w:b w:val="0"/>
          <w:bCs w:val="0"/>
          <w:sz w:val="32"/>
          <w:szCs w:val="32"/>
          <w:lang w:eastAsia="zh-CN"/>
        </w:rPr>
        <w:t>解决疫情期间购买物品所需经费项目购买所有物资全部合格</w:t>
      </w:r>
      <w:r>
        <w:rPr>
          <w:rFonts w:hint="eastAsia" w:ascii="Times New Roman" w:hAnsi="Times New Roman" w:eastAsia="仿宋_GB2312" w:cs="Times New Roman"/>
          <w:bCs/>
          <w:color w:val="auto"/>
          <w:sz w:val="32"/>
          <w:szCs w:val="32"/>
          <w:lang w:val="en-US" w:eastAsia="zh-CN"/>
        </w:rPr>
        <w:t>，合格率达100%，</w:t>
      </w:r>
      <w:r>
        <w:rPr>
          <w:rFonts w:hint="eastAsia" w:ascii="Times New Roman" w:hAnsi="Times New Roman" w:eastAsia="仿宋_GB2312" w:cs="Times New Roman"/>
          <w:bCs/>
          <w:color w:val="auto"/>
          <w:sz w:val="32"/>
          <w:szCs w:val="32"/>
        </w:rPr>
        <w:t>得</w:t>
      </w:r>
      <w:r>
        <w:rPr>
          <w:rFonts w:hint="eastAsia" w:ascii="Times New Roman" w:hAnsi="Times New Roman" w:eastAsia="仿宋_GB2312" w:cs="Times New Roman"/>
          <w:bCs/>
          <w:color w:val="auto"/>
          <w:sz w:val="32"/>
          <w:szCs w:val="32"/>
          <w:lang w:val="en-US" w:eastAsia="zh-CN"/>
        </w:rPr>
        <w:t>10</w:t>
      </w:r>
      <w:r>
        <w:rPr>
          <w:rFonts w:hint="eastAsia" w:ascii="Times New Roman" w:hAnsi="Times New Roman" w:eastAsia="仿宋_GB2312" w:cs="Times New Roman"/>
          <w:bCs/>
          <w:color w:val="auto"/>
          <w:sz w:val="32"/>
          <w:szCs w:val="32"/>
        </w:rPr>
        <w:t>分。</w:t>
      </w:r>
    </w:p>
    <w:p>
      <w:pPr>
        <w:spacing w:line="360" w:lineRule="auto"/>
        <w:ind w:firstLine="640" w:firstLineChars="200"/>
        <w:rPr>
          <w:rFonts w:hint="default" w:ascii="Times New Roman" w:hAnsi="Times New Roman" w:eastAsia="仿宋_GB2312" w:cs="Times New Roman"/>
          <w:bCs/>
          <w:color w:val="auto"/>
          <w:sz w:val="32"/>
          <w:szCs w:val="32"/>
          <w:highlight w:val="none"/>
          <w:lang w:val="en-US" w:eastAsia="zh-CN"/>
        </w:rPr>
      </w:pPr>
      <w:r>
        <w:rPr>
          <w:rFonts w:hint="eastAsia" w:ascii="Times New Roman" w:hAnsi="Times New Roman" w:eastAsia="仿宋_GB2312" w:cs="Times New Roman"/>
          <w:bCs/>
          <w:color w:val="auto"/>
          <w:sz w:val="32"/>
          <w:szCs w:val="32"/>
          <w:highlight w:val="none"/>
        </w:rPr>
        <w:t>（</w:t>
      </w:r>
      <w:r>
        <w:rPr>
          <w:rFonts w:hint="eastAsia" w:ascii="Times New Roman" w:hAnsi="Times New Roman" w:eastAsia="仿宋_GB2312" w:cs="Times New Roman"/>
          <w:bCs/>
          <w:color w:val="auto"/>
          <w:sz w:val="32"/>
          <w:szCs w:val="32"/>
          <w:highlight w:val="none"/>
          <w:lang w:val="en-US" w:eastAsia="zh-CN"/>
        </w:rPr>
        <w:t>3</w:t>
      </w:r>
      <w:r>
        <w:rPr>
          <w:rFonts w:hint="eastAsia" w:ascii="Times New Roman" w:hAnsi="Times New Roman" w:eastAsia="仿宋_GB2312" w:cs="Times New Roman"/>
          <w:bCs/>
          <w:color w:val="auto"/>
          <w:sz w:val="32"/>
          <w:szCs w:val="32"/>
          <w:highlight w:val="none"/>
        </w:rPr>
        <w:t>）C</w:t>
      </w:r>
      <w:r>
        <w:rPr>
          <w:rFonts w:hint="eastAsia" w:ascii="Times New Roman" w:hAnsi="Times New Roman" w:eastAsia="仿宋_GB2312" w:cs="Times New Roman"/>
          <w:bCs/>
          <w:color w:val="auto"/>
          <w:sz w:val="32"/>
          <w:szCs w:val="32"/>
          <w:highlight w:val="none"/>
          <w:lang w:val="en-US" w:eastAsia="zh-CN"/>
        </w:rPr>
        <w:t>31</w:t>
      </w:r>
      <w:r>
        <w:rPr>
          <w:rFonts w:hint="eastAsia" w:ascii="Times New Roman" w:hAnsi="Times New Roman" w:eastAsia="仿宋_GB2312" w:cs="Times New Roman"/>
          <w:bCs/>
          <w:color w:val="auto"/>
          <w:sz w:val="32"/>
          <w:szCs w:val="32"/>
          <w:lang w:val="en-US" w:eastAsia="zh-CN"/>
        </w:rPr>
        <w:t>物资采购及使用及时性</w:t>
      </w:r>
    </w:p>
    <w:p>
      <w:pPr>
        <w:spacing w:line="360" w:lineRule="auto"/>
        <w:ind w:firstLine="640" w:firstLineChars="200"/>
        <w:rPr>
          <w:rFonts w:hint="eastAsia" w:ascii="Times New Roman" w:hAnsi="Times New Roman" w:eastAsia="仿宋_GB2312" w:cs="Times New Roman"/>
          <w:bCs/>
          <w:color w:val="auto"/>
          <w:sz w:val="32"/>
          <w:szCs w:val="32"/>
          <w:highlight w:val="none"/>
          <w:lang w:eastAsia="zh-CN"/>
        </w:rPr>
      </w:pPr>
      <w:r>
        <w:rPr>
          <w:rFonts w:hint="eastAsia" w:ascii="仿宋" w:hAnsi="仿宋" w:eastAsia="仿宋" w:cs="仿宋"/>
          <w:b w:val="0"/>
          <w:bCs w:val="0"/>
          <w:sz w:val="32"/>
          <w:szCs w:val="32"/>
          <w:lang w:eastAsia="zh-CN"/>
        </w:rPr>
        <w:t>解决疫情期间购买物品所需经费项目</w:t>
      </w:r>
      <w:r>
        <w:rPr>
          <w:rFonts w:hint="eastAsia" w:ascii="Times New Roman" w:hAnsi="Times New Roman" w:eastAsia="仿宋_GB2312" w:cs="Times New Roman"/>
          <w:bCs/>
          <w:color w:val="auto"/>
          <w:sz w:val="32"/>
          <w:szCs w:val="32"/>
          <w:lang w:eastAsia="zh-CN"/>
        </w:rPr>
        <w:t>，</w:t>
      </w:r>
      <w:r>
        <w:rPr>
          <w:rFonts w:hint="eastAsia" w:ascii="Times New Roman" w:hAnsi="Times New Roman" w:eastAsia="仿宋_GB2312" w:cs="Times New Roman"/>
          <w:bCs/>
          <w:color w:val="auto"/>
          <w:sz w:val="32"/>
          <w:szCs w:val="32"/>
          <w:lang w:val="en-US" w:eastAsia="zh-CN"/>
        </w:rPr>
        <w:t>及时购买并及时分发使用</w:t>
      </w:r>
      <w:r>
        <w:rPr>
          <w:rFonts w:hint="eastAsia" w:ascii="Times New Roman" w:hAnsi="Times New Roman" w:eastAsia="仿宋_GB2312" w:cs="Times New Roman"/>
          <w:bCs/>
          <w:color w:val="auto"/>
          <w:sz w:val="32"/>
          <w:szCs w:val="32"/>
          <w:highlight w:val="none"/>
          <w:lang w:val="en-US" w:eastAsia="zh-CN"/>
        </w:rPr>
        <w:t>，项目完成及时</w:t>
      </w:r>
      <w:r>
        <w:rPr>
          <w:rFonts w:hint="eastAsia" w:ascii="Times New Roman" w:hAnsi="Times New Roman" w:eastAsia="仿宋_GB2312" w:cs="Times New Roman"/>
          <w:bCs/>
          <w:color w:val="auto"/>
          <w:sz w:val="32"/>
          <w:szCs w:val="32"/>
          <w:highlight w:val="none"/>
        </w:rPr>
        <w:t>得</w:t>
      </w:r>
      <w:r>
        <w:rPr>
          <w:rFonts w:hint="eastAsia" w:ascii="Times New Roman" w:hAnsi="Times New Roman" w:eastAsia="仿宋_GB2312" w:cs="Times New Roman"/>
          <w:bCs/>
          <w:color w:val="auto"/>
          <w:sz w:val="32"/>
          <w:szCs w:val="32"/>
          <w:highlight w:val="none"/>
          <w:lang w:val="en-US" w:eastAsia="zh-CN"/>
        </w:rPr>
        <w:t>10</w:t>
      </w:r>
      <w:r>
        <w:rPr>
          <w:rFonts w:hint="eastAsia" w:ascii="Times New Roman" w:hAnsi="Times New Roman" w:eastAsia="仿宋_GB2312" w:cs="Times New Roman"/>
          <w:bCs/>
          <w:color w:val="auto"/>
          <w:sz w:val="32"/>
          <w:szCs w:val="32"/>
          <w:highlight w:val="none"/>
        </w:rPr>
        <w:t>分</w:t>
      </w:r>
      <w:r>
        <w:rPr>
          <w:rFonts w:hint="eastAsia" w:ascii="Times New Roman" w:hAnsi="Times New Roman" w:eastAsia="仿宋_GB2312" w:cs="Times New Roman"/>
          <w:bCs/>
          <w:color w:val="auto"/>
          <w:sz w:val="32"/>
          <w:szCs w:val="32"/>
          <w:highlight w:val="none"/>
          <w:lang w:eastAsia="zh-CN"/>
        </w:rPr>
        <w:t>。</w:t>
      </w:r>
    </w:p>
    <w:p>
      <w:pPr>
        <w:spacing w:line="360" w:lineRule="auto"/>
        <w:ind w:firstLine="640" w:firstLineChars="200"/>
        <w:rPr>
          <w:rFonts w:hint="default" w:ascii="Times New Roman" w:hAnsi="Times New Roman" w:eastAsia="仿宋_GB2312" w:cs="Times New Roman"/>
          <w:bCs/>
          <w:color w:val="auto"/>
          <w:sz w:val="32"/>
          <w:szCs w:val="32"/>
          <w:highlight w:val="none"/>
          <w:lang w:val="en-US" w:eastAsia="zh-CN"/>
        </w:rPr>
      </w:pPr>
      <w:r>
        <w:rPr>
          <w:rFonts w:hint="eastAsia" w:ascii="Times New Roman" w:hAnsi="Times New Roman" w:eastAsia="仿宋_GB2312" w:cs="Times New Roman"/>
          <w:bCs/>
          <w:color w:val="auto"/>
          <w:sz w:val="32"/>
          <w:szCs w:val="32"/>
          <w:highlight w:val="none"/>
        </w:rPr>
        <w:t>（</w:t>
      </w:r>
      <w:r>
        <w:rPr>
          <w:rFonts w:hint="eastAsia" w:ascii="Times New Roman" w:hAnsi="Times New Roman" w:eastAsia="仿宋_GB2312" w:cs="Times New Roman"/>
          <w:bCs/>
          <w:color w:val="auto"/>
          <w:sz w:val="32"/>
          <w:szCs w:val="32"/>
          <w:highlight w:val="none"/>
          <w:lang w:val="en-US" w:eastAsia="zh-CN"/>
        </w:rPr>
        <w:t>4</w:t>
      </w:r>
      <w:r>
        <w:rPr>
          <w:rFonts w:hint="eastAsia" w:ascii="Times New Roman" w:hAnsi="Times New Roman" w:eastAsia="仿宋_GB2312" w:cs="Times New Roman"/>
          <w:bCs/>
          <w:color w:val="auto"/>
          <w:sz w:val="32"/>
          <w:szCs w:val="32"/>
          <w:highlight w:val="none"/>
        </w:rPr>
        <w:t>）C41</w:t>
      </w:r>
      <w:r>
        <w:rPr>
          <w:rFonts w:hint="eastAsia" w:ascii="Times New Roman" w:hAnsi="Times New Roman" w:eastAsia="仿宋_GB2312" w:cs="Times New Roman"/>
          <w:bCs/>
          <w:color w:val="auto"/>
          <w:sz w:val="32"/>
          <w:szCs w:val="32"/>
          <w:lang w:val="en-US" w:eastAsia="zh-CN"/>
        </w:rPr>
        <w:t>各类物资种类齐全</w:t>
      </w:r>
    </w:p>
    <w:p>
      <w:pPr>
        <w:pStyle w:val="2"/>
        <w:ind w:firstLine="640" w:firstLineChars="200"/>
        <w:rPr>
          <w:rFonts w:hint="default" w:eastAsia="仿宋_GB2312"/>
          <w:lang w:val="en-US" w:eastAsia="zh-CN"/>
        </w:rPr>
      </w:pPr>
      <w:r>
        <w:rPr>
          <w:rFonts w:hint="eastAsia" w:ascii="仿宋" w:hAnsi="仿宋" w:eastAsia="仿宋" w:cs="仿宋"/>
          <w:b w:val="0"/>
          <w:bCs w:val="0"/>
          <w:sz w:val="32"/>
          <w:szCs w:val="32"/>
          <w:lang w:eastAsia="zh-CN"/>
        </w:rPr>
        <w:t>解决疫情期间购买物品所需经费项目</w:t>
      </w:r>
      <w:r>
        <w:rPr>
          <w:rFonts w:hint="eastAsia" w:ascii="仿宋" w:hAnsi="仿宋" w:eastAsia="仿宋" w:cs="仿宋"/>
          <w:b w:val="0"/>
          <w:bCs w:val="0"/>
          <w:sz w:val="32"/>
          <w:szCs w:val="32"/>
          <w:lang w:val="en-US" w:eastAsia="zh-CN"/>
        </w:rPr>
        <w:t>各种物资种类齐全，并且采购成本较低，得10分</w:t>
      </w:r>
      <w:r>
        <w:rPr>
          <w:rFonts w:hint="eastAsia" w:ascii="Times New Roman" w:hAnsi="Times New Roman" w:eastAsia="仿宋_GB2312" w:cs="Times New Roman"/>
          <w:bCs/>
          <w:color w:val="auto"/>
          <w:sz w:val="32"/>
          <w:szCs w:val="32"/>
          <w:highlight w:val="none"/>
          <w:lang w:val="en-US" w:eastAsia="zh-CN"/>
        </w:rPr>
        <w:t>。</w:t>
      </w:r>
    </w:p>
    <w:p>
      <w:pPr>
        <w:numPr>
          <w:ilvl w:val="0"/>
          <w:numId w:val="4"/>
        </w:numPr>
        <w:spacing w:line="360" w:lineRule="auto"/>
        <w:ind w:firstLine="643" w:firstLineChars="200"/>
        <w:rPr>
          <w:rFonts w:ascii="Times New Roman" w:hAnsi="Times New Roman" w:eastAsia="仿宋_GB2312" w:cs="Times New Roman"/>
          <w:b/>
          <w:color w:val="auto"/>
          <w:sz w:val="32"/>
          <w:szCs w:val="32"/>
        </w:rPr>
      </w:pPr>
      <w:r>
        <w:rPr>
          <w:rFonts w:hint="eastAsia" w:ascii="Times New Roman" w:hAnsi="Times New Roman" w:eastAsia="仿宋_GB2312" w:cs="Times New Roman"/>
          <w:b/>
          <w:color w:val="auto"/>
          <w:sz w:val="32"/>
          <w:szCs w:val="32"/>
        </w:rPr>
        <w:t>效果</w:t>
      </w:r>
    </w:p>
    <w:p>
      <w:pPr>
        <w:spacing w:line="360" w:lineRule="auto"/>
        <w:ind w:firstLine="640" w:firstLineChars="200"/>
        <w:rPr>
          <w:rFonts w:ascii="Times New Roman" w:hAnsi="Times New Roman" w:eastAsia="仿宋_GB2312" w:cs="Times New Roman"/>
          <w:bCs/>
          <w:color w:val="auto"/>
          <w:sz w:val="32"/>
          <w:szCs w:val="32"/>
        </w:rPr>
      </w:pPr>
      <w:r>
        <w:rPr>
          <w:rFonts w:hint="eastAsia" w:ascii="Times New Roman" w:hAnsi="Times New Roman" w:eastAsia="仿宋_GB2312" w:cs="Times New Roman"/>
          <w:bCs/>
          <w:color w:val="auto"/>
          <w:sz w:val="32"/>
          <w:szCs w:val="32"/>
        </w:rPr>
        <w:t>效果指标从社会效益、可持续影响和服务对象满意度四个方面进行考察，效果指标分值共计30分，本项目实际得分</w:t>
      </w:r>
      <w:r>
        <w:rPr>
          <w:rFonts w:hint="eastAsia" w:ascii="Times New Roman" w:hAnsi="Times New Roman" w:eastAsia="仿宋_GB2312" w:cs="Times New Roman"/>
          <w:bCs/>
          <w:color w:val="auto"/>
          <w:sz w:val="32"/>
          <w:szCs w:val="32"/>
          <w:lang w:val="en-US" w:eastAsia="zh-CN"/>
        </w:rPr>
        <w:t>29</w:t>
      </w:r>
      <w:r>
        <w:rPr>
          <w:rFonts w:hint="eastAsia" w:ascii="Times New Roman" w:hAnsi="Times New Roman" w:eastAsia="仿宋_GB2312" w:cs="Times New Roman"/>
          <w:bCs/>
          <w:color w:val="auto"/>
          <w:sz w:val="32"/>
          <w:szCs w:val="32"/>
        </w:rPr>
        <w:t>分，详见下表：</w:t>
      </w:r>
    </w:p>
    <w:p>
      <w:pPr>
        <w:spacing w:line="360" w:lineRule="auto"/>
        <w:ind w:firstLine="560" w:firstLineChars="200"/>
        <w:jc w:val="center"/>
        <w:rPr>
          <w:rFonts w:ascii="黑体" w:hAnsi="黑体" w:eastAsia="黑体" w:cs="黑体"/>
          <w:bCs/>
          <w:color w:val="auto"/>
          <w:sz w:val="28"/>
          <w:szCs w:val="28"/>
        </w:rPr>
      </w:pPr>
      <w:r>
        <w:rPr>
          <w:rFonts w:hint="eastAsia" w:ascii="黑体" w:hAnsi="黑体" w:eastAsia="黑体" w:cs="黑体"/>
          <w:bCs/>
          <w:color w:val="auto"/>
          <w:sz w:val="28"/>
          <w:szCs w:val="28"/>
        </w:rPr>
        <w:t>表2-4 效果指标评分情况表</w:t>
      </w:r>
    </w:p>
    <w:tbl>
      <w:tblPr>
        <w:tblStyle w:val="4"/>
        <w:tblW w:w="906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02"/>
        <w:gridCol w:w="1703"/>
        <w:gridCol w:w="2671"/>
        <w:gridCol w:w="1454"/>
        <w:gridCol w:w="153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trPr>
        <w:tc>
          <w:tcPr>
            <w:tcW w:w="1702" w:type="dxa"/>
            <w:vAlign w:val="center"/>
          </w:tcPr>
          <w:p>
            <w:pPr>
              <w:spacing w:line="360" w:lineRule="auto"/>
              <w:jc w:val="center"/>
              <w:rPr>
                <w:rFonts w:ascii="Times New Roman" w:hAnsi="Times New Roman" w:cs="Times New Roman"/>
                <w:bCs/>
                <w:color w:val="auto"/>
                <w:sz w:val="20"/>
                <w:szCs w:val="20"/>
              </w:rPr>
            </w:pPr>
            <w:r>
              <w:rPr>
                <w:rFonts w:ascii="Times New Roman" w:hAnsi="Times New Roman" w:cs="Times New Roman"/>
                <w:bCs/>
                <w:color w:val="auto"/>
                <w:sz w:val="20"/>
                <w:szCs w:val="20"/>
              </w:rPr>
              <w:t>一级指标</w:t>
            </w:r>
          </w:p>
        </w:tc>
        <w:tc>
          <w:tcPr>
            <w:tcW w:w="1703" w:type="dxa"/>
            <w:vAlign w:val="center"/>
          </w:tcPr>
          <w:p>
            <w:pPr>
              <w:spacing w:line="360" w:lineRule="auto"/>
              <w:jc w:val="center"/>
              <w:rPr>
                <w:rFonts w:ascii="Times New Roman" w:hAnsi="Times New Roman" w:cs="Times New Roman"/>
                <w:bCs/>
                <w:color w:val="auto"/>
                <w:sz w:val="20"/>
                <w:szCs w:val="20"/>
              </w:rPr>
            </w:pPr>
            <w:r>
              <w:rPr>
                <w:rFonts w:ascii="Times New Roman" w:hAnsi="Times New Roman" w:cs="Times New Roman"/>
                <w:bCs/>
                <w:color w:val="auto"/>
                <w:sz w:val="20"/>
                <w:szCs w:val="20"/>
              </w:rPr>
              <w:t>二级指标</w:t>
            </w:r>
          </w:p>
        </w:tc>
        <w:tc>
          <w:tcPr>
            <w:tcW w:w="2671" w:type="dxa"/>
            <w:vAlign w:val="center"/>
          </w:tcPr>
          <w:p>
            <w:pPr>
              <w:spacing w:line="360" w:lineRule="auto"/>
              <w:jc w:val="center"/>
              <w:rPr>
                <w:rFonts w:ascii="Times New Roman" w:hAnsi="Times New Roman" w:cs="Times New Roman"/>
                <w:bCs/>
                <w:color w:val="auto"/>
                <w:sz w:val="20"/>
                <w:szCs w:val="20"/>
              </w:rPr>
            </w:pPr>
            <w:r>
              <w:rPr>
                <w:rFonts w:ascii="Times New Roman" w:hAnsi="Times New Roman" w:cs="Times New Roman"/>
                <w:bCs/>
                <w:color w:val="auto"/>
                <w:sz w:val="20"/>
                <w:szCs w:val="20"/>
              </w:rPr>
              <w:t>三级指标</w:t>
            </w:r>
          </w:p>
        </w:tc>
        <w:tc>
          <w:tcPr>
            <w:tcW w:w="1454" w:type="dxa"/>
            <w:vAlign w:val="center"/>
          </w:tcPr>
          <w:p>
            <w:pPr>
              <w:spacing w:line="360" w:lineRule="auto"/>
              <w:jc w:val="center"/>
              <w:rPr>
                <w:rFonts w:ascii="Times New Roman" w:hAnsi="Times New Roman" w:cs="Times New Roman"/>
                <w:bCs/>
                <w:color w:val="auto"/>
                <w:sz w:val="20"/>
                <w:szCs w:val="20"/>
              </w:rPr>
            </w:pPr>
            <w:r>
              <w:rPr>
                <w:rFonts w:ascii="Times New Roman" w:hAnsi="Times New Roman" w:cs="Times New Roman"/>
                <w:bCs/>
                <w:color w:val="auto"/>
                <w:sz w:val="20"/>
                <w:szCs w:val="20"/>
              </w:rPr>
              <w:t>权重</w:t>
            </w:r>
          </w:p>
        </w:tc>
        <w:tc>
          <w:tcPr>
            <w:tcW w:w="1530" w:type="dxa"/>
            <w:vAlign w:val="center"/>
          </w:tcPr>
          <w:p>
            <w:pPr>
              <w:spacing w:line="360" w:lineRule="auto"/>
              <w:jc w:val="center"/>
              <w:rPr>
                <w:rFonts w:ascii="Times New Roman" w:hAnsi="Times New Roman" w:cs="Times New Roman"/>
                <w:bCs/>
                <w:color w:val="auto"/>
                <w:sz w:val="20"/>
                <w:szCs w:val="20"/>
              </w:rPr>
            </w:pPr>
            <w:r>
              <w:rPr>
                <w:rFonts w:ascii="Times New Roman" w:hAnsi="Times New Roman" w:cs="Times New Roman"/>
                <w:bCs/>
                <w:color w:val="auto"/>
                <w:sz w:val="20"/>
                <w:szCs w:val="20"/>
              </w:rPr>
              <w:t>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2" w:type="dxa"/>
            <w:vMerge w:val="restart"/>
            <w:vAlign w:val="center"/>
          </w:tcPr>
          <w:p>
            <w:pPr>
              <w:spacing w:line="360" w:lineRule="auto"/>
              <w:jc w:val="center"/>
              <w:rPr>
                <w:rFonts w:ascii="Times New Roman" w:hAnsi="Times New Roman" w:cs="Times New Roman"/>
                <w:bCs/>
                <w:color w:val="auto"/>
                <w:sz w:val="20"/>
                <w:szCs w:val="20"/>
              </w:rPr>
            </w:pPr>
            <w:r>
              <w:rPr>
                <w:rFonts w:hint="eastAsia" w:ascii="Times New Roman" w:hAnsi="Times New Roman" w:cs="Times New Roman"/>
                <w:bCs/>
                <w:color w:val="auto"/>
                <w:sz w:val="20"/>
                <w:szCs w:val="20"/>
              </w:rPr>
              <w:t>D效果</w:t>
            </w:r>
          </w:p>
        </w:tc>
        <w:tc>
          <w:tcPr>
            <w:tcW w:w="1703" w:type="dxa"/>
            <w:vMerge w:val="restart"/>
            <w:vAlign w:val="center"/>
          </w:tcPr>
          <w:p>
            <w:pPr>
              <w:spacing w:line="360" w:lineRule="auto"/>
              <w:jc w:val="center"/>
              <w:rPr>
                <w:rFonts w:ascii="Times New Roman" w:hAnsi="Times New Roman" w:cs="Times New Roman"/>
                <w:bCs/>
                <w:color w:val="auto"/>
                <w:sz w:val="20"/>
                <w:szCs w:val="20"/>
              </w:rPr>
            </w:pPr>
            <w:r>
              <w:rPr>
                <w:rFonts w:hint="eastAsia" w:ascii="Times New Roman" w:hAnsi="Times New Roman" w:cs="Times New Roman"/>
                <w:bCs/>
                <w:color w:val="auto"/>
                <w:sz w:val="20"/>
                <w:szCs w:val="20"/>
              </w:rPr>
              <w:t>D1项目效果</w:t>
            </w:r>
          </w:p>
        </w:tc>
        <w:tc>
          <w:tcPr>
            <w:tcW w:w="2671" w:type="dxa"/>
            <w:vAlign w:val="center"/>
          </w:tcPr>
          <w:p>
            <w:pPr>
              <w:spacing w:line="360" w:lineRule="auto"/>
              <w:jc w:val="left"/>
              <w:rPr>
                <w:rFonts w:ascii="Arial" w:hAnsi="Arial" w:cs="Arial"/>
                <w:bCs/>
                <w:color w:val="auto"/>
                <w:sz w:val="20"/>
                <w:szCs w:val="20"/>
                <w:highlight w:val="none"/>
              </w:rPr>
            </w:pPr>
            <w:r>
              <w:rPr>
                <w:rFonts w:hint="eastAsia" w:ascii="Arial" w:hAnsi="Arial" w:cs="Arial"/>
                <w:bCs/>
                <w:color w:val="auto"/>
                <w:sz w:val="20"/>
                <w:szCs w:val="20"/>
                <w:highlight w:val="none"/>
              </w:rPr>
              <w:t>D11社会效益</w:t>
            </w:r>
          </w:p>
        </w:tc>
        <w:tc>
          <w:tcPr>
            <w:tcW w:w="1454" w:type="dxa"/>
            <w:vAlign w:val="center"/>
          </w:tcPr>
          <w:p>
            <w:pPr>
              <w:widowControl/>
              <w:jc w:val="center"/>
              <w:textAlignment w:val="center"/>
              <w:rPr>
                <w:rFonts w:ascii="Times New Roman" w:hAnsi="Times New Roman" w:eastAsia="宋体" w:cs="Times New Roman"/>
                <w:color w:val="auto"/>
                <w:kern w:val="0"/>
                <w:sz w:val="18"/>
                <w:szCs w:val="18"/>
                <w:highlight w:val="none"/>
              </w:rPr>
            </w:pPr>
            <w:r>
              <w:rPr>
                <w:rFonts w:hint="eastAsia" w:ascii="Times New Roman" w:hAnsi="Times New Roman" w:eastAsia="宋体" w:cs="Times New Roman"/>
                <w:color w:val="auto"/>
                <w:kern w:val="0"/>
                <w:sz w:val="18"/>
                <w:szCs w:val="18"/>
                <w:highlight w:val="none"/>
              </w:rPr>
              <w:t>10</w:t>
            </w:r>
          </w:p>
        </w:tc>
        <w:tc>
          <w:tcPr>
            <w:tcW w:w="1530" w:type="dxa"/>
            <w:vAlign w:val="center"/>
          </w:tcPr>
          <w:p>
            <w:pPr>
              <w:widowControl/>
              <w:jc w:val="center"/>
              <w:textAlignment w:val="center"/>
              <w:rPr>
                <w:rFonts w:hint="default" w:ascii="Times New Roman" w:hAnsi="Times New Roman" w:eastAsia="宋体" w:cs="Times New Roman"/>
                <w:color w:val="auto"/>
                <w:kern w:val="0"/>
                <w:sz w:val="18"/>
                <w:szCs w:val="18"/>
                <w:highlight w:val="none"/>
                <w:lang w:val="en-US" w:eastAsia="zh-CN"/>
              </w:rPr>
            </w:pPr>
            <w:r>
              <w:rPr>
                <w:rFonts w:hint="eastAsia" w:ascii="Times New Roman" w:hAnsi="Times New Roman" w:eastAsia="宋体" w:cs="Times New Roman"/>
                <w:color w:val="auto"/>
                <w:kern w:val="0"/>
                <w:sz w:val="18"/>
                <w:szCs w:val="18"/>
                <w:highlight w:val="none"/>
                <w:lang w:val="en-US" w:eastAsia="zh-CN"/>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2" w:type="dxa"/>
            <w:vMerge w:val="continue"/>
            <w:vAlign w:val="center"/>
          </w:tcPr>
          <w:p>
            <w:pPr>
              <w:spacing w:line="360" w:lineRule="auto"/>
              <w:jc w:val="center"/>
              <w:rPr>
                <w:rFonts w:ascii="Times New Roman" w:hAnsi="Times New Roman" w:cs="Times New Roman"/>
                <w:bCs/>
                <w:color w:val="auto"/>
                <w:sz w:val="20"/>
                <w:szCs w:val="20"/>
              </w:rPr>
            </w:pPr>
          </w:p>
        </w:tc>
        <w:tc>
          <w:tcPr>
            <w:tcW w:w="1703" w:type="dxa"/>
            <w:vMerge w:val="continue"/>
            <w:vAlign w:val="center"/>
          </w:tcPr>
          <w:p>
            <w:pPr>
              <w:spacing w:line="360" w:lineRule="auto"/>
              <w:jc w:val="center"/>
              <w:rPr>
                <w:rFonts w:ascii="Times New Roman" w:hAnsi="Times New Roman" w:cs="Times New Roman"/>
                <w:bCs/>
                <w:color w:val="auto"/>
                <w:sz w:val="20"/>
                <w:szCs w:val="20"/>
              </w:rPr>
            </w:pPr>
          </w:p>
        </w:tc>
        <w:tc>
          <w:tcPr>
            <w:tcW w:w="2671" w:type="dxa"/>
            <w:vAlign w:val="center"/>
          </w:tcPr>
          <w:p>
            <w:pPr>
              <w:spacing w:line="360" w:lineRule="auto"/>
              <w:jc w:val="left"/>
              <w:rPr>
                <w:rFonts w:ascii="Arial" w:hAnsi="Arial" w:cs="Arial"/>
                <w:bCs/>
                <w:color w:val="auto"/>
                <w:sz w:val="20"/>
                <w:szCs w:val="20"/>
              </w:rPr>
            </w:pPr>
            <w:r>
              <w:rPr>
                <w:rFonts w:hint="eastAsia" w:ascii="Arial" w:hAnsi="Arial" w:cs="Arial"/>
                <w:bCs/>
                <w:color w:val="auto"/>
                <w:sz w:val="20"/>
                <w:szCs w:val="20"/>
              </w:rPr>
              <w:t>D1</w:t>
            </w:r>
            <w:r>
              <w:rPr>
                <w:rFonts w:hint="eastAsia" w:ascii="Arial" w:hAnsi="Arial" w:cs="Arial"/>
                <w:bCs/>
                <w:color w:val="auto"/>
                <w:sz w:val="20"/>
                <w:szCs w:val="20"/>
                <w:lang w:val="en-US" w:eastAsia="zh-CN"/>
              </w:rPr>
              <w:t>2</w:t>
            </w:r>
            <w:r>
              <w:rPr>
                <w:rFonts w:hint="eastAsia" w:ascii="Arial" w:hAnsi="Arial" w:cs="Arial"/>
                <w:bCs/>
                <w:color w:val="auto"/>
                <w:sz w:val="20"/>
                <w:szCs w:val="20"/>
              </w:rPr>
              <w:t>可持续影响</w:t>
            </w:r>
          </w:p>
        </w:tc>
        <w:tc>
          <w:tcPr>
            <w:tcW w:w="1454" w:type="dxa"/>
            <w:vAlign w:val="center"/>
          </w:tcPr>
          <w:p>
            <w:pPr>
              <w:widowControl/>
              <w:jc w:val="center"/>
              <w:textAlignment w:val="center"/>
              <w:rPr>
                <w:rFonts w:hint="default" w:ascii="Times New Roman" w:hAnsi="Times New Roman" w:eastAsia="宋体" w:cs="Times New Roman"/>
                <w:color w:val="auto"/>
                <w:kern w:val="0"/>
                <w:sz w:val="18"/>
                <w:szCs w:val="18"/>
                <w:lang w:val="en-US" w:eastAsia="zh-CN"/>
              </w:rPr>
            </w:pPr>
            <w:r>
              <w:rPr>
                <w:rFonts w:hint="eastAsia" w:ascii="Times New Roman" w:hAnsi="Times New Roman" w:eastAsia="宋体" w:cs="Times New Roman"/>
                <w:color w:val="auto"/>
                <w:kern w:val="0"/>
                <w:sz w:val="18"/>
                <w:szCs w:val="18"/>
                <w:lang w:val="en-US" w:eastAsia="zh-CN"/>
              </w:rPr>
              <w:t>10</w:t>
            </w:r>
          </w:p>
        </w:tc>
        <w:tc>
          <w:tcPr>
            <w:tcW w:w="1530" w:type="dxa"/>
            <w:vAlign w:val="center"/>
          </w:tcPr>
          <w:p>
            <w:pPr>
              <w:widowControl/>
              <w:jc w:val="center"/>
              <w:textAlignment w:val="center"/>
              <w:rPr>
                <w:rFonts w:hint="default" w:ascii="Times New Roman" w:hAnsi="Times New Roman" w:eastAsia="宋体" w:cs="Times New Roman"/>
                <w:color w:val="auto"/>
                <w:kern w:val="0"/>
                <w:sz w:val="18"/>
                <w:szCs w:val="18"/>
                <w:lang w:val="en-US" w:eastAsia="zh-CN"/>
              </w:rPr>
            </w:pPr>
            <w:r>
              <w:rPr>
                <w:rFonts w:hint="eastAsia" w:ascii="Times New Roman" w:hAnsi="Times New Roman" w:eastAsia="宋体" w:cs="Times New Roman"/>
                <w:color w:val="auto"/>
                <w:kern w:val="0"/>
                <w:sz w:val="18"/>
                <w:szCs w:val="18"/>
                <w:lang w:val="en-US" w:eastAsia="zh-CN"/>
              </w:rPr>
              <w:t>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2" w:type="dxa"/>
            <w:vMerge w:val="continue"/>
            <w:vAlign w:val="center"/>
          </w:tcPr>
          <w:p>
            <w:pPr>
              <w:spacing w:line="360" w:lineRule="auto"/>
              <w:jc w:val="center"/>
              <w:rPr>
                <w:rFonts w:ascii="Times New Roman" w:hAnsi="Times New Roman" w:cs="Times New Roman"/>
                <w:bCs/>
                <w:color w:val="auto"/>
                <w:sz w:val="20"/>
                <w:szCs w:val="20"/>
              </w:rPr>
            </w:pPr>
          </w:p>
        </w:tc>
        <w:tc>
          <w:tcPr>
            <w:tcW w:w="1703" w:type="dxa"/>
            <w:vMerge w:val="continue"/>
            <w:vAlign w:val="center"/>
          </w:tcPr>
          <w:p>
            <w:pPr>
              <w:spacing w:line="360" w:lineRule="auto"/>
              <w:jc w:val="center"/>
              <w:rPr>
                <w:rFonts w:ascii="Times New Roman" w:hAnsi="Times New Roman" w:cs="Times New Roman"/>
                <w:bCs/>
                <w:color w:val="auto"/>
                <w:sz w:val="20"/>
                <w:szCs w:val="20"/>
              </w:rPr>
            </w:pPr>
          </w:p>
        </w:tc>
        <w:tc>
          <w:tcPr>
            <w:tcW w:w="2671" w:type="dxa"/>
            <w:vAlign w:val="center"/>
          </w:tcPr>
          <w:p>
            <w:pPr>
              <w:spacing w:line="360" w:lineRule="auto"/>
              <w:jc w:val="left"/>
              <w:rPr>
                <w:rFonts w:ascii="Arial" w:hAnsi="Arial" w:cs="Arial"/>
                <w:bCs/>
                <w:color w:val="auto"/>
                <w:sz w:val="20"/>
                <w:szCs w:val="20"/>
              </w:rPr>
            </w:pPr>
            <w:r>
              <w:rPr>
                <w:rFonts w:hint="eastAsia" w:ascii="Arial" w:hAnsi="Arial" w:cs="Arial"/>
                <w:bCs/>
                <w:color w:val="auto"/>
                <w:sz w:val="20"/>
                <w:szCs w:val="20"/>
              </w:rPr>
              <w:t>D1</w:t>
            </w:r>
            <w:r>
              <w:rPr>
                <w:rFonts w:hint="eastAsia" w:ascii="Arial" w:hAnsi="Arial" w:cs="Arial"/>
                <w:bCs/>
                <w:color w:val="auto"/>
                <w:sz w:val="20"/>
                <w:szCs w:val="20"/>
                <w:lang w:val="en-US" w:eastAsia="zh-CN"/>
              </w:rPr>
              <w:t>3师生</w:t>
            </w:r>
            <w:r>
              <w:rPr>
                <w:rFonts w:hint="eastAsia" w:ascii="Arial" w:hAnsi="Arial" w:cs="Arial"/>
                <w:bCs/>
                <w:color w:val="auto"/>
                <w:sz w:val="20"/>
                <w:szCs w:val="20"/>
              </w:rPr>
              <w:t>满意度</w:t>
            </w:r>
          </w:p>
        </w:tc>
        <w:tc>
          <w:tcPr>
            <w:tcW w:w="1454" w:type="dxa"/>
            <w:vAlign w:val="center"/>
          </w:tcPr>
          <w:p>
            <w:pPr>
              <w:widowControl/>
              <w:jc w:val="center"/>
              <w:textAlignment w:val="center"/>
              <w:rPr>
                <w:rFonts w:hint="default" w:ascii="Times New Roman" w:hAnsi="Times New Roman" w:eastAsia="宋体" w:cs="Times New Roman"/>
                <w:color w:val="auto"/>
                <w:kern w:val="0"/>
                <w:sz w:val="18"/>
                <w:szCs w:val="18"/>
                <w:lang w:val="en-US" w:eastAsia="zh-CN"/>
              </w:rPr>
            </w:pPr>
            <w:r>
              <w:rPr>
                <w:rFonts w:hint="eastAsia" w:ascii="Times New Roman" w:hAnsi="Times New Roman" w:eastAsia="宋体" w:cs="Times New Roman"/>
                <w:color w:val="auto"/>
                <w:kern w:val="0"/>
                <w:sz w:val="18"/>
                <w:szCs w:val="18"/>
                <w:lang w:val="en-US" w:eastAsia="zh-CN"/>
              </w:rPr>
              <w:t>10</w:t>
            </w:r>
          </w:p>
        </w:tc>
        <w:tc>
          <w:tcPr>
            <w:tcW w:w="1530" w:type="dxa"/>
            <w:vAlign w:val="center"/>
          </w:tcPr>
          <w:p>
            <w:pPr>
              <w:widowControl/>
              <w:jc w:val="center"/>
              <w:textAlignment w:val="center"/>
              <w:rPr>
                <w:rFonts w:hint="default" w:ascii="Times New Roman" w:hAnsi="Times New Roman" w:eastAsia="宋体" w:cs="Times New Roman"/>
                <w:color w:val="auto"/>
                <w:kern w:val="0"/>
                <w:sz w:val="18"/>
                <w:szCs w:val="18"/>
                <w:lang w:val="en-US" w:eastAsia="zh-CN"/>
              </w:rPr>
            </w:pPr>
            <w:r>
              <w:rPr>
                <w:rFonts w:hint="eastAsia" w:ascii="Times New Roman" w:hAnsi="Times New Roman" w:eastAsia="宋体" w:cs="Times New Roman"/>
                <w:color w:val="auto"/>
                <w:kern w:val="0"/>
                <w:sz w:val="18"/>
                <w:szCs w:val="18"/>
                <w:lang w:val="en-US" w:eastAsia="zh-CN"/>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405" w:type="dxa"/>
            <w:gridSpan w:val="2"/>
            <w:vAlign w:val="center"/>
          </w:tcPr>
          <w:p>
            <w:pPr>
              <w:spacing w:line="360" w:lineRule="auto"/>
              <w:jc w:val="center"/>
              <w:rPr>
                <w:rFonts w:ascii="Times New Roman" w:hAnsi="Times New Roman" w:cs="Times New Roman"/>
                <w:bCs/>
                <w:color w:val="auto"/>
                <w:sz w:val="20"/>
                <w:szCs w:val="20"/>
              </w:rPr>
            </w:pPr>
            <w:r>
              <w:rPr>
                <w:rFonts w:hint="eastAsia" w:ascii="Times New Roman" w:hAnsi="Times New Roman" w:cs="Times New Roman"/>
                <w:bCs/>
                <w:color w:val="auto"/>
                <w:sz w:val="20"/>
                <w:szCs w:val="20"/>
              </w:rPr>
              <w:t>合计</w:t>
            </w:r>
          </w:p>
        </w:tc>
        <w:tc>
          <w:tcPr>
            <w:tcW w:w="2671" w:type="dxa"/>
            <w:vAlign w:val="center"/>
          </w:tcPr>
          <w:p>
            <w:pPr>
              <w:spacing w:line="360" w:lineRule="auto"/>
              <w:jc w:val="left"/>
              <w:rPr>
                <w:rFonts w:ascii="Arial" w:hAnsi="Arial" w:cs="Arial"/>
                <w:bCs/>
                <w:color w:val="auto"/>
                <w:sz w:val="20"/>
                <w:szCs w:val="20"/>
              </w:rPr>
            </w:pPr>
          </w:p>
        </w:tc>
        <w:tc>
          <w:tcPr>
            <w:tcW w:w="1454" w:type="dxa"/>
            <w:vAlign w:val="center"/>
          </w:tcPr>
          <w:p>
            <w:pPr>
              <w:widowControl/>
              <w:jc w:val="center"/>
              <w:textAlignment w:val="center"/>
              <w:rPr>
                <w:rFonts w:hint="default" w:ascii="Times New Roman" w:hAnsi="Times New Roman" w:eastAsia="宋体" w:cs="Times New Roman"/>
                <w:color w:val="auto"/>
                <w:kern w:val="0"/>
                <w:sz w:val="18"/>
                <w:szCs w:val="18"/>
                <w:lang w:val="en-US" w:eastAsia="zh-CN"/>
              </w:rPr>
            </w:pPr>
            <w:r>
              <w:rPr>
                <w:rFonts w:hint="eastAsia" w:ascii="Times New Roman" w:hAnsi="Times New Roman" w:eastAsia="宋体" w:cs="Times New Roman"/>
                <w:color w:val="auto"/>
                <w:kern w:val="0"/>
                <w:sz w:val="18"/>
                <w:szCs w:val="18"/>
                <w:lang w:val="en-US" w:eastAsia="zh-CN"/>
              </w:rPr>
              <w:t>30</w:t>
            </w:r>
          </w:p>
        </w:tc>
        <w:tc>
          <w:tcPr>
            <w:tcW w:w="1530" w:type="dxa"/>
            <w:vAlign w:val="center"/>
          </w:tcPr>
          <w:p>
            <w:pPr>
              <w:widowControl/>
              <w:jc w:val="center"/>
              <w:textAlignment w:val="center"/>
              <w:rPr>
                <w:rFonts w:hint="default" w:ascii="Times New Roman" w:hAnsi="Times New Roman" w:eastAsia="宋体" w:cs="Times New Roman"/>
                <w:color w:val="auto"/>
                <w:kern w:val="0"/>
                <w:sz w:val="18"/>
                <w:szCs w:val="18"/>
                <w:lang w:val="en-US" w:eastAsia="zh-CN"/>
              </w:rPr>
            </w:pPr>
            <w:r>
              <w:rPr>
                <w:rFonts w:hint="eastAsia" w:ascii="Times New Roman" w:hAnsi="Times New Roman" w:eastAsia="宋体" w:cs="Times New Roman"/>
                <w:color w:val="auto"/>
                <w:kern w:val="0"/>
                <w:sz w:val="18"/>
                <w:szCs w:val="18"/>
                <w:lang w:val="en-US" w:eastAsia="zh-CN"/>
              </w:rPr>
              <w:t>30</w:t>
            </w:r>
          </w:p>
        </w:tc>
      </w:tr>
    </w:tbl>
    <w:p>
      <w:pPr>
        <w:numPr>
          <w:ilvl w:val="0"/>
          <w:numId w:val="6"/>
        </w:numPr>
        <w:spacing w:line="360" w:lineRule="auto"/>
        <w:ind w:firstLine="640" w:firstLineChars="200"/>
        <w:rPr>
          <w:rFonts w:ascii="Times New Roman" w:hAnsi="Times New Roman" w:eastAsia="仿宋_GB2312" w:cs="Times New Roman"/>
          <w:bCs/>
          <w:color w:val="auto"/>
          <w:sz w:val="32"/>
          <w:szCs w:val="32"/>
          <w:highlight w:val="none"/>
        </w:rPr>
      </w:pPr>
      <w:r>
        <w:rPr>
          <w:rFonts w:ascii="Times New Roman" w:hAnsi="Times New Roman" w:eastAsia="仿宋_GB2312" w:cs="Times New Roman"/>
          <w:bCs/>
          <w:color w:val="auto"/>
          <w:sz w:val="32"/>
          <w:szCs w:val="32"/>
          <w:highlight w:val="none"/>
        </w:rPr>
        <w:t>D1</w:t>
      </w:r>
      <w:r>
        <w:rPr>
          <w:rFonts w:hint="eastAsia" w:ascii="Times New Roman" w:hAnsi="Times New Roman" w:eastAsia="仿宋_GB2312" w:cs="Times New Roman"/>
          <w:bCs/>
          <w:color w:val="auto"/>
          <w:sz w:val="32"/>
          <w:szCs w:val="32"/>
          <w:highlight w:val="none"/>
        </w:rPr>
        <w:t>1社会效益</w:t>
      </w:r>
    </w:p>
    <w:p>
      <w:pPr>
        <w:spacing w:line="360" w:lineRule="auto"/>
        <w:ind w:firstLine="640" w:firstLineChars="200"/>
        <w:rPr>
          <w:rFonts w:ascii="Times New Roman" w:hAnsi="Times New Roman" w:eastAsia="仿宋_GB2312" w:cs="Times New Roman"/>
          <w:bCs/>
          <w:color w:val="auto"/>
          <w:sz w:val="32"/>
          <w:szCs w:val="32"/>
          <w:highlight w:val="none"/>
        </w:rPr>
      </w:pPr>
      <w:r>
        <w:rPr>
          <w:rFonts w:hint="eastAsia" w:ascii="仿宋" w:hAnsi="仿宋" w:eastAsia="仿宋" w:cs="仿宋"/>
          <w:b w:val="0"/>
          <w:bCs w:val="0"/>
          <w:sz w:val="32"/>
          <w:szCs w:val="32"/>
          <w:lang w:eastAsia="zh-CN"/>
        </w:rPr>
        <w:t>解决疫情期间购买物品所需经费项目</w:t>
      </w:r>
      <w:r>
        <w:rPr>
          <w:rFonts w:hint="eastAsia" w:ascii="Times New Roman" w:hAnsi="Times New Roman" w:eastAsia="仿宋_GB2312" w:cs="Times New Roman"/>
          <w:bCs/>
          <w:color w:val="auto"/>
          <w:sz w:val="32"/>
          <w:szCs w:val="32"/>
          <w:lang w:eastAsia="zh-CN"/>
        </w:rPr>
        <w:t>，</w:t>
      </w:r>
      <w:r>
        <w:rPr>
          <w:rFonts w:hint="eastAsia" w:ascii="Times New Roman" w:hAnsi="Times New Roman" w:eastAsia="仿宋_GB2312" w:cs="Times New Roman"/>
          <w:bCs/>
          <w:color w:val="auto"/>
          <w:sz w:val="32"/>
          <w:szCs w:val="32"/>
          <w:highlight w:val="none"/>
        </w:rPr>
        <w:t>项目的实施</w:t>
      </w:r>
      <w:r>
        <w:rPr>
          <w:rFonts w:hint="eastAsia" w:ascii="Times New Roman" w:hAnsi="Times New Roman" w:eastAsia="仿宋_GB2312" w:cs="Times New Roman"/>
          <w:bCs/>
          <w:color w:val="auto"/>
          <w:sz w:val="32"/>
          <w:szCs w:val="32"/>
          <w:highlight w:val="none"/>
          <w:lang w:val="en-US" w:eastAsia="zh-CN"/>
        </w:rPr>
        <w:t>保障了师生身体健康，保障了学生正常的学习</w:t>
      </w:r>
      <w:r>
        <w:rPr>
          <w:rFonts w:hint="eastAsia" w:ascii="仿宋" w:hAnsi="仿宋" w:eastAsia="仿宋" w:cs="仿宋"/>
          <w:b w:val="0"/>
          <w:bCs w:val="0"/>
          <w:sz w:val="32"/>
          <w:szCs w:val="32"/>
          <w:lang w:val="en-US" w:eastAsia="zh-CN"/>
        </w:rPr>
        <w:t>，</w:t>
      </w:r>
      <w:r>
        <w:rPr>
          <w:rFonts w:hint="eastAsia" w:ascii="Times New Roman" w:hAnsi="Times New Roman" w:eastAsia="仿宋_GB2312" w:cs="Times New Roman"/>
          <w:bCs/>
          <w:color w:val="auto"/>
          <w:sz w:val="32"/>
          <w:szCs w:val="32"/>
          <w:highlight w:val="none"/>
        </w:rPr>
        <w:t>社会效益</w:t>
      </w:r>
      <w:r>
        <w:rPr>
          <w:rFonts w:hint="eastAsia" w:ascii="Times New Roman" w:hAnsi="Times New Roman" w:eastAsia="仿宋_GB2312" w:cs="Times New Roman"/>
          <w:bCs/>
          <w:color w:val="auto"/>
          <w:sz w:val="32"/>
          <w:szCs w:val="32"/>
          <w:highlight w:val="none"/>
          <w:lang w:eastAsia="zh-CN"/>
        </w:rPr>
        <w:t>良好，</w:t>
      </w:r>
      <w:r>
        <w:rPr>
          <w:rFonts w:hint="eastAsia" w:ascii="Times New Roman" w:hAnsi="Times New Roman" w:eastAsia="仿宋_GB2312" w:cs="Times New Roman"/>
          <w:bCs/>
          <w:color w:val="auto"/>
          <w:sz w:val="32"/>
          <w:szCs w:val="32"/>
          <w:highlight w:val="none"/>
        </w:rPr>
        <w:t>得10分。</w:t>
      </w:r>
    </w:p>
    <w:p>
      <w:pPr>
        <w:spacing w:line="360" w:lineRule="auto"/>
        <w:ind w:firstLine="480" w:firstLineChars="150"/>
        <w:rPr>
          <w:rFonts w:ascii="Times New Roman" w:hAnsi="Times New Roman" w:eastAsia="仿宋_GB2312" w:cs="Times New Roman"/>
          <w:bCs/>
          <w:color w:val="auto"/>
          <w:sz w:val="32"/>
          <w:szCs w:val="32"/>
        </w:rPr>
      </w:pPr>
      <w:r>
        <w:rPr>
          <w:rFonts w:hint="eastAsia" w:ascii="Times New Roman" w:hAnsi="Times New Roman" w:eastAsia="仿宋_GB2312" w:cs="Times New Roman"/>
          <w:bCs/>
          <w:color w:val="auto"/>
          <w:sz w:val="32"/>
          <w:szCs w:val="32"/>
        </w:rPr>
        <w:t>（</w:t>
      </w:r>
      <w:r>
        <w:rPr>
          <w:rFonts w:hint="eastAsia" w:ascii="Times New Roman" w:hAnsi="Times New Roman" w:eastAsia="仿宋_GB2312" w:cs="Times New Roman"/>
          <w:bCs/>
          <w:color w:val="auto"/>
          <w:sz w:val="32"/>
          <w:szCs w:val="32"/>
          <w:lang w:val="en-US" w:eastAsia="zh-CN"/>
        </w:rPr>
        <w:t>2</w:t>
      </w:r>
      <w:r>
        <w:rPr>
          <w:rFonts w:hint="eastAsia" w:ascii="Times New Roman" w:hAnsi="Times New Roman" w:eastAsia="仿宋_GB2312" w:cs="Times New Roman"/>
          <w:bCs/>
          <w:color w:val="auto"/>
          <w:sz w:val="32"/>
          <w:szCs w:val="32"/>
        </w:rPr>
        <w:t>）</w:t>
      </w:r>
      <w:r>
        <w:rPr>
          <w:rFonts w:ascii="Times New Roman" w:hAnsi="Times New Roman" w:eastAsia="仿宋_GB2312" w:cs="Times New Roman"/>
          <w:bCs/>
          <w:color w:val="auto"/>
          <w:sz w:val="32"/>
          <w:szCs w:val="32"/>
        </w:rPr>
        <w:t>D1</w:t>
      </w:r>
      <w:r>
        <w:rPr>
          <w:rFonts w:hint="eastAsia" w:ascii="Times New Roman" w:hAnsi="Times New Roman" w:eastAsia="仿宋_GB2312" w:cs="Times New Roman"/>
          <w:bCs/>
          <w:color w:val="auto"/>
          <w:sz w:val="32"/>
          <w:szCs w:val="32"/>
          <w:lang w:val="en-US" w:eastAsia="zh-CN"/>
        </w:rPr>
        <w:t>2</w:t>
      </w:r>
      <w:r>
        <w:rPr>
          <w:rFonts w:ascii="Times New Roman" w:hAnsi="Times New Roman" w:eastAsia="仿宋_GB2312" w:cs="Times New Roman"/>
          <w:bCs/>
          <w:color w:val="auto"/>
          <w:sz w:val="32"/>
          <w:szCs w:val="32"/>
        </w:rPr>
        <w:t>可持续影响</w:t>
      </w:r>
    </w:p>
    <w:p>
      <w:pPr>
        <w:spacing w:line="360" w:lineRule="auto"/>
        <w:ind w:firstLine="800" w:firstLineChars="250"/>
        <w:rPr>
          <w:rFonts w:ascii="Times New Roman" w:hAnsi="Times New Roman" w:eastAsia="仿宋_GB2312" w:cs="Times New Roman"/>
          <w:bCs/>
          <w:color w:val="auto"/>
          <w:sz w:val="32"/>
          <w:szCs w:val="32"/>
        </w:rPr>
      </w:pPr>
      <w:r>
        <w:rPr>
          <w:rFonts w:hint="eastAsia" w:ascii="Times New Roman" w:hAnsi="Times New Roman" w:eastAsia="仿宋_GB2312" w:cs="Times New Roman"/>
          <w:bCs/>
          <w:color w:val="auto"/>
          <w:sz w:val="32"/>
          <w:szCs w:val="32"/>
          <w:lang w:val="en-US" w:eastAsia="zh-CN"/>
        </w:rPr>
        <w:t>该项目实施使得学校教学活动的正常进行，确保全县高中教育水平保持稳定，</w:t>
      </w:r>
      <w:r>
        <w:rPr>
          <w:rFonts w:hint="eastAsia" w:ascii="Times New Roman" w:hAnsi="Times New Roman" w:eastAsia="仿宋_GB2312" w:cs="Times New Roman"/>
          <w:bCs/>
          <w:color w:val="auto"/>
          <w:sz w:val="32"/>
          <w:szCs w:val="32"/>
        </w:rPr>
        <w:t>得</w:t>
      </w:r>
      <w:r>
        <w:rPr>
          <w:rFonts w:hint="eastAsia" w:ascii="Times New Roman" w:hAnsi="Times New Roman" w:eastAsia="仿宋_GB2312" w:cs="Times New Roman"/>
          <w:bCs/>
          <w:color w:val="auto"/>
          <w:sz w:val="32"/>
          <w:szCs w:val="32"/>
          <w:lang w:val="en-US" w:eastAsia="zh-CN"/>
        </w:rPr>
        <w:t>6</w:t>
      </w:r>
      <w:r>
        <w:rPr>
          <w:rFonts w:hint="eastAsia" w:ascii="Times New Roman" w:hAnsi="Times New Roman" w:eastAsia="仿宋_GB2312" w:cs="Times New Roman"/>
          <w:bCs/>
          <w:color w:val="auto"/>
          <w:sz w:val="32"/>
          <w:szCs w:val="32"/>
        </w:rPr>
        <w:t>分。</w:t>
      </w:r>
    </w:p>
    <w:p>
      <w:pPr>
        <w:spacing w:line="360" w:lineRule="auto"/>
        <w:ind w:firstLine="800" w:firstLineChars="250"/>
        <w:rPr>
          <w:rFonts w:ascii="Times New Roman" w:hAnsi="Times New Roman" w:eastAsia="仿宋_GB2312" w:cs="Times New Roman"/>
          <w:bCs/>
          <w:color w:val="auto"/>
          <w:sz w:val="32"/>
          <w:szCs w:val="32"/>
        </w:rPr>
      </w:pPr>
      <w:r>
        <w:rPr>
          <w:rFonts w:hint="eastAsia" w:ascii="Times New Roman" w:hAnsi="Times New Roman" w:eastAsia="仿宋_GB2312" w:cs="Times New Roman"/>
          <w:bCs/>
          <w:color w:val="auto"/>
          <w:sz w:val="32"/>
          <w:szCs w:val="32"/>
          <w:lang w:eastAsia="zh-CN"/>
        </w:rPr>
        <w:t>（</w:t>
      </w:r>
      <w:r>
        <w:rPr>
          <w:rFonts w:hint="eastAsia" w:ascii="Times New Roman" w:hAnsi="Times New Roman" w:eastAsia="仿宋_GB2312" w:cs="Times New Roman"/>
          <w:bCs/>
          <w:color w:val="auto"/>
          <w:sz w:val="32"/>
          <w:szCs w:val="32"/>
          <w:lang w:val="en-US" w:eastAsia="zh-CN"/>
        </w:rPr>
        <w:t>3）</w:t>
      </w:r>
      <w:r>
        <w:rPr>
          <w:rFonts w:ascii="Times New Roman" w:hAnsi="Times New Roman" w:eastAsia="仿宋_GB2312" w:cs="Times New Roman"/>
          <w:bCs/>
          <w:color w:val="auto"/>
          <w:sz w:val="32"/>
          <w:szCs w:val="32"/>
        </w:rPr>
        <w:t>D1</w:t>
      </w:r>
      <w:r>
        <w:rPr>
          <w:rFonts w:hint="eastAsia" w:ascii="Times New Roman" w:hAnsi="Times New Roman" w:eastAsia="仿宋_GB2312" w:cs="Times New Roman"/>
          <w:bCs/>
          <w:color w:val="auto"/>
          <w:sz w:val="32"/>
          <w:szCs w:val="32"/>
          <w:lang w:val="en-US" w:eastAsia="zh-CN"/>
        </w:rPr>
        <w:t>3</w:t>
      </w:r>
      <w:r>
        <w:rPr>
          <w:rFonts w:hint="eastAsia" w:ascii="Times New Roman" w:hAnsi="Times New Roman" w:eastAsia="仿宋_GB2312" w:cs="Times New Roman"/>
          <w:bCs/>
          <w:color w:val="auto"/>
          <w:sz w:val="32"/>
          <w:szCs w:val="32"/>
          <w:lang w:eastAsia="zh-CN"/>
        </w:rPr>
        <w:t>师生</w:t>
      </w:r>
      <w:r>
        <w:rPr>
          <w:rFonts w:ascii="Times New Roman" w:hAnsi="Times New Roman" w:eastAsia="仿宋_GB2312" w:cs="Times New Roman"/>
          <w:bCs/>
          <w:color w:val="auto"/>
          <w:sz w:val="32"/>
          <w:szCs w:val="32"/>
        </w:rPr>
        <w:t>满意度</w:t>
      </w:r>
    </w:p>
    <w:p>
      <w:pPr>
        <w:spacing w:line="360" w:lineRule="auto"/>
        <w:ind w:firstLine="640" w:firstLineChars="200"/>
        <w:rPr>
          <w:rFonts w:ascii="Times New Roman" w:hAnsi="Times New Roman" w:eastAsia="仿宋_GB2312" w:cs="Times New Roman"/>
          <w:bCs/>
          <w:color w:val="auto"/>
          <w:sz w:val="32"/>
          <w:szCs w:val="32"/>
        </w:rPr>
      </w:pPr>
      <w:r>
        <w:rPr>
          <w:rFonts w:hint="eastAsia" w:ascii="仿宋" w:hAnsi="仿宋" w:eastAsia="仿宋" w:cs="仿宋"/>
          <w:b w:val="0"/>
          <w:bCs w:val="0"/>
          <w:sz w:val="32"/>
          <w:szCs w:val="32"/>
          <w:lang w:eastAsia="zh-CN"/>
        </w:rPr>
        <w:t>解决疫情期间购买物品所需经费项目</w:t>
      </w:r>
      <w:r>
        <w:rPr>
          <w:rFonts w:hint="eastAsia" w:ascii="Times New Roman" w:hAnsi="Times New Roman" w:eastAsia="仿宋_GB2312" w:cs="Times New Roman"/>
          <w:bCs/>
          <w:color w:val="auto"/>
          <w:sz w:val="32"/>
          <w:szCs w:val="32"/>
        </w:rPr>
        <w:t>受益群众</w:t>
      </w:r>
      <w:r>
        <w:rPr>
          <w:rFonts w:hint="eastAsia" w:ascii="Times New Roman" w:hAnsi="Times New Roman" w:eastAsia="仿宋_GB2312" w:cs="Times New Roman"/>
          <w:bCs/>
          <w:color w:val="auto"/>
          <w:sz w:val="32"/>
          <w:szCs w:val="32"/>
          <w:lang w:val="en-US" w:eastAsia="zh-CN"/>
        </w:rPr>
        <w:t>走访</w:t>
      </w:r>
      <w:r>
        <w:rPr>
          <w:rFonts w:hint="eastAsia" w:ascii="Times New Roman" w:hAnsi="Times New Roman" w:eastAsia="仿宋_GB2312" w:cs="Times New Roman"/>
          <w:bCs/>
          <w:color w:val="auto"/>
          <w:sz w:val="32"/>
          <w:szCs w:val="32"/>
        </w:rPr>
        <w:t>调查，项目社会满意度为</w:t>
      </w:r>
      <w:r>
        <w:rPr>
          <w:rFonts w:hint="eastAsia" w:ascii="Times New Roman" w:hAnsi="Times New Roman" w:eastAsia="仿宋_GB2312" w:cs="Times New Roman"/>
          <w:bCs/>
          <w:color w:val="auto"/>
          <w:sz w:val="32"/>
          <w:szCs w:val="32"/>
          <w:lang w:val="en-US" w:eastAsia="zh-CN"/>
        </w:rPr>
        <w:t>98</w:t>
      </w:r>
      <w:r>
        <w:rPr>
          <w:rFonts w:hint="eastAsia" w:ascii="Times New Roman" w:hAnsi="Times New Roman" w:eastAsia="仿宋_GB2312" w:cs="Times New Roman"/>
          <w:bCs/>
          <w:color w:val="auto"/>
          <w:sz w:val="32"/>
          <w:szCs w:val="32"/>
        </w:rPr>
        <w:t>%</w:t>
      </w:r>
      <w:r>
        <w:rPr>
          <w:rFonts w:hint="eastAsia" w:ascii="Times New Roman" w:hAnsi="Times New Roman" w:eastAsia="仿宋_GB2312" w:cs="Times New Roman"/>
          <w:bCs/>
          <w:color w:val="auto"/>
          <w:sz w:val="32"/>
          <w:szCs w:val="32"/>
          <w:lang w:eastAsia="zh-CN"/>
        </w:rPr>
        <w:t>，</w:t>
      </w:r>
      <w:r>
        <w:rPr>
          <w:rFonts w:hint="eastAsia" w:ascii="Times New Roman" w:hAnsi="Times New Roman" w:eastAsia="仿宋_GB2312" w:cs="Times New Roman"/>
          <w:bCs/>
          <w:color w:val="auto"/>
          <w:sz w:val="32"/>
          <w:szCs w:val="32"/>
        </w:rPr>
        <w:t>得</w:t>
      </w:r>
      <w:r>
        <w:rPr>
          <w:rFonts w:hint="eastAsia" w:ascii="Times New Roman" w:hAnsi="Times New Roman" w:eastAsia="仿宋_GB2312" w:cs="Times New Roman"/>
          <w:bCs/>
          <w:color w:val="auto"/>
          <w:sz w:val="32"/>
          <w:szCs w:val="32"/>
          <w:lang w:val="en-US" w:eastAsia="zh-CN"/>
        </w:rPr>
        <w:t>10</w:t>
      </w:r>
      <w:r>
        <w:rPr>
          <w:rFonts w:hint="eastAsia" w:ascii="Times New Roman" w:hAnsi="Times New Roman" w:eastAsia="仿宋_GB2312" w:cs="Times New Roman"/>
          <w:bCs/>
          <w:color w:val="auto"/>
          <w:sz w:val="32"/>
          <w:szCs w:val="32"/>
        </w:rPr>
        <w:t>分。</w:t>
      </w:r>
    </w:p>
    <w:p>
      <w:pPr>
        <w:ind w:firstLine="643" w:firstLineChars="200"/>
        <w:rPr>
          <w:rFonts w:ascii="楷体" w:hAnsi="楷体" w:eastAsia="楷体" w:cs="楷体"/>
          <w:b/>
          <w:color w:val="auto"/>
          <w:sz w:val="32"/>
          <w:szCs w:val="32"/>
        </w:rPr>
      </w:pPr>
      <w:r>
        <w:rPr>
          <w:rFonts w:hint="eastAsia" w:ascii="楷体" w:hAnsi="楷体" w:eastAsia="楷体" w:cs="楷体"/>
          <w:b/>
          <w:color w:val="auto"/>
          <w:sz w:val="32"/>
          <w:szCs w:val="32"/>
        </w:rPr>
        <w:t>（</w:t>
      </w:r>
      <w:r>
        <w:rPr>
          <w:rFonts w:hint="eastAsia" w:ascii="楷体" w:hAnsi="楷体" w:eastAsia="楷体" w:cs="楷体"/>
          <w:b/>
          <w:color w:val="auto"/>
          <w:sz w:val="32"/>
          <w:szCs w:val="32"/>
          <w:lang w:val="en-US" w:eastAsia="zh-CN"/>
        </w:rPr>
        <w:t>三</w:t>
      </w:r>
      <w:r>
        <w:rPr>
          <w:rFonts w:hint="eastAsia" w:ascii="楷体" w:hAnsi="楷体" w:eastAsia="楷体" w:cs="楷体"/>
          <w:b/>
          <w:color w:val="auto"/>
          <w:sz w:val="32"/>
          <w:szCs w:val="32"/>
        </w:rPr>
        <w:t>）绩效自评结论</w:t>
      </w:r>
    </w:p>
    <w:p>
      <w:pPr>
        <w:spacing w:line="360" w:lineRule="auto"/>
        <w:ind w:firstLine="640" w:firstLineChars="200"/>
        <w:rPr>
          <w:rFonts w:ascii="Times New Roman" w:hAnsi="Times New Roman" w:eastAsia="仿宋_GB2312" w:cs="Times New Roman"/>
          <w:bCs/>
          <w:color w:val="auto"/>
          <w:sz w:val="32"/>
          <w:szCs w:val="32"/>
        </w:rPr>
      </w:pPr>
      <w:r>
        <w:rPr>
          <w:rFonts w:hint="eastAsia" w:ascii="Times New Roman" w:hAnsi="Times New Roman" w:eastAsia="仿宋_GB2312" w:cs="Times New Roman"/>
          <w:bCs/>
          <w:color w:val="auto"/>
          <w:sz w:val="32"/>
          <w:szCs w:val="32"/>
        </w:rPr>
        <w:t>本次绩效自评按照综合评分分级：综合评分采用百分制，90 分（含）以上的为“优”，80 分-89 分的为“良”，60 分-79 分的为“中”， 59 分以下的为“差”。</w:t>
      </w:r>
    </w:p>
    <w:p>
      <w:pPr>
        <w:ind w:firstLine="640" w:firstLineChars="200"/>
        <w:rPr>
          <w:rFonts w:hint="eastAsia" w:ascii="Times New Roman" w:hAnsi="Times New Roman" w:eastAsia="仿宋_GB2312" w:cs="Times New Roman"/>
          <w:bCs/>
          <w:color w:val="auto"/>
          <w:sz w:val="32"/>
          <w:szCs w:val="32"/>
        </w:rPr>
      </w:pPr>
      <w:r>
        <w:rPr>
          <w:rFonts w:hint="eastAsia" w:ascii="仿宋" w:hAnsi="仿宋" w:eastAsia="仿宋" w:cs="仿宋"/>
          <w:b w:val="0"/>
          <w:bCs w:val="0"/>
          <w:sz w:val="32"/>
          <w:szCs w:val="32"/>
          <w:lang w:eastAsia="zh-CN"/>
        </w:rPr>
        <w:t>解决疫情期间购买物品所需经费项目</w:t>
      </w:r>
      <w:r>
        <w:rPr>
          <w:rFonts w:hint="eastAsia" w:ascii="Times New Roman" w:hAnsi="Times New Roman" w:eastAsia="仿宋_GB2312" w:cs="Times New Roman"/>
          <w:bCs/>
          <w:color w:val="auto"/>
          <w:sz w:val="32"/>
          <w:szCs w:val="32"/>
        </w:rPr>
        <w:t>自评得分为</w:t>
      </w:r>
      <w:r>
        <w:rPr>
          <w:rFonts w:hint="eastAsia" w:ascii="Times New Roman" w:hAnsi="Times New Roman" w:eastAsia="仿宋_GB2312" w:cs="Times New Roman"/>
          <w:bCs/>
          <w:color w:val="auto"/>
          <w:sz w:val="32"/>
          <w:szCs w:val="32"/>
          <w:lang w:val="en-US" w:eastAsia="zh-CN"/>
        </w:rPr>
        <w:t>97</w:t>
      </w:r>
      <w:r>
        <w:rPr>
          <w:rFonts w:hint="eastAsia" w:ascii="Times New Roman" w:hAnsi="Times New Roman" w:eastAsia="仿宋_GB2312" w:cs="Times New Roman"/>
          <w:bCs/>
          <w:color w:val="auto"/>
          <w:sz w:val="32"/>
          <w:szCs w:val="32"/>
        </w:rPr>
        <w:t>分，评价等级为“</w:t>
      </w:r>
      <w:r>
        <w:rPr>
          <w:rFonts w:hint="eastAsia" w:ascii="Times New Roman" w:hAnsi="Times New Roman" w:eastAsia="仿宋_GB2312" w:cs="Times New Roman"/>
          <w:bCs/>
          <w:color w:val="auto"/>
          <w:sz w:val="32"/>
          <w:szCs w:val="32"/>
          <w:lang w:eastAsia="zh-CN"/>
        </w:rPr>
        <w:t>优</w:t>
      </w:r>
      <w:r>
        <w:rPr>
          <w:rFonts w:hint="eastAsia" w:ascii="Times New Roman" w:hAnsi="Times New Roman" w:eastAsia="仿宋_GB2312" w:cs="Times New Roman"/>
          <w:bCs/>
          <w:color w:val="auto"/>
          <w:sz w:val="32"/>
          <w:szCs w:val="32"/>
          <w:highlight w:val="none"/>
        </w:rPr>
        <w:t>”。</w:t>
      </w:r>
    </w:p>
    <w:p>
      <w:pPr>
        <w:ind w:firstLine="640" w:firstLineChars="200"/>
        <w:rPr>
          <w:rFonts w:hint="eastAsia" w:ascii="黑体" w:hAnsi="黑体" w:eastAsia="黑体" w:cs="黑体"/>
          <w:bCs/>
          <w:sz w:val="32"/>
          <w:szCs w:val="32"/>
          <w:lang w:val="en-US" w:eastAsia="zh-CN"/>
        </w:rPr>
      </w:pPr>
      <w:bookmarkStart w:id="3" w:name="_Toc8373_WPSOffice_Level2"/>
      <w:r>
        <w:rPr>
          <w:rFonts w:hint="eastAsia" w:ascii="黑体" w:hAnsi="黑体" w:eastAsia="黑体" w:cs="黑体"/>
          <w:bCs/>
          <w:sz w:val="32"/>
          <w:szCs w:val="32"/>
          <w:lang w:val="en-US" w:eastAsia="zh-CN"/>
        </w:rPr>
        <w:t>三、</w:t>
      </w:r>
      <w:bookmarkEnd w:id="3"/>
      <w:r>
        <w:rPr>
          <w:rFonts w:hint="eastAsia" w:ascii="Times New Roman" w:hAnsi="Times New Roman" w:eastAsia="仿宋_GB2312" w:cs="Times New Roman"/>
          <w:b/>
          <w:bCs w:val="0"/>
          <w:color w:val="auto"/>
          <w:sz w:val="32"/>
          <w:szCs w:val="32"/>
        </w:rPr>
        <w:t>存在的主要问题和下一步工作计划</w:t>
      </w:r>
    </w:p>
    <w:p>
      <w:pPr>
        <w:spacing w:line="360" w:lineRule="auto"/>
        <w:ind w:left="640"/>
        <w:outlineLvl w:val="0"/>
        <w:rPr>
          <w:rFonts w:hint="default" w:ascii="楷体" w:hAnsi="楷体" w:eastAsia="楷体" w:cs="楷体"/>
          <w:b/>
          <w:sz w:val="32"/>
          <w:szCs w:val="32"/>
          <w:lang w:val="en-US" w:eastAsia="zh-CN"/>
        </w:rPr>
      </w:pPr>
      <w:r>
        <w:rPr>
          <w:rFonts w:hint="eastAsia" w:ascii="楷体" w:hAnsi="楷体" w:eastAsia="楷体" w:cs="楷体"/>
          <w:b/>
          <w:sz w:val="32"/>
          <w:szCs w:val="32"/>
        </w:rPr>
        <w:t>（一）</w:t>
      </w:r>
      <w:r>
        <w:rPr>
          <w:rFonts w:hint="eastAsia" w:ascii="楷体" w:hAnsi="楷体" w:eastAsia="楷体" w:cs="楷体"/>
          <w:b/>
          <w:sz w:val="32"/>
          <w:szCs w:val="32"/>
          <w:lang w:val="en-US" w:eastAsia="zh-CN"/>
        </w:rPr>
        <w:t>存在的主要问题</w:t>
      </w:r>
    </w:p>
    <w:p>
      <w:pPr>
        <w:spacing w:line="360" w:lineRule="auto"/>
        <w:ind w:left="640"/>
        <w:outlineLvl w:val="0"/>
        <w:rPr>
          <w:rFonts w:ascii="楷体" w:hAnsi="楷体" w:eastAsia="楷体" w:cs="楷体"/>
          <w:b/>
          <w:sz w:val="32"/>
          <w:szCs w:val="32"/>
        </w:rPr>
      </w:pPr>
      <w:r>
        <w:rPr>
          <w:rFonts w:hint="eastAsia" w:ascii="楷体" w:hAnsi="楷体" w:eastAsia="楷体" w:cs="楷体"/>
          <w:b/>
          <w:sz w:val="32"/>
          <w:szCs w:val="32"/>
        </w:rPr>
        <w:t>项目管理制度不健全</w:t>
      </w:r>
    </w:p>
    <w:p>
      <w:pPr>
        <w:spacing w:line="360" w:lineRule="auto"/>
        <w:ind w:firstLine="640" w:firstLineChars="200"/>
        <w:outlineLvl w:val="0"/>
        <w:rPr>
          <w:rFonts w:hint="eastAsia" w:ascii="Times New Roman" w:hAnsi="Times New Roman" w:eastAsia="仿宋_GB2312" w:cs="Times New Roman"/>
          <w:bCs/>
          <w:sz w:val="32"/>
          <w:szCs w:val="32"/>
          <w:lang w:eastAsia="zh-CN"/>
        </w:rPr>
      </w:pPr>
      <w:r>
        <w:rPr>
          <w:rFonts w:hint="eastAsia" w:ascii="仿宋" w:hAnsi="仿宋" w:eastAsia="仿宋" w:cs="仿宋"/>
          <w:b w:val="0"/>
          <w:bCs w:val="0"/>
          <w:sz w:val="32"/>
          <w:szCs w:val="32"/>
          <w:lang w:eastAsia="zh-CN"/>
        </w:rPr>
        <w:t>解决疫情期间购买物品所需经费项目的</w:t>
      </w:r>
      <w:r>
        <w:rPr>
          <w:rFonts w:hint="eastAsia" w:ascii="Times New Roman" w:hAnsi="Times New Roman" w:eastAsia="仿宋_GB2312" w:cs="Times New Roman"/>
          <w:bCs/>
          <w:sz w:val="32"/>
          <w:szCs w:val="32"/>
        </w:rPr>
        <w:t>项目管理制度</w:t>
      </w:r>
      <w:r>
        <w:rPr>
          <w:rFonts w:hint="eastAsia" w:ascii="Times New Roman" w:hAnsi="Times New Roman" w:eastAsia="仿宋_GB2312" w:cs="Times New Roman"/>
          <w:bCs/>
          <w:sz w:val="32"/>
          <w:szCs w:val="32"/>
          <w:lang w:eastAsia="zh-CN"/>
        </w:rPr>
        <w:t>有待健全。</w:t>
      </w:r>
      <w:r>
        <w:rPr>
          <w:rFonts w:hint="eastAsia" w:ascii="Times New Roman" w:hAnsi="Times New Roman" w:eastAsia="仿宋_GB2312" w:cs="Times New Roman"/>
          <w:bCs/>
          <w:sz w:val="32"/>
          <w:szCs w:val="32"/>
          <w:lang w:val="en-US" w:eastAsia="zh-CN"/>
        </w:rPr>
        <w:t>管理制度是项目绩效目标实现的有效保障，</w:t>
      </w:r>
      <w:r>
        <w:rPr>
          <w:rFonts w:hint="eastAsia" w:ascii="仿宋" w:hAnsi="仿宋" w:eastAsia="仿宋" w:cs="仿宋"/>
          <w:b w:val="0"/>
          <w:bCs w:val="0"/>
          <w:sz w:val="32"/>
          <w:szCs w:val="32"/>
          <w:lang w:eastAsia="zh-CN"/>
        </w:rPr>
        <w:t>解决疫情期间购买物品所需经费项目</w:t>
      </w:r>
      <w:r>
        <w:rPr>
          <w:rFonts w:hint="eastAsia" w:ascii="Times New Roman" w:hAnsi="Times New Roman" w:eastAsia="仿宋_GB2312" w:cs="Times New Roman"/>
          <w:bCs/>
          <w:sz w:val="32"/>
          <w:szCs w:val="32"/>
          <w:lang w:val="en-US" w:eastAsia="zh-CN"/>
        </w:rPr>
        <w:t>应结合项目属性和特点，建立健全相应的业务、财务、风控等规章制度，加强项目流程管理，增强制度约束力。对存在的制度短板要尽快予以完善，堵塞制度漏洞。</w:t>
      </w:r>
    </w:p>
    <w:p>
      <w:pPr>
        <w:spacing w:line="360" w:lineRule="auto"/>
        <w:ind w:left="640"/>
        <w:outlineLvl w:val="0"/>
        <w:rPr>
          <w:rFonts w:hint="default" w:ascii="楷体" w:hAnsi="楷体" w:eastAsia="楷体" w:cs="楷体"/>
          <w:b/>
          <w:sz w:val="32"/>
          <w:szCs w:val="32"/>
          <w:lang w:val="en-US" w:eastAsia="zh-CN"/>
        </w:rPr>
      </w:pPr>
      <w:r>
        <w:rPr>
          <w:rFonts w:hint="eastAsia" w:ascii="楷体" w:hAnsi="楷体" w:eastAsia="楷体" w:cs="楷体"/>
          <w:b/>
          <w:sz w:val="32"/>
          <w:szCs w:val="32"/>
        </w:rPr>
        <w:t>（</w:t>
      </w:r>
      <w:r>
        <w:rPr>
          <w:rFonts w:hint="eastAsia" w:ascii="楷体" w:hAnsi="楷体" w:eastAsia="楷体" w:cs="楷体"/>
          <w:b/>
          <w:sz w:val="32"/>
          <w:szCs w:val="32"/>
          <w:lang w:eastAsia="zh-CN"/>
        </w:rPr>
        <w:t>二</w:t>
      </w:r>
      <w:r>
        <w:rPr>
          <w:rFonts w:hint="eastAsia" w:ascii="楷体" w:hAnsi="楷体" w:eastAsia="楷体" w:cs="楷体"/>
          <w:b/>
          <w:sz w:val="32"/>
          <w:szCs w:val="32"/>
        </w:rPr>
        <w:t>）</w:t>
      </w:r>
      <w:r>
        <w:rPr>
          <w:rFonts w:hint="eastAsia" w:ascii="楷体" w:hAnsi="楷体" w:eastAsia="楷体" w:cs="楷体"/>
          <w:b/>
          <w:sz w:val="32"/>
          <w:szCs w:val="32"/>
          <w:lang w:val="en-US" w:eastAsia="zh-CN"/>
        </w:rPr>
        <w:t>下一步工作计划</w:t>
      </w:r>
    </w:p>
    <w:p>
      <w:pPr>
        <w:pStyle w:val="6"/>
        <w:spacing w:line="360" w:lineRule="auto"/>
        <w:ind w:left="420" w:firstLine="321" w:firstLineChars="100"/>
        <w:outlineLvl w:val="0"/>
        <w:rPr>
          <w:rFonts w:ascii="楷体" w:hAnsi="楷体" w:eastAsia="楷体" w:cs="楷体"/>
          <w:b/>
          <w:sz w:val="32"/>
          <w:szCs w:val="32"/>
        </w:rPr>
      </w:pPr>
      <w:bookmarkStart w:id="4" w:name="_GoBack"/>
      <w:r>
        <w:rPr>
          <w:rFonts w:hint="eastAsia" w:ascii="楷体" w:hAnsi="楷体" w:eastAsia="楷体" w:cs="楷体"/>
          <w:b/>
          <w:sz w:val="32"/>
          <w:szCs w:val="32"/>
        </w:rPr>
        <w:t>完善项目管理制度及管理机制</w:t>
      </w:r>
    </w:p>
    <w:p>
      <w:pPr>
        <w:spacing w:line="360" w:lineRule="auto"/>
        <w:ind w:firstLine="640" w:firstLineChars="200"/>
        <w:rPr>
          <w:rFonts w:ascii="Times New Roman" w:hAnsi="Times New Roman" w:eastAsia="仿宋_GB2312" w:cs="Times New Roman"/>
          <w:bCs/>
          <w:color w:val="FF0000"/>
          <w:sz w:val="32"/>
          <w:szCs w:val="32"/>
        </w:rPr>
      </w:pPr>
      <w:r>
        <w:rPr>
          <w:rFonts w:hint="eastAsia" w:ascii="仿宋" w:hAnsi="仿宋" w:eastAsia="仿宋" w:cs="仿宋"/>
          <w:b w:val="0"/>
          <w:bCs w:val="0"/>
          <w:sz w:val="32"/>
          <w:szCs w:val="32"/>
          <w:lang w:eastAsia="zh-CN"/>
        </w:rPr>
        <w:t>临县高级中学</w:t>
      </w:r>
      <w:r>
        <w:rPr>
          <w:rFonts w:hint="eastAsia" w:ascii="Times New Roman" w:hAnsi="Times New Roman" w:eastAsia="仿宋_GB2312" w:cs="Times New Roman"/>
          <w:bCs/>
          <w:sz w:val="32"/>
          <w:szCs w:val="32"/>
          <w:lang w:val="en-US" w:eastAsia="zh-CN"/>
        </w:rPr>
        <w:t>将进一步</w:t>
      </w:r>
      <w:r>
        <w:rPr>
          <w:rFonts w:hint="eastAsia" w:ascii="Times New Roman" w:hAnsi="Times New Roman" w:eastAsia="仿宋_GB2312" w:cs="Times New Roman"/>
          <w:bCs/>
          <w:sz w:val="32"/>
          <w:szCs w:val="32"/>
        </w:rPr>
        <w:t>完善项目管理制度</w:t>
      </w:r>
      <w:r>
        <w:rPr>
          <w:rFonts w:hint="eastAsia" w:ascii="Times New Roman" w:hAnsi="Times New Roman" w:eastAsia="仿宋_GB2312" w:cs="Times New Roman"/>
          <w:bCs/>
          <w:sz w:val="32"/>
          <w:szCs w:val="32"/>
          <w:lang w:eastAsia="zh-CN"/>
        </w:rPr>
        <w:t>，</w:t>
      </w:r>
      <w:r>
        <w:rPr>
          <w:rFonts w:hint="eastAsia" w:ascii="Times New Roman" w:hAnsi="Times New Roman" w:eastAsia="仿宋_GB2312" w:cs="Times New Roman"/>
          <w:bCs/>
          <w:sz w:val="32"/>
          <w:szCs w:val="32"/>
          <w:lang w:val="en-US" w:eastAsia="zh-CN"/>
        </w:rPr>
        <w:t>规范资金的管理使用，</w:t>
      </w:r>
      <w:r>
        <w:rPr>
          <w:rFonts w:hint="eastAsia" w:ascii="Times New Roman" w:hAnsi="Times New Roman" w:eastAsia="仿宋_GB2312" w:cs="Times New Roman"/>
          <w:bCs/>
          <w:sz w:val="32"/>
          <w:szCs w:val="32"/>
        </w:rPr>
        <w:t>保障资金</w:t>
      </w:r>
      <w:r>
        <w:rPr>
          <w:rFonts w:hint="eastAsia" w:ascii="Times New Roman" w:hAnsi="Times New Roman" w:eastAsia="仿宋_GB2312" w:cs="Times New Roman"/>
          <w:bCs/>
          <w:sz w:val="32"/>
          <w:szCs w:val="32"/>
          <w:lang w:val="en-US" w:eastAsia="zh-CN"/>
        </w:rPr>
        <w:t>的</w:t>
      </w:r>
      <w:r>
        <w:rPr>
          <w:rFonts w:hint="eastAsia" w:ascii="Times New Roman" w:hAnsi="Times New Roman" w:eastAsia="仿宋_GB2312" w:cs="Times New Roman"/>
          <w:bCs/>
          <w:sz w:val="32"/>
          <w:szCs w:val="32"/>
        </w:rPr>
        <w:t>安全性和有效性。</w:t>
      </w:r>
    </w:p>
    <w:p>
      <w:pPr>
        <w:pStyle w:val="6"/>
        <w:spacing w:line="360" w:lineRule="auto"/>
        <w:ind w:left="0" w:leftChars="0" w:firstLine="0" w:firstLineChars="0"/>
        <w:outlineLvl w:val="0"/>
        <w:rPr>
          <w:rFonts w:hint="eastAsia" w:ascii="Times New Roman" w:hAnsi="Times New Roman" w:eastAsia="仿宋_GB2312" w:cs="Times New Roman"/>
          <w:bCs/>
          <w:sz w:val="32"/>
          <w:szCs w:val="32"/>
          <w:lang w:val="en-US" w:eastAsia="zh-CN"/>
        </w:rPr>
      </w:pPr>
    </w:p>
    <w:bookmarkEnd w:id="4"/>
    <w:p>
      <w:pPr>
        <w:pStyle w:val="6"/>
        <w:spacing w:line="360" w:lineRule="auto"/>
        <w:ind w:firstLine="643"/>
        <w:outlineLvl w:val="0"/>
        <w:rPr>
          <w:rFonts w:hint="eastAsia" w:ascii="Times New Roman" w:hAnsi="Times New Roman" w:eastAsia="仿宋_GB2312" w:cs="Times New Roman"/>
          <w:bCs/>
          <w:sz w:val="32"/>
          <w:szCs w:val="32"/>
          <w:lang w:val="en-US" w:eastAsia="zh-CN"/>
        </w:rPr>
        <w:sectPr>
          <w:pgSz w:w="11906" w:h="16838"/>
          <w:pgMar w:top="1440" w:right="1800" w:bottom="1440" w:left="1800" w:header="851" w:footer="992" w:gutter="0"/>
          <w:cols w:space="425" w:num="1"/>
          <w:docGrid w:type="lines" w:linePitch="312" w:charSpace="0"/>
        </w:sectPr>
      </w:pPr>
      <w:r>
        <w:rPr>
          <w:rFonts w:hint="eastAsia" w:ascii="Times New Roman" w:hAnsi="Times New Roman" w:eastAsia="仿宋_GB2312" w:cs="Times New Roman"/>
          <w:bCs/>
          <w:sz w:val="32"/>
          <w:szCs w:val="32"/>
          <w:lang w:val="en-US" w:eastAsia="zh-CN"/>
        </w:rPr>
        <w:t>附件：绩效评分表</w:t>
      </w:r>
    </w:p>
    <w:tbl>
      <w:tblPr>
        <w:tblStyle w:val="3"/>
        <w:tblW w:w="1336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
      <w:tblGrid>
        <w:gridCol w:w="1415"/>
        <w:gridCol w:w="1415"/>
        <w:gridCol w:w="1415"/>
        <w:gridCol w:w="1415"/>
        <w:gridCol w:w="1416"/>
        <w:gridCol w:w="1416"/>
        <w:gridCol w:w="3451"/>
        <w:gridCol w:w="1417"/>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891" w:hRule="atLeast"/>
        </w:trPr>
        <w:tc>
          <w:tcPr>
            <w:tcW w:w="13360" w:type="dxa"/>
            <w:gridSpan w:val="8"/>
            <w:tcBorders>
              <w:bottom w:val="single" w:color="auto" w:sz="4" w:space="0"/>
            </w:tcBorders>
            <w:shd w:val="clear" w:color="auto" w:fill="auto"/>
            <w:tcMar>
              <w:top w:w="12" w:type="dxa"/>
              <w:left w:w="12" w:type="dxa"/>
              <w:right w:w="12" w:type="dxa"/>
            </w:tcMar>
            <w:vAlign w:val="center"/>
          </w:tcPr>
          <w:p>
            <w:pPr>
              <w:keepNext w:val="0"/>
              <w:keepLines w:val="0"/>
              <w:widowControl/>
              <w:suppressLineNumbers w:val="0"/>
              <w:jc w:val="center"/>
              <w:textAlignment w:val="center"/>
              <w:rPr>
                <w:rFonts w:ascii="仿宋" w:hAnsi="仿宋" w:eastAsia="仿宋" w:cs="仿宋"/>
                <w:b/>
                <w:i w:val="0"/>
                <w:color w:val="000000"/>
                <w:sz w:val="28"/>
                <w:szCs w:val="28"/>
                <w:u w:val="none"/>
              </w:rPr>
            </w:pPr>
            <w:r>
              <w:rPr>
                <w:rFonts w:hint="eastAsia" w:ascii="仿宋" w:hAnsi="仿宋" w:eastAsia="仿宋" w:cs="仿宋"/>
                <w:b/>
                <w:bCs/>
                <w:i w:val="0"/>
                <w:iCs w:val="0"/>
                <w:color w:val="000000"/>
                <w:kern w:val="0"/>
                <w:sz w:val="28"/>
                <w:szCs w:val="28"/>
                <w:u w:val="none"/>
                <w:lang w:val="en-US" w:eastAsia="zh-CN" w:bidi="ar"/>
              </w:rPr>
              <w:t>绩效评价评分表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464" w:hRule="atLeast"/>
        </w:trPr>
        <w:tc>
          <w:tcPr>
            <w:tcW w:w="1415" w:type="dxa"/>
            <w:tcBorders>
              <w:top w:val="single" w:color="auto" w:sz="4" w:space="0"/>
              <w:left w:val="single" w:color="auto" w:sz="4" w:space="0"/>
              <w:bottom w:val="single" w:color="auto" w:sz="4" w:space="0"/>
              <w:right w:val="single" w:color="auto" w:sz="4" w:space="0"/>
            </w:tcBorders>
            <w:shd w:val="clear" w:color="auto" w:fill="auto"/>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b/>
                <w:i w:val="0"/>
                <w:color w:val="000000"/>
                <w:sz w:val="16"/>
                <w:szCs w:val="16"/>
                <w:u w:val="none"/>
              </w:rPr>
            </w:pPr>
            <w:r>
              <w:rPr>
                <w:rFonts w:hint="eastAsia" w:ascii="仿宋" w:hAnsi="仿宋" w:eastAsia="仿宋" w:cs="仿宋"/>
                <w:b/>
                <w:bCs/>
                <w:i w:val="0"/>
                <w:iCs w:val="0"/>
                <w:color w:val="000000"/>
                <w:kern w:val="0"/>
                <w:sz w:val="16"/>
                <w:szCs w:val="16"/>
                <w:u w:val="none"/>
                <w:lang w:val="en-US" w:eastAsia="zh-CN" w:bidi="ar"/>
              </w:rPr>
              <w:t>一级指标</w:t>
            </w:r>
          </w:p>
        </w:tc>
        <w:tc>
          <w:tcPr>
            <w:tcW w:w="1415" w:type="dxa"/>
            <w:tcBorders>
              <w:top w:val="single" w:color="auto" w:sz="4" w:space="0"/>
              <w:left w:val="single" w:color="auto" w:sz="4" w:space="0"/>
              <w:bottom w:val="single" w:color="auto" w:sz="4" w:space="0"/>
              <w:right w:val="single" w:color="auto" w:sz="4" w:space="0"/>
            </w:tcBorders>
            <w:shd w:val="clear" w:color="auto" w:fill="auto"/>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b/>
                <w:i w:val="0"/>
                <w:color w:val="000000"/>
                <w:sz w:val="16"/>
                <w:szCs w:val="16"/>
                <w:u w:val="none"/>
              </w:rPr>
            </w:pPr>
            <w:r>
              <w:rPr>
                <w:rFonts w:hint="eastAsia" w:ascii="仿宋" w:hAnsi="仿宋" w:eastAsia="仿宋" w:cs="仿宋"/>
                <w:b/>
                <w:bCs/>
                <w:i w:val="0"/>
                <w:iCs w:val="0"/>
                <w:color w:val="000000"/>
                <w:kern w:val="0"/>
                <w:sz w:val="16"/>
                <w:szCs w:val="16"/>
                <w:u w:val="none"/>
                <w:lang w:val="en-US" w:eastAsia="zh-CN" w:bidi="ar"/>
              </w:rPr>
              <w:t>分值</w:t>
            </w:r>
          </w:p>
        </w:tc>
        <w:tc>
          <w:tcPr>
            <w:tcW w:w="1415" w:type="dxa"/>
            <w:tcBorders>
              <w:top w:val="single" w:color="auto" w:sz="4" w:space="0"/>
              <w:left w:val="single" w:color="auto" w:sz="4" w:space="0"/>
              <w:bottom w:val="single" w:color="auto" w:sz="4" w:space="0"/>
              <w:right w:val="single" w:color="auto" w:sz="4" w:space="0"/>
            </w:tcBorders>
            <w:shd w:val="clear" w:color="auto" w:fill="auto"/>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b/>
                <w:i w:val="0"/>
                <w:color w:val="000000"/>
                <w:sz w:val="16"/>
                <w:szCs w:val="16"/>
                <w:u w:val="none"/>
              </w:rPr>
            </w:pPr>
            <w:r>
              <w:rPr>
                <w:rFonts w:hint="eastAsia" w:ascii="仿宋" w:hAnsi="仿宋" w:eastAsia="仿宋" w:cs="仿宋"/>
                <w:b/>
                <w:bCs/>
                <w:i w:val="0"/>
                <w:iCs w:val="0"/>
                <w:color w:val="000000"/>
                <w:kern w:val="0"/>
                <w:sz w:val="16"/>
                <w:szCs w:val="16"/>
                <w:u w:val="none"/>
                <w:lang w:val="en-US" w:eastAsia="zh-CN" w:bidi="ar"/>
              </w:rPr>
              <w:t>二级指标</w:t>
            </w:r>
          </w:p>
        </w:tc>
        <w:tc>
          <w:tcPr>
            <w:tcW w:w="1415" w:type="dxa"/>
            <w:tcBorders>
              <w:top w:val="single" w:color="auto" w:sz="4" w:space="0"/>
              <w:left w:val="single" w:color="auto" w:sz="4" w:space="0"/>
              <w:bottom w:val="single" w:color="auto" w:sz="4" w:space="0"/>
              <w:right w:val="single" w:color="auto" w:sz="4" w:space="0"/>
            </w:tcBorders>
            <w:shd w:val="clear" w:color="auto" w:fill="auto"/>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b/>
                <w:i w:val="0"/>
                <w:color w:val="000000"/>
                <w:sz w:val="16"/>
                <w:szCs w:val="16"/>
                <w:u w:val="none"/>
              </w:rPr>
            </w:pPr>
            <w:r>
              <w:rPr>
                <w:rFonts w:hint="eastAsia" w:ascii="仿宋" w:hAnsi="仿宋" w:eastAsia="仿宋" w:cs="仿宋"/>
                <w:b/>
                <w:bCs/>
                <w:i w:val="0"/>
                <w:iCs w:val="0"/>
                <w:color w:val="000000"/>
                <w:kern w:val="0"/>
                <w:sz w:val="16"/>
                <w:szCs w:val="16"/>
                <w:u w:val="none"/>
                <w:lang w:val="en-US" w:eastAsia="zh-CN" w:bidi="ar"/>
              </w:rPr>
              <w:t>分值</w:t>
            </w:r>
          </w:p>
        </w:tc>
        <w:tc>
          <w:tcPr>
            <w:tcW w:w="1416" w:type="dxa"/>
            <w:tcBorders>
              <w:top w:val="single" w:color="auto" w:sz="4" w:space="0"/>
              <w:left w:val="single" w:color="auto" w:sz="4" w:space="0"/>
              <w:bottom w:val="single" w:color="auto" w:sz="4" w:space="0"/>
              <w:right w:val="single" w:color="auto" w:sz="4" w:space="0"/>
            </w:tcBorders>
            <w:shd w:val="clear" w:color="auto" w:fill="auto"/>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b/>
                <w:i w:val="0"/>
                <w:color w:val="000000"/>
                <w:sz w:val="16"/>
                <w:szCs w:val="16"/>
                <w:u w:val="none"/>
              </w:rPr>
            </w:pPr>
            <w:r>
              <w:rPr>
                <w:rFonts w:hint="eastAsia" w:ascii="仿宋" w:hAnsi="仿宋" w:eastAsia="仿宋" w:cs="仿宋"/>
                <w:b/>
                <w:bCs/>
                <w:i w:val="0"/>
                <w:iCs w:val="0"/>
                <w:color w:val="000000"/>
                <w:kern w:val="0"/>
                <w:sz w:val="16"/>
                <w:szCs w:val="16"/>
                <w:u w:val="none"/>
                <w:lang w:val="en-US" w:eastAsia="zh-CN" w:bidi="ar"/>
              </w:rPr>
              <w:t>三级指标</w:t>
            </w:r>
          </w:p>
        </w:tc>
        <w:tc>
          <w:tcPr>
            <w:tcW w:w="1416" w:type="dxa"/>
            <w:tcBorders>
              <w:top w:val="single" w:color="auto" w:sz="4" w:space="0"/>
              <w:left w:val="single" w:color="auto" w:sz="4" w:space="0"/>
              <w:bottom w:val="single" w:color="auto" w:sz="4" w:space="0"/>
              <w:right w:val="single" w:color="auto" w:sz="4" w:space="0"/>
            </w:tcBorders>
            <w:shd w:val="clear" w:color="auto" w:fill="auto"/>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b/>
                <w:i w:val="0"/>
                <w:color w:val="000000"/>
                <w:sz w:val="16"/>
                <w:szCs w:val="16"/>
                <w:u w:val="none"/>
              </w:rPr>
            </w:pPr>
            <w:r>
              <w:rPr>
                <w:rFonts w:hint="eastAsia" w:ascii="仿宋" w:hAnsi="仿宋" w:eastAsia="仿宋" w:cs="仿宋"/>
                <w:b/>
                <w:bCs/>
                <w:i w:val="0"/>
                <w:iCs w:val="0"/>
                <w:color w:val="000000"/>
                <w:kern w:val="0"/>
                <w:sz w:val="16"/>
                <w:szCs w:val="16"/>
                <w:u w:val="none"/>
                <w:lang w:val="en-US" w:eastAsia="zh-CN" w:bidi="ar"/>
              </w:rPr>
              <w:t>分值</w:t>
            </w:r>
          </w:p>
        </w:tc>
        <w:tc>
          <w:tcPr>
            <w:tcW w:w="3451" w:type="dxa"/>
            <w:tcBorders>
              <w:top w:val="single" w:color="auto" w:sz="4" w:space="0"/>
              <w:left w:val="single" w:color="auto" w:sz="4" w:space="0"/>
              <w:bottom w:val="single" w:color="auto" w:sz="4" w:space="0"/>
              <w:right w:val="single" w:color="auto" w:sz="4" w:space="0"/>
            </w:tcBorders>
            <w:shd w:val="clear" w:color="auto" w:fill="auto"/>
            <w:tcMar>
              <w:top w:w="12" w:type="dxa"/>
              <w:left w:w="12" w:type="dxa"/>
              <w:right w:w="12" w:type="dxa"/>
            </w:tcMar>
            <w:vAlign w:val="center"/>
          </w:tcPr>
          <w:p>
            <w:pPr>
              <w:keepNext w:val="0"/>
              <w:keepLines w:val="0"/>
              <w:widowControl/>
              <w:suppressLineNumbers w:val="0"/>
              <w:jc w:val="center"/>
              <w:textAlignment w:val="center"/>
            </w:pPr>
            <w:r>
              <w:rPr>
                <w:rFonts w:hint="eastAsia" w:ascii="仿宋" w:hAnsi="仿宋" w:eastAsia="仿宋" w:cs="仿宋"/>
                <w:b/>
                <w:bCs/>
                <w:i w:val="0"/>
                <w:iCs w:val="0"/>
                <w:color w:val="000000"/>
                <w:kern w:val="0"/>
                <w:sz w:val="16"/>
                <w:szCs w:val="16"/>
                <w:u w:val="none"/>
                <w:lang w:val="en-US" w:eastAsia="zh-CN" w:bidi="ar"/>
              </w:rPr>
              <w:t>指标解释、评价标准</w:t>
            </w:r>
          </w:p>
        </w:tc>
        <w:tc>
          <w:tcPr>
            <w:tcW w:w="1417" w:type="dxa"/>
            <w:tcBorders>
              <w:top w:val="single" w:color="auto" w:sz="4" w:space="0"/>
              <w:left w:val="single" w:color="auto" w:sz="4" w:space="0"/>
              <w:bottom w:val="single" w:color="auto" w:sz="4" w:space="0"/>
              <w:right w:val="single" w:color="auto" w:sz="4" w:space="0"/>
            </w:tcBorders>
            <w:shd w:val="clear" w:color="auto" w:fill="auto"/>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b/>
                <w:i w:val="0"/>
                <w:color w:val="000000"/>
                <w:sz w:val="16"/>
                <w:szCs w:val="16"/>
                <w:u w:val="none"/>
              </w:rPr>
            </w:pPr>
            <w:r>
              <w:rPr>
                <w:rFonts w:hint="eastAsia" w:ascii="仿宋" w:hAnsi="仿宋" w:eastAsia="仿宋" w:cs="仿宋"/>
                <w:b/>
                <w:bCs/>
                <w:i w:val="0"/>
                <w:iCs w:val="0"/>
                <w:color w:val="000000"/>
                <w:kern w:val="0"/>
                <w:sz w:val="16"/>
                <w:szCs w:val="16"/>
                <w:u w:val="none"/>
                <w:lang w:val="en-US" w:eastAsia="zh-CN" w:bidi="ar"/>
              </w:rPr>
              <w:t>得分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464" w:hRule="atLeast"/>
        </w:trPr>
        <w:tc>
          <w:tcPr>
            <w:tcW w:w="1415" w:type="dxa"/>
            <w:vMerge w:val="restart"/>
            <w:tcBorders>
              <w:top w:val="single" w:color="auto" w:sz="4" w:space="0"/>
              <w:left w:val="single" w:color="auto" w:sz="4" w:space="0"/>
              <w:bottom w:val="single" w:color="auto" w:sz="4" w:space="0"/>
              <w:right w:val="single" w:color="auto" w:sz="4" w:space="0"/>
            </w:tcBorders>
            <w:shd w:val="clear" w:color="auto" w:fill="auto"/>
            <w:noWrap/>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color w:val="000000"/>
                <w:sz w:val="16"/>
                <w:szCs w:val="16"/>
                <w:u w:val="none"/>
              </w:rPr>
            </w:pPr>
            <w:r>
              <w:rPr>
                <w:rFonts w:hint="eastAsia" w:ascii="仿宋" w:hAnsi="仿宋" w:eastAsia="仿宋" w:cs="仿宋"/>
                <w:i w:val="0"/>
                <w:iCs w:val="0"/>
                <w:color w:val="000000"/>
                <w:kern w:val="0"/>
                <w:sz w:val="16"/>
                <w:szCs w:val="16"/>
                <w:u w:val="none"/>
                <w:lang w:val="en-US" w:eastAsia="zh-CN" w:bidi="ar"/>
              </w:rPr>
              <w:t>投入</w:t>
            </w:r>
          </w:p>
        </w:tc>
        <w:tc>
          <w:tcPr>
            <w:tcW w:w="1415" w:type="dxa"/>
            <w:vMerge w:val="restart"/>
            <w:tcBorders>
              <w:top w:val="single" w:color="auto" w:sz="4" w:space="0"/>
              <w:left w:val="single" w:color="auto" w:sz="4" w:space="0"/>
              <w:bottom w:val="single" w:color="auto" w:sz="4" w:space="0"/>
              <w:right w:val="single" w:color="auto" w:sz="4" w:space="0"/>
            </w:tcBorders>
            <w:shd w:val="clear" w:color="auto" w:fill="auto"/>
            <w:noWrap/>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color w:val="000000"/>
                <w:sz w:val="16"/>
                <w:szCs w:val="16"/>
                <w:u w:val="none"/>
              </w:rPr>
            </w:pPr>
            <w:r>
              <w:rPr>
                <w:rFonts w:hint="eastAsia" w:ascii="仿宋" w:hAnsi="仿宋" w:eastAsia="仿宋" w:cs="仿宋"/>
                <w:i w:val="0"/>
                <w:iCs w:val="0"/>
                <w:color w:val="000000"/>
                <w:kern w:val="0"/>
                <w:sz w:val="16"/>
                <w:szCs w:val="16"/>
                <w:u w:val="none"/>
                <w:lang w:val="en-US" w:eastAsia="zh-CN" w:bidi="ar"/>
              </w:rPr>
              <w:t>10分</w:t>
            </w:r>
          </w:p>
        </w:tc>
        <w:tc>
          <w:tcPr>
            <w:tcW w:w="1415" w:type="dxa"/>
            <w:tcBorders>
              <w:top w:val="single" w:color="auto" w:sz="4" w:space="0"/>
              <w:left w:val="single" w:color="auto" w:sz="4" w:space="0"/>
              <w:bottom w:val="single" w:color="auto" w:sz="4" w:space="0"/>
              <w:right w:val="single" w:color="auto" w:sz="4" w:space="0"/>
            </w:tcBorders>
            <w:shd w:val="clear" w:color="auto" w:fill="auto"/>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color w:val="000000"/>
                <w:sz w:val="16"/>
                <w:szCs w:val="16"/>
                <w:u w:val="none"/>
              </w:rPr>
            </w:pPr>
            <w:r>
              <w:rPr>
                <w:rFonts w:hint="eastAsia" w:ascii="仿宋" w:hAnsi="仿宋" w:eastAsia="仿宋" w:cs="仿宋"/>
                <w:i w:val="0"/>
                <w:iCs w:val="0"/>
                <w:color w:val="000000"/>
                <w:kern w:val="0"/>
                <w:sz w:val="16"/>
                <w:szCs w:val="16"/>
                <w:u w:val="none"/>
                <w:lang w:val="en-US" w:eastAsia="zh-CN" w:bidi="ar"/>
              </w:rPr>
              <w:t>项目立项</w:t>
            </w:r>
          </w:p>
        </w:tc>
        <w:tc>
          <w:tcPr>
            <w:tcW w:w="1415" w:type="dxa"/>
            <w:tcBorders>
              <w:top w:val="single" w:color="auto" w:sz="4" w:space="0"/>
              <w:left w:val="single" w:color="auto" w:sz="4" w:space="0"/>
              <w:bottom w:val="single" w:color="auto" w:sz="4" w:space="0"/>
              <w:right w:val="single" w:color="auto" w:sz="4" w:space="0"/>
            </w:tcBorders>
            <w:shd w:val="clear" w:color="auto" w:fill="auto"/>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color w:val="000000"/>
                <w:sz w:val="16"/>
                <w:szCs w:val="16"/>
                <w:u w:val="none"/>
              </w:rPr>
            </w:pPr>
            <w:r>
              <w:rPr>
                <w:rFonts w:hint="eastAsia" w:ascii="仿宋" w:hAnsi="仿宋" w:eastAsia="仿宋" w:cs="仿宋"/>
                <w:i w:val="0"/>
                <w:iCs w:val="0"/>
                <w:color w:val="000000"/>
                <w:kern w:val="0"/>
                <w:sz w:val="16"/>
                <w:szCs w:val="16"/>
                <w:u w:val="none"/>
                <w:lang w:val="en-US" w:eastAsia="zh-CN" w:bidi="ar"/>
              </w:rPr>
              <w:t>2分</w:t>
            </w:r>
          </w:p>
        </w:tc>
        <w:tc>
          <w:tcPr>
            <w:tcW w:w="1416" w:type="dxa"/>
            <w:tcBorders>
              <w:top w:val="single" w:color="auto" w:sz="4" w:space="0"/>
              <w:left w:val="single" w:color="auto" w:sz="4" w:space="0"/>
              <w:bottom w:val="single" w:color="auto" w:sz="4" w:space="0"/>
              <w:right w:val="single" w:color="auto" w:sz="4" w:space="0"/>
            </w:tcBorders>
            <w:shd w:val="clear" w:color="auto" w:fill="auto"/>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color w:val="000000"/>
                <w:sz w:val="16"/>
                <w:szCs w:val="16"/>
                <w:u w:val="none"/>
              </w:rPr>
            </w:pPr>
            <w:r>
              <w:rPr>
                <w:rFonts w:hint="eastAsia" w:ascii="仿宋" w:hAnsi="仿宋" w:eastAsia="仿宋" w:cs="仿宋"/>
                <w:i w:val="0"/>
                <w:iCs w:val="0"/>
                <w:color w:val="000000"/>
                <w:kern w:val="0"/>
                <w:sz w:val="16"/>
                <w:szCs w:val="16"/>
                <w:u w:val="none"/>
                <w:lang w:val="en-US" w:eastAsia="zh-CN" w:bidi="ar"/>
              </w:rPr>
              <w:t>项目立项规范性</w:t>
            </w:r>
          </w:p>
        </w:tc>
        <w:tc>
          <w:tcPr>
            <w:tcW w:w="1416" w:type="dxa"/>
            <w:tcBorders>
              <w:top w:val="single" w:color="auto" w:sz="4" w:space="0"/>
              <w:left w:val="single" w:color="auto" w:sz="4" w:space="0"/>
              <w:bottom w:val="single" w:color="auto" w:sz="4" w:space="0"/>
              <w:right w:val="single" w:color="auto" w:sz="4" w:space="0"/>
            </w:tcBorders>
            <w:shd w:val="clear" w:color="auto" w:fill="auto"/>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color w:val="000000"/>
                <w:sz w:val="16"/>
                <w:szCs w:val="16"/>
                <w:u w:val="none"/>
              </w:rPr>
            </w:pPr>
            <w:r>
              <w:rPr>
                <w:rFonts w:hint="eastAsia" w:ascii="仿宋" w:hAnsi="仿宋" w:eastAsia="仿宋" w:cs="仿宋"/>
                <w:i w:val="0"/>
                <w:iCs w:val="0"/>
                <w:color w:val="000000"/>
                <w:kern w:val="0"/>
                <w:sz w:val="16"/>
                <w:szCs w:val="16"/>
                <w:u w:val="none"/>
                <w:lang w:val="en-US" w:eastAsia="zh-CN" w:bidi="ar"/>
              </w:rPr>
              <w:t>2分</w:t>
            </w:r>
          </w:p>
        </w:tc>
        <w:tc>
          <w:tcPr>
            <w:tcW w:w="3451" w:type="dxa"/>
            <w:tcBorders>
              <w:top w:val="single" w:color="auto" w:sz="4" w:space="0"/>
              <w:left w:val="single" w:color="auto" w:sz="4" w:space="0"/>
              <w:bottom w:val="single" w:color="auto" w:sz="4" w:space="0"/>
              <w:right w:val="single" w:color="auto" w:sz="4" w:space="0"/>
            </w:tcBorders>
            <w:shd w:val="clear" w:color="auto" w:fill="auto"/>
            <w:tcMar>
              <w:top w:w="12" w:type="dxa"/>
              <w:left w:w="12" w:type="dxa"/>
              <w:right w:w="12" w:type="dxa"/>
            </w:tcMar>
            <w:vAlign w:val="center"/>
          </w:tcPr>
          <w:p>
            <w:pPr>
              <w:keepNext w:val="0"/>
              <w:keepLines w:val="0"/>
              <w:widowControl/>
              <w:suppressLineNumbers w:val="0"/>
              <w:jc w:val="left"/>
              <w:textAlignment w:val="center"/>
            </w:pPr>
            <w:r>
              <w:rPr>
                <w:rFonts w:hint="eastAsia" w:ascii="仿宋" w:hAnsi="仿宋" w:eastAsia="仿宋" w:cs="仿宋"/>
                <w:i w:val="0"/>
                <w:iCs w:val="0"/>
                <w:color w:val="000000"/>
                <w:kern w:val="0"/>
                <w:sz w:val="16"/>
                <w:szCs w:val="16"/>
                <w:u w:val="none"/>
                <w:lang w:val="en-US" w:eastAsia="zh-CN" w:bidi="ar"/>
              </w:rPr>
              <w:t>项目符合申报条件：1分;符合国家政策要求：1分</w:t>
            </w:r>
          </w:p>
        </w:tc>
        <w:tc>
          <w:tcPr>
            <w:tcW w:w="1417" w:type="dxa"/>
            <w:tcBorders>
              <w:top w:val="single" w:color="auto" w:sz="4" w:space="0"/>
              <w:left w:val="single" w:color="auto" w:sz="4" w:space="0"/>
              <w:bottom w:val="single" w:color="auto" w:sz="4" w:space="0"/>
              <w:right w:val="single" w:color="auto" w:sz="4" w:space="0"/>
            </w:tcBorders>
            <w:shd w:val="clear" w:color="auto" w:fill="auto"/>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color w:val="000000"/>
                <w:sz w:val="16"/>
                <w:szCs w:val="16"/>
                <w:u w:val="none"/>
              </w:rPr>
            </w:pPr>
            <w:r>
              <w:rPr>
                <w:rFonts w:hint="eastAsia" w:ascii="仿宋" w:hAnsi="仿宋" w:eastAsia="仿宋" w:cs="仿宋"/>
                <w:i w:val="0"/>
                <w:iCs w:val="0"/>
                <w:color w:val="000000"/>
                <w:kern w:val="0"/>
                <w:sz w:val="16"/>
                <w:szCs w:val="16"/>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464" w:hRule="atLeast"/>
        </w:trPr>
        <w:tc>
          <w:tcPr>
            <w:tcW w:w="1415" w:type="dxa"/>
            <w:vMerge w:val="continue"/>
            <w:tcBorders>
              <w:top w:val="single" w:color="auto" w:sz="4" w:space="0"/>
              <w:left w:val="single" w:color="auto" w:sz="4" w:space="0"/>
              <w:bottom w:val="single" w:color="auto" w:sz="4" w:space="0"/>
              <w:right w:val="single" w:color="auto" w:sz="4" w:space="0"/>
            </w:tcBorders>
            <w:shd w:val="clear" w:color="auto" w:fill="auto"/>
            <w:noWrap/>
            <w:tcMar>
              <w:top w:w="12" w:type="dxa"/>
              <w:left w:w="12" w:type="dxa"/>
              <w:right w:w="12" w:type="dxa"/>
            </w:tcMar>
            <w:vAlign w:val="center"/>
          </w:tcPr>
          <w:p>
            <w:pPr>
              <w:jc w:val="center"/>
              <w:rPr>
                <w:rFonts w:hint="eastAsia" w:ascii="仿宋" w:hAnsi="仿宋" w:eastAsia="仿宋" w:cs="仿宋"/>
                <w:i w:val="0"/>
                <w:color w:val="000000"/>
                <w:sz w:val="16"/>
                <w:szCs w:val="16"/>
                <w:u w:val="none"/>
              </w:rPr>
            </w:pPr>
          </w:p>
        </w:tc>
        <w:tc>
          <w:tcPr>
            <w:tcW w:w="1415" w:type="dxa"/>
            <w:vMerge w:val="continue"/>
            <w:tcBorders>
              <w:top w:val="single" w:color="auto" w:sz="4" w:space="0"/>
              <w:left w:val="single" w:color="auto" w:sz="4" w:space="0"/>
              <w:bottom w:val="single" w:color="auto" w:sz="4" w:space="0"/>
              <w:right w:val="single" w:color="auto" w:sz="4" w:space="0"/>
            </w:tcBorders>
            <w:shd w:val="clear" w:color="auto" w:fill="auto"/>
            <w:noWrap/>
            <w:tcMar>
              <w:top w:w="12" w:type="dxa"/>
              <w:left w:w="12" w:type="dxa"/>
              <w:right w:w="12" w:type="dxa"/>
            </w:tcMar>
            <w:vAlign w:val="center"/>
          </w:tcPr>
          <w:p>
            <w:pPr>
              <w:jc w:val="center"/>
              <w:rPr>
                <w:rFonts w:hint="eastAsia" w:ascii="仿宋" w:hAnsi="仿宋" w:eastAsia="仿宋" w:cs="仿宋"/>
                <w:i w:val="0"/>
                <w:color w:val="000000"/>
                <w:sz w:val="16"/>
                <w:szCs w:val="16"/>
                <w:u w:val="none"/>
              </w:rPr>
            </w:pPr>
          </w:p>
        </w:tc>
        <w:tc>
          <w:tcPr>
            <w:tcW w:w="1415" w:type="dxa"/>
            <w:vMerge w:val="restart"/>
            <w:tcBorders>
              <w:top w:val="single" w:color="auto" w:sz="4" w:space="0"/>
              <w:left w:val="single" w:color="auto" w:sz="4" w:space="0"/>
              <w:bottom w:val="single" w:color="auto" w:sz="4" w:space="0"/>
              <w:right w:val="single" w:color="auto" w:sz="4" w:space="0"/>
            </w:tcBorders>
            <w:shd w:val="clear" w:color="auto" w:fill="auto"/>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color w:val="000000"/>
                <w:sz w:val="16"/>
                <w:szCs w:val="16"/>
                <w:u w:val="none"/>
              </w:rPr>
            </w:pPr>
            <w:r>
              <w:rPr>
                <w:rFonts w:hint="eastAsia" w:ascii="仿宋" w:hAnsi="仿宋" w:eastAsia="仿宋" w:cs="仿宋"/>
                <w:i w:val="0"/>
                <w:iCs w:val="0"/>
                <w:color w:val="000000"/>
                <w:kern w:val="0"/>
                <w:sz w:val="16"/>
                <w:szCs w:val="16"/>
                <w:u w:val="none"/>
                <w:lang w:val="en-US" w:eastAsia="zh-CN" w:bidi="ar"/>
              </w:rPr>
              <w:t>绩效目标</w:t>
            </w:r>
          </w:p>
        </w:tc>
        <w:tc>
          <w:tcPr>
            <w:tcW w:w="1415" w:type="dxa"/>
            <w:vMerge w:val="restart"/>
            <w:tcBorders>
              <w:top w:val="single" w:color="auto" w:sz="4" w:space="0"/>
              <w:left w:val="single" w:color="auto" w:sz="4" w:space="0"/>
              <w:bottom w:val="single" w:color="auto" w:sz="4" w:space="0"/>
              <w:right w:val="single" w:color="auto" w:sz="4" w:space="0"/>
            </w:tcBorders>
            <w:shd w:val="clear" w:color="auto" w:fill="auto"/>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color w:val="000000"/>
                <w:sz w:val="16"/>
                <w:szCs w:val="16"/>
                <w:u w:val="none"/>
              </w:rPr>
            </w:pPr>
            <w:r>
              <w:rPr>
                <w:rFonts w:hint="eastAsia" w:ascii="仿宋" w:hAnsi="仿宋" w:eastAsia="仿宋" w:cs="仿宋"/>
                <w:i w:val="0"/>
                <w:iCs w:val="0"/>
                <w:color w:val="000000"/>
                <w:kern w:val="0"/>
                <w:sz w:val="16"/>
                <w:szCs w:val="16"/>
                <w:u w:val="none"/>
                <w:lang w:val="en-US" w:eastAsia="zh-CN" w:bidi="ar"/>
              </w:rPr>
              <w:t>4分</w:t>
            </w:r>
          </w:p>
        </w:tc>
        <w:tc>
          <w:tcPr>
            <w:tcW w:w="1416" w:type="dxa"/>
            <w:tcBorders>
              <w:top w:val="single" w:color="auto" w:sz="4" w:space="0"/>
              <w:left w:val="single" w:color="auto" w:sz="4" w:space="0"/>
              <w:bottom w:val="single" w:color="auto" w:sz="4" w:space="0"/>
              <w:right w:val="single" w:color="auto" w:sz="4" w:space="0"/>
            </w:tcBorders>
            <w:shd w:val="clear" w:color="auto" w:fill="auto"/>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color w:val="000000"/>
                <w:sz w:val="16"/>
                <w:szCs w:val="16"/>
                <w:u w:val="none"/>
              </w:rPr>
            </w:pPr>
            <w:r>
              <w:rPr>
                <w:rFonts w:hint="eastAsia" w:ascii="仿宋" w:hAnsi="仿宋" w:eastAsia="仿宋" w:cs="仿宋"/>
                <w:i w:val="0"/>
                <w:iCs w:val="0"/>
                <w:color w:val="000000"/>
                <w:kern w:val="0"/>
                <w:sz w:val="16"/>
                <w:szCs w:val="16"/>
                <w:u w:val="none"/>
                <w:lang w:val="en-US" w:eastAsia="zh-CN" w:bidi="ar"/>
              </w:rPr>
              <w:t>绩效目标合理性</w:t>
            </w:r>
          </w:p>
        </w:tc>
        <w:tc>
          <w:tcPr>
            <w:tcW w:w="1416" w:type="dxa"/>
            <w:tcBorders>
              <w:top w:val="single" w:color="auto" w:sz="4" w:space="0"/>
              <w:left w:val="single" w:color="auto" w:sz="4" w:space="0"/>
              <w:bottom w:val="single" w:color="auto" w:sz="4" w:space="0"/>
              <w:right w:val="single" w:color="auto" w:sz="4" w:space="0"/>
            </w:tcBorders>
            <w:shd w:val="clear" w:color="auto" w:fill="auto"/>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color w:val="000000"/>
                <w:sz w:val="16"/>
                <w:szCs w:val="16"/>
                <w:u w:val="none"/>
              </w:rPr>
            </w:pPr>
            <w:r>
              <w:rPr>
                <w:rFonts w:hint="eastAsia" w:ascii="仿宋" w:hAnsi="仿宋" w:eastAsia="仿宋" w:cs="仿宋"/>
                <w:i w:val="0"/>
                <w:iCs w:val="0"/>
                <w:color w:val="000000"/>
                <w:kern w:val="0"/>
                <w:sz w:val="16"/>
                <w:szCs w:val="16"/>
                <w:u w:val="none"/>
                <w:lang w:val="en-US" w:eastAsia="zh-CN" w:bidi="ar"/>
              </w:rPr>
              <w:t>2分</w:t>
            </w:r>
          </w:p>
        </w:tc>
        <w:tc>
          <w:tcPr>
            <w:tcW w:w="3451" w:type="dxa"/>
            <w:tcBorders>
              <w:top w:val="single" w:color="auto" w:sz="4" w:space="0"/>
              <w:left w:val="single" w:color="auto" w:sz="4" w:space="0"/>
              <w:bottom w:val="single" w:color="auto" w:sz="4" w:space="0"/>
              <w:right w:val="single" w:color="auto" w:sz="4" w:space="0"/>
            </w:tcBorders>
            <w:shd w:val="clear" w:color="auto" w:fill="auto"/>
            <w:tcMar>
              <w:top w:w="12" w:type="dxa"/>
              <w:left w:w="12" w:type="dxa"/>
              <w:right w:w="12" w:type="dxa"/>
            </w:tcMar>
            <w:vAlign w:val="center"/>
          </w:tcPr>
          <w:p>
            <w:pPr>
              <w:keepNext w:val="0"/>
              <w:keepLines w:val="0"/>
              <w:widowControl/>
              <w:suppressLineNumbers w:val="0"/>
              <w:jc w:val="left"/>
              <w:textAlignment w:val="center"/>
            </w:pPr>
            <w:r>
              <w:rPr>
                <w:rFonts w:hint="eastAsia" w:ascii="仿宋" w:hAnsi="仿宋" w:eastAsia="仿宋" w:cs="仿宋"/>
                <w:i w:val="0"/>
                <w:iCs w:val="0"/>
                <w:color w:val="000000"/>
                <w:kern w:val="0"/>
                <w:sz w:val="16"/>
                <w:szCs w:val="16"/>
                <w:u w:val="none"/>
                <w:lang w:val="en-US" w:eastAsia="zh-CN" w:bidi="ar"/>
              </w:rPr>
              <w:t>依据充分且符合实际：2分;依据充分或符合实际：1分；既不充分又不实际：0分</w:t>
            </w:r>
          </w:p>
        </w:tc>
        <w:tc>
          <w:tcPr>
            <w:tcW w:w="1417" w:type="dxa"/>
            <w:tcBorders>
              <w:top w:val="single" w:color="auto" w:sz="4" w:space="0"/>
              <w:left w:val="single" w:color="auto" w:sz="4" w:space="0"/>
              <w:bottom w:val="single" w:color="auto" w:sz="4" w:space="0"/>
              <w:right w:val="single" w:color="auto" w:sz="4" w:space="0"/>
            </w:tcBorders>
            <w:shd w:val="clear" w:color="auto" w:fill="auto"/>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color w:val="000000"/>
                <w:sz w:val="16"/>
                <w:szCs w:val="16"/>
                <w:u w:val="none"/>
              </w:rPr>
            </w:pPr>
            <w:r>
              <w:rPr>
                <w:rFonts w:hint="eastAsia" w:ascii="仿宋" w:hAnsi="仿宋" w:eastAsia="仿宋" w:cs="仿宋"/>
                <w:i w:val="0"/>
                <w:iCs w:val="0"/>
                <w:color w:val="000000"/>
                <w:kern w:val="0"/>
                <w:sz w:val="16"/>
                <w:szCs w:val="16"/>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464" w:hRule="atLeast"/>
        </w:trPr>
        <w:tc>
          <w:tcPr>
            <w:tcW w:w="1415" w:type="dxa"/>
            <w:vMerge w:val="continue"/>
            <w:tcBorders>
              <w:top w:val="single" w:color="auto" w:sz="4" w:space="0"/>
              <w:left w:val="single" w:color="auto" w:sz="4" w:space="0"/>
              <w:bottom w:val="single" w:color="auto" w:sz="4" w:space="0"/>
              <w:right w:val="single" w:color="auto" w:sz="4" w:space="0"/>
            </w:tcBorders>
            <w:shd w:val="clear" w:color="auto" w:fill="auto"/>
            <w:noWrap/>
            <w:tcMar>
              <w:top w:w="12" w:type="dxa"/>
              <w:left w:w="12" w:type="dxa"/>
              <w:right w:w="12" w:type="dxa"/>
            </w:tcMar>
            <w:vAlign w:val="center"/>
          </w:tcPr>
          <w:p>
            <w:pPr>
              <w:jc w:val="center"/>
              <w:rPr>
                <w:rFonts w:hint="eastAsia" w:ascii="仿宋" w:hAnsi="仿宋" w:eastAsia="仿宋" w:cs="仿宋"/>
                <w:i w:val="0"/>
                <w:color w:val="000000"/>
                <w:sz w:val="16"/>
                <w:szCs w:val="16"/>
                <w:u w:val="none"/>
              </w:rPr>
            </w:pPr>
          </w:p>
        </w:tc>
        <w:tc>
          <w:tcPr>
            <w:tcW w:w="1415" w:type="dxa"/>
            <w:vMerge w:val="continue"/>
            <w:tcBorders>
              <w:top w:val="single" w:color="auto" w:sz="4" w:space="0"/>
              <w:left w:val="single" w:color="auto" w:sz="4" w:space="0"/>
              <w:bottom w:val="single" w:color="auto" w:sz="4" w:space="0"/>
              <w:right w:val="single" w:color="auto" w:sz="4" w:space="0"/>
            </w:tcBorders>
            <w:shd w:val="clear" w:color="auto" w:fill="auto"/>
            <w:noWrap/>
            <w:tcMar>
              <w:top w:w="12" w:type="dxa"/>
              <w:left w:w="12" w:type="dxa"/>
              <w:right w:w="12" w:type="dxa"/>
            </w:tcMar>
            <w:vAlign w:val="center"/>
          </w:tcPr>
          <w:p>
            <w:pPr>
              <w:jc w:val="center"/>
              <w:rPr>
                <w:rFonts w:hint="eastAsia" w:ascii="仿宋" w:hAnsi="仿宋" w:eastAsia="仿宋" w:cs="仿宋"/>
                <w:i w:val="0"/>
                <w:color w:val="000000"/>
                <w:sz w:val="16"/>
                <w:szCs w:val="16"/>
                <w:u w:val="none"/>
              </w:rPr>
            </w:pPr>
          </w:p>
        </w:tc>
        <w:tc>
          <w:tcPr>
            <w:tcW w:w="1415" w:type="dxa"/>
            <w:vMerge w:val="continue"/>
            <w:tcBorders>
              <w:top w:val="single" w:color="auto" w:sz="4" w:space="0"/>
              <w:left w:val="single" w:color="auto" w:sz="4" w:space="0"/>
              <w:bottom w:val="single" w:color="auto" w:sz="4" w:space="0"/>
              <w:right w:val="single" w:color="auto" w:sz="4" w:space="0"/>
            </w:tcBorders>
            <w:shd w:val="clear" w:color="auto" w:fill="auto"/>
            <w:tcMar>
              <w:top w:w="12" w:type="dxa"/>
              <w:left w:w="12" w:type="dxa"/>
              <w:right w:w="12" w:type="dxa"/>
            </w:tcMar>
            <w:vAlign w:val="center"/>
          </w:tcPr>
          <w:p>
            <w:pPr>
              <w:jc w:val="center"/>
              <w:rPr>
                <w:rFonts w:hint="eastAsia" w:ascii="仿宋" w:hAnsi="仿宋" w:eastAsia="仿宋" w:cs="仿宋"/>
                <w:i w:val="0"/>
                <w:color w:val="000000"/>
                <w:sz w:val="16"/>
                <w:szCs w:val="16"/>
                <w:u w:val="none"/>
              </w:rPr>
            </w:pPr>
          </w:p>
        </w:tc>
        <w:tc>
          <w:tcPr>
            <w:tcW w:w="1415" w:type="dxa"/>
            <w:vMerge w:val="continue"/>
            <w:tcBorders>
              <w:top w:val="single" w:color="auto" w:sz="4" w:space="0"/>
              <w:left w:val="single" w:color="auto" w:sz="4" w:space="0"/>
              <w:bottom w:val="single" w:color="auto" w:sz="4" w:space="0"/>
              <w:right w:val="single" w:color="auto" w:sz="4" w:space="0"/>
            </w:tcBorders>
            <w:shd w:val="clear" w:color="auto" w:fill="auto"/>
            <w:tcMar>
              <w:top w:w="12" w:type="dxa"/>
              <w:left w:w="12" w:type="dxa"/>
              <w:right w:w="12" w:type="dxa"/>
            </w:tcMar>
            <w:vAlign w:val="center"/>
          </w:tcPr>
          <w:p>
            <w:pPr>
              <w:jc w:val="center"/>
              <w:rPr>
                <w:rFonts w:hint="eastAsia" w:ascii="仿宋" w:hAnsi="仿宋" w:eastAsia="仿宋" w:cs="仿宋"/>
                <w:i w:val="0"/>
                <w:color w:val="000000"/>
                <w:sz w:val="16"/>
                <w:szCs w:val="16"/>
                <w:u w:val="none"/>
              </w:rPr>
            </w:pPr>
          </w:p>
        </w:tc>
        <w:tc>
          <w:tcPr>
            <w:tcW w:w="1416" w:type="dxa"/>
            <w:tcBorders>
              <w:top w:val="single" w:color="auto" w:sz="4" w:space="0"/>
              <w:left w:val="single" w:color="auto" w:sz="4" w:space="0"/>
              <w:bottom w:val="single" w:color="auto" w:sz="4" w:space="0"/>
              <w:right w:val="single" w:color="auto" w:sz="4" w:space="0"/>
            </w:tcBorders>
            <w:shd w:val="clear" w:color="auto" w:fill="auto"/>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color w:val="000000"/>
                <w:sz w:val="16"/>
                <w:szCs w:val="16"/>
                <w:u w:val="none"/>
              </w:rPr>
            </w:pPr>
            <w:r>
              <w:rPr>
                <w:rFonts w:hint="eastAsia" w:ascii="仿宋" w:hAnsi="仿宋" w:eastAsia="仿宋" w:cs="仿宋"/>
                <w:i w:val="0"/>
                <w:iCs w:val="0"/>
                <w:color w:val="000000"/>
                <w:kern w:val="0"/>
                <w:sz w:val="16"/>
                <w:szCs w:val="16"/>
                <w:u w:val="none"/>
                <w:lang w:val="en-US" w:eastAsia="zh-CN" w:bidi="ar"/>
              </w:rPr>
              <w:t>绩效指标明确性</w:t>
            </w:r>
          </w:p>
        </w:tc>
        <w:tc>
          <w:tcPr>
            <w:tcW w:w="1416" w:type="dxa"/>
            <w:tcBorders>
              <w:top w:val="single" w:color="auto" w:sz="4" w:space="0"/>
              <w:left w:val="single" w:color="auto" w:sz="4" w:space="0"/>
              <w:bottom w:val="single" w:color="auto" w:sz="4" w:space="0"/>
              <w:right w:val="single" w:color="auto" w:sz="4" w:space="0"/>
            </w:tcBorders>
            <w:shd w:val="clear" w:color="auto" w:fill="auto"/>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color w:val="000000"/>
                <w:sz w:val="16"/>
                <w:szCs w:val="16"/>
                <w:u w:val="none"/>
              </w:rPr>
            </w:pPr>
            <w:r>
              <w:rPr>
                <w:rFonts w:hint="eastAsia" w:ascii="仿宋" w:hAnsi="仿宋" w:eastAsia="仿宋" w:cs="仿宋"/>
                <w:i w:val="0"/>
                <w:iCs w:val="0"/>
                <w:color w:val="000000"/>
                <w:kern w:val="0"/>
                <w:sz w:val="16"/>
                <w:szCs w:val="16"/>
                <w:u w:val="none"/>
                <w:lang w:val="en-US" w:eastAsia="zh-CN" w:bidi="ar"/>
              </w:rPr>
              <w:t>2分</w:t>
            </w:r>
          </w:p>
        </w:tc>
        <w:tc>
          <w:tcPr>
            <w:tcW w:w="3451" w:type="dxa"/>
            <w:tcBorders>
              <w:top w:val="single" w:color="auto" w:sz="4" w:space="0"/>
              <w:left w:val="single" w:color="auto" w:sz="4" w:space="0"/>
              <w:bottom w:val="single" w:color="auto" w:sz="4" w:space="0"/>
              <w:right w:val="single" w:color="auto" w:sz="4" w:space="0"/>
            </w:tcBorders>
            <w:shd w:val="clear" w:color="auto" w:fill="auto"/>
            <w:tcMar>
              <w:top w:w="12" w:type="dxa"/>
              <w:left w:w="12" w:type="dxa"/>
              <w:right w:w="12" w:type="dxa"/>
            </w:tcMar>
            <w:vAlign w:val="center"/>
          </w:tcPr>
          <w:p>
            <w:pPr>
              <w:keepNext w:val="0"/>
              <w:keepLines w:val="0"/>
              <w:widowControl/>
              <w:suppressLineNumbers w:val="0"/>
              <w:jc w:val="left"/>
              <w:textAlignment w:val="center"/>
            </w:pPr>
            <w:r>
              <w:rPr>
                <w:rFonts w:hint="eastAsia" w:ascii="仿宋" w:hAnsi="仿宋" w:eastAsia="仿宋" w:cs="仿宋"/>
                <w:i w:val="0"/>
                <w:iCs w:val="0"/>
                <w:color w:val="000000"/>
                <w:kern w:val="0"/>
                <w:sz w:val="16"/>
                <w:szCs w:val="16"/>
                <w:u w:val="none"/>
                <w:lang w:val="en-US" w:eastAsia="zh-CN" w:bidi="ar"/>
              </w:rPr>
              <w:t>项目绩效指标细化、具体：1分;项目绩效指标清晰、可衡量：1分</w:t>
            </w:r>
          </w:p>
        </w:tc>
        <w:tc>
          <w:tcPr>
            <w:tcW w:w="1417" w:type="dxa"/>
            <w:tcBorders>
              <w:top w:val="single" w:color="auto" w:sz="4" w:space="0"/>
              <w:left w:val="single" w:color="auto" w:sz="4" w:space="0"/>
              <w:bottom w:val="single" w:color="auto" w:sz="4" w:space="0"/>
              <w:right w:val="single" w:color="auto" w:sz="4" w:space="0"/>
            </w:tcBorders>
            <w:shd w:val="clear" w:color="auto" w:fill="auto"/>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color w:val="000000"/>
                <w:sz w:val="16"/>
                <w:szCs w:val="16"/>
                <w:u w:val="none"/>
              </w:rPr>
            </w:pPr>
            <w:r>
              <w:rPr>
                <w:rFonts w:hint="eastAsia" w:ascii="仿宋" w:hAnsi="仿宋" w:eastAsia="仿宋" w:cs="仿宋"/>
                <w:i w:val="0"/>
                <w:iCs w:val="0"/>
                <w:color w:val="000000"/>
                <w:kern w:val="0"/>
                <w:sz w:val="16"/>
                <w:szCs w:val="16"/>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464" w:hRule="atLeast"/>
        </w:trPr>
        <w:tc>
          <w:tcPr>
            <w:tcW w:w="1415" w:type="dxa"/>
            <w:vMerge w:val="continue"/>
            <w:tcBorders>
              <w:top w:val="single" w:color="auto" w:sz="4" w:space="0"/>
              <w:left w:val="single" w:color="auto" w:sz="4" w:space="0"/>
              <w:bottom w:val="single" w:color="auto" w:sz="4" w:space="0"/>
              <w:right w:val="single" w:color="auto" w:sz="4" w:space="0"/>
            </w:tcBorders>
            <w:shd w:val="clear" w:color="auto" w:fill="auto"/>
            <w:noWrap/>
            <w:tcMar>
              <w:top w:w="12" w:type="dxa"/>
              <w:left w:w="12" w:type="dxa"/>
              <w:right w:w="12" w:type="dxa"/>
            </w:tcMar>
            <w:vAlign w:val="center"/>
          </w:tcPr>
          <w:p>
            <w:pPr>
              <w:jc w:val="center"/>
              <w:rPr>
                <w:rFonts w:hint="eastAsia" w:ascii="仿宋" w:hAnsi="仿宋" w:eastAsia="仿宋" w:cs="仿宋"/>
                <w:i w:val="0"/>
                <w:color w:val="000000"/>
                <w:sz w:val="16"/>
                <w:szCs w:val="16"/>
                <w:u w:val="none"/>
              </w:rPr>
            </w:pPr>
          </w:p>
        </w:tc>
        <w:tc>
          <w:tcPr>
            <w:tcW w:w="1415" w:type="dxa"/>
            <w:vMerge w:val="continue"/>
            <w:tcBorders>
              <w:top w:val="single" w:color="auto" w:sz="4" w:space="0"/>
              <w:left w:val="single" w:color="auto" w:sz="4" w:space="0"/>
              <w:bottom w:val="single" w:color="auto" w:sz="4" w:space="0"/>
              <w:right w:val="single" w:color="auto" w:sz="4" w:space="0"/>
            </w:tcBorders>
            <w:shd w:val="clear" w:color="auto" w:fill="auto"/>
            <w:noWrap/>
            <w:tcMar>
              <w:top w:w="12" w:type="dxa"/>
              <w:left w:w="12" w:type="dxa"/>
              <w:right w:w="12" w:type="dxa"/>
            </w:tcMar>
            <w:vAlign w:val="center"/>
          </w:tcPr>
          <w:p>
            <w:pPr>
              <w:jc w:val="center"/>
              <w:rPr>
                <w:rFonts w:hint="eastAsia" w:ascii="仿宋" w:hAnsi="仿宋" w:eastAsia="仿宋" w:cs="仿宋"/>
                <w:i w:val="0"/>
                <w:color w:val="000000"/>
                <w:sz w:val="16"/>
                <w:szCs w:val="16"/>
                <w:u w:val="none"/>
              </w:rPr>
            </w:pPr>
          </w:p>
        </w:tc>
        <w:tc>
          <w:tcPr>
            <w:tcW w:w="1415" w:type="dxa"/>
            <w:vMerge w:val="restart"/>
            <w:tcBorders>
              <w:top w:val="single" w:color="auto" w:sz="4" w:space="0"/>
              <w:left w:val="single" w:color="auto" w:sz="4" w:space="0"/>
              <w:bottom w:val="single" w:color="auto" w:sz="4" w:space="0"/>
              <w:right w:val="single" w:color="auto" w:sz="4" w:space="0"/>
            </w:tcBorders>
            <w:shd w:val="clear" w:color="auto" w:fill="auto"/>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color w:val="000000"/>
                <w:sz w:val="16"/>
                <w:szCs w:val="16"/>
                <w:u w:val="none"/>
              </w:rPr>
            </w:pPr>
            <w:r>
              <w:rPr>
                <w:rFonts w:hint="eastAsia" w:ascii="仿宋" w:hAnsi="仿宋" w:eastAsia="仿宋" w:cs="仿宋"/>
                <w:i w:val="0"/>
                <w:iCs w:val="0"/>
                <w:color w:val="000000"/>
                <w:kern w:val="0"/>
                <w:sz w:val="16"/>
                <w:szCs w:val="16"/>
                <w:u w:val="none"/>
                <w:lang w:val="en-US" w:eastAsia="zh-CN" w:bidi="ar"/>
              </w:rPr>
              <w:t>资金落实</w:t>
            </w:r>
          </w:p>
        </w:tc>
        <w:tc>
          <w:tcPr>
            <w:tcW w:w="1415" w:type="dxa"/>
            <w:vMerge w:val="restart"/>
            <w:tcBorders>
              <w:top w:val="single" w:color="auto" w:sz="4" w:space="0"/>
              <w:left w:val="single" w:color="auto" w:sz="4" w:space="0"/>
              <w:bottom w:val="single" w:color="auto" w:sz="4" w:space="0"/>
              <w:right w:val="single" w:color="auto" w:sz="4" w:space="0"/>
            </w:tcBorders>
            <w:shd w:val="clear" w:color="auto" w:fill="auto"/>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color w:val="000000"/>
                <w:sz w:val="16"/>
                <w:szCs w:val="16"/>
                <w:u w:val="none"/>
              </w:rPr>
            </w:pPr>
            <w:r>
              <w:rPr>
                <w:rFonts w:hint="eastAsia" w:ascii="仿宋" w:hAnsi="仿宋" w:eastAsia="仿宋" w:cs="仿宋"/>
                <w:i w:val="0"/>
                <w:iCs w:val="0"/>
                <w:color w:val="000000"/>
                <w:kern w:val="0"/>
                <w:sz w:val="16"/>
                <w:szCs w:val="16"/>
                <w:u w:val="none"/>
                <w:lang w:val="en-US" w:eastAsia="zh-CN" w:bidi="ar"/>
              </w:rPr>
              <w:t>4分</w:t>
            </w:r>
          </w:p>
        </w:tc>
        <w:tc>
          <w:tcPr>
            <w:tcW w:w="1416" w:type="dxa"/>
            <w:tcBorders>
              <w:top w:val="single" w:color="auto" w:sz="4" w:space="0"/>
              <w:left w:val="single" w:color="auto" w:sz="4" w:space="0"/>
              <w:bottom w:val="single" w:color="auto" w:sz="4" w:space="0"/>
              <w:right w:val="single" w:color="auto" w:sz="4" w:space="0"/>
            </w:tcBorders>
            <w:shd w:val="clear" w:color="auto" w:fill="auto"/>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color w:val="000000"/>
                <w:sz w:val="16"/>
                <w:szCs w:val="16"/>
                <w:u w:val="none"/>
              </w:rPr>
            </w:pPr>
            <w:r>
              <w:rPr>
                <w:rFonts w:hint="eastAsia" w:ascii="仿宋" w:hAnsi="仿宋" w:eastAsia="仿宋" w:cs="仿宋"/>
                <w:i w:val="0"/>
                <w:iCs w:val="0"/>
                <w:color w:val="000000"/>
                <w:kern w:val="0"/>
                <w:sz w:val="16"/>
                <w:szCs w:val="16"/>
                <w:u w:val="none"/>
                <w:lang w:val="en-US" w:eastAsia="zh-CN" w:bidi="ar"/>
              </w:rPr>
              <w:t>资金到位率</w:t>
            </w:r>
          </w:p>
        </w:tc>
        <w:tc>
          <w:tcPr>
            <w:tcW w:w="1416" w:type="dxa"/>
            <w:tcBorders>
              <w:top w:val="single" w:color="auto" w:sz="4" w:space="0"/>
              <w:left w:val="single" w:color="auto" w:sz="4" w:space="0"/>
              <w:bottom w:val="single" w:color="auto" w:sz="4" w:space="0"/>
              <w:right w:val="single" w:color="auto" w:sz="4" w:space="0"/>
            </w:tcBorders>
            <w:shd w:val="clear" w:color="auto" w:fill="auto"/>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color w:val="000000"/>
                <w:sz w:val="16"/>
                <w:szCs w:val="16"/>
                <w:u w:val="none"/>
              </w:rPr>
            </w:pPr>
            <w:r>
              <w:rPr>
                <w:rFonts w:hint="eastAsia" w:ascii="仿宋" w:hAnsi="仿宋" w:eastAsia="仿宋" w:cs="仿宋"/>
                <w:i w:val="0"/>
                <w:iCs w:val="0"/>
                <w:color w:val="000000"/>
                <w:kern w:val="0"/>
                <w:sz w:val="16"/>
                <w:szCs w:val="16"/>
                <w:u w:val="none"/>
                <w:lang w:val="en-US" w:eastAsia="zh-CN" w:bidi="ar"/>
              </w:rPr>
              <w:t>2分</w:t>
            </w:r>
          </w:p>
        </w:tc>
        <w:tc>
          <w:tcPr>
            <w:tcW w:w="3451" w:type="dxa"/>
            <w:tcBorders>
              <w:top w:val="single" w:color="auto" w:sz="4" w:space="0"/>
              <w:left w:val="single" w:color="auto" w:sz="4" w:space="0"/>
              <w:bottom w:val="single" w:color="auto" w:sz="4" w:space="0"/>
              <w:right w:val="single" w:color="auto" w:sz="4" w:space="0"/>
            </w:tcBorders>
            <w:shd w:val="clear" w:color="auto" w:fill="auto"/>
            <w:tcMar>
              <w:top w:w="12" w:type="dxa"/>
              <w:left w:w="12" w:type="dxa"/>
              <w:right w:w="12" w:type="dxa"/>
            </w:tcMar>
            <w:vAlign w:val="center"/>
          </w:tcPr>
          <w:p>
            <w:pPr>
              <w:keepNext w:val="0"/>
              <w:keepLines w:val="0"/>
              <w:widowControl/>
              <w:suppressLineNumbers w:val="0"/>
              <w:jc w:val="left"/>
              <w:textAlignment w:val="center"/>
            </w:pPr>
            <w:r>
              <w:rPr>
                <w:rFonts w:hint="eastAsia" w:ascii="仿宋" w:hAnsi="仿宋" w:eastAsia="仿宋" w:cs="仿宋"/>
                <w:i w:val="0"/>
                <w:iCs w:val="0"/>
                <w:color w:val="000000"/>
                <w:kern w:val="0"/>
                <w:sz w:val="16"/>
                <w:szCs w:val="16"/>
                <w:u w:val="none"/>
                <w:lang w:val="en-US" w:eastAsia="zh-CN" w:bidi="ar"/>
              </w:rPr>
              <w:t>实际到位金额/年度安排资金（%）*2分</w:t>
            </w:r>
          </w:p>
        </w:tc>
        <w:tc>
          <w:tcPr>
            <w:tcW w:w="1417" w:type="dxa"/>
            <w:tcBorders>
              <w:top w:val="single" w:color="auto" w:sz="4" w:space="0"/>
              <w:left w:val="single" w:color="auto" w:sz="4" w:space="0"/>
              <w:bottom w:val="single" w:color="auto" w:sz="4" w:space="0"/>
              <w:right w:val="single" w:color="auto" w:sz="4" w:space="0"/>
            </w:tcBorders>
            <w:shd w:val="clear" w:color="auto" w:fill="auto"/>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color w:val="000000"/>
                <w:sz w:val="16"/>
                <w:szCs w:val="16"/>
                <w:u w:val="none"/>
              </w:rPr>
            </w:pPr>
            <w:r>
              <w:rPr>
                <w:rFonts w:hint="eastAsia" w:ascii="仿宋" w:hAnsi="仿宋" w:eastAsia="仿宋" w:cs="仿宋"/>
                <w:i w:val="0"/>
                <w:iCs w:val="0"/>
                <w:color w:val="000000"/>
                <w:kern w:val="0"/>
                <w:sz w:val="16"/>
                <w:szCs w:val="16"/>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464" w:hRule="atLeast"/>
        </w:trPr>
        <w:tc>
          <w:tcPr>
            <w:tcW w:w="1415" w:type="dxa"/>
            <w:vMerge w:val="continue"/>
            <w:tcBorders>
              <w:top w:val="single" w:color="auto" w:sz="4" w:space="0"/>
              <w:left w:val="single" w:color="auto" w:sz="4" w:space="0"/>
              <w:bottom w:val="single" w:color="auto" w:sz="4" w:space="0"/>
              <w:right w:val="single" w:color="auto" w:sz="4" w:space="0"/>
            </w:tcBorders>
            <w:shd w:val="clear" w:color="auto" w:fill="auto"/>
            <w:noWrap/>
            <w:tcMar>
              <w:top w:w="12" w:type="dxa"/>
              <w:left w:w="12" w:type="dxa"/>
              <w:right w:w="12" w:type="dxa"/>
            </w:tcMar>
            <w:vAlign w:val="center"/>
          </w:tcPr>
          <w:p>
            <w:pPr>
              <w:jc w:val="center"/>
              <w:rPr>
                <w:rFonts w:hint="eastAsia" w:ascii="仿宋" w:hAnsi="仿宋" w:eastAsia="仿宋" w:cs="仿宋"/>
                <w:i w:val="0"/>
                <w:color w:val="000000"/>
                <w:sz w:val="16"/>
                <w:szCs w:val="16"/>
                <w:u w:val="none"/>
              </w:rPr>
            </w:pPr>
          </w:p>
        </w:tc>
        <w:tc>
          <w:tcPr>
            <w:tcW w:w="1415" w:type="dxa"/>
            <w:vMerge w:val="continue"/>
            <w:tcBorders>
              <w:top w:val="single" w:color="auto" w:sz="4" w:space="0"/>
              <w:left w:val="single" w:color="auto" w:sz="4" w:space="0"/>
              <w:bottom w:val="single" w:color="auto" w:sz="4" w:space="0"/>
              <w:right w:val="single" w:color="auto" w:sz="4" w:space="0"/>
            </w:tcBorders>
            <w:shd w:val="clear" w:color="auto" w:fill="auto"/>
            <w:noWrap/>
            <w:tcMar>
              <w:top w:w="12" w:type="dxa"/>
              <w:left w:w="12" w:type="dxa"/>
              <w:right w:w="12" w:type="dxa"/>
            </w:tcMar>
            <w:vAlign w:val="center"/>
          </w:tcPr>
          <w:p>
            <w:pPr>
              <w:jc w:val="center"/>
              <w:rPr>
                <w:rFonts w:hint="eastAsia" w:ascii="仿宋" w:hAnsi="仿宋" w:eastAsia="仿宋" w:cs="仿宋"/>
                <w:i w:val="0"/>
                <w:color w:val="000000"/>
                <w:sz w:val="16"/>
                <w:szCs w:val="16"/>
                <w:u w:val="none"/>
              </w:rPr>
            </w:pPr>
          </w:p>
        </w:tc>
        <w:tc>
          <w:tcPr>
            <w:tcW w:w="1415" w:type="dxa"/>
            <w:vMerge w:val="continue"/>
            <w:tcBorders>
              <w:top w:val="single" w:color="auto" w:sz="4" w:space="0"/>
              <w:left w:val="single" w:color="auto" w:sz="4" w:space="0"/>
              <w:bottom w:val="single" w:color="auto" w:sz="4" w:space="0"/>
              <w:right w:val="single" w:color="auto" w:sz="4" w:space="0"/>
            </w:tcBorders>
            <w:shd w:val="clear" w:color="auto" w:fill="auto"/>
            <w:tcMar>
              <w:top w:w="12" w:type="dxa"/>
              <w:left w:w="12" w:type="dxa"/>
              <w:right w:w="12" w:type="dxa"/>
            </w:tcMar>
            <w:vAlign w:val="center"/>
          </w:tcPr>
          <w:p>
            <w:pPr>
              <w:jc w:val="center"/>
              <w:rPr>
                <w:rFonts w:hint="eastAsia" w:ascii="仿宋" w:hAnsi="仿宋" w:eastAsia="仿宋" w:cs="仿宋"/>
                <w:i w:val="0"/>
                <w:color w:val="000000"/>
                <w:sz w:val="16"/>
                <w:szCs w:val="16"/>
                <w:u w:val="none"/>
              </w:rPr>
            </w:pPr>
          </w:p>
        </w:tc>
        <w:tc>
          <w:tcPr>
            <w:tcW w:w="1415" w:type="dxa"/>
            <w:vMerge w:val="continue"/>
            <w:tcBorders>
              <w:top w:val="single" w:color="auto" w:sz="4" w:space="0"/>
              <w:left w:val="single" w:color="auto" w:sz="4" w:space="0"/>
              <w:bottom w:val="single" w:color="auto" w:sz="4" w:space="0"/>
              <w:right w:val="single" w:color="auto" w:sz="4" w:space="0"/>
            </w:tcBorders>
            <w:shd w:val="clear" w:color="auto" w:fill="auto"/>
            <w:tcMar>
              <w:top w:w="12" w:type="dxa"/>
              <w:left w:w="12" w:type="dxa"/>
              <w:right w:w="12" w:type="dxa"/>
            </w:tcMar>
            <w:vAlign w:val="center"/>
          </w:tcPr>
          <w:p>
            <w:pPr>
              <w:jc w:val="center"/>
              <w:rPr>
                <w:rFonts w:hint="eastAsia" w:ascii="仿宋" w:hAnsi="仿宋" w:eastAsia="仿宋" w:cs="仿宋"/>
                <w:i w:val="0"/>
                <w:color w:val="000000"/>
                <w:sz w:val="16"/>
                <w:szCs w:val="16"/>
                <w:u w:val="none"/>
              </w:rPr>
            </w:pPr>
          </w:p>
        </w:tc>
        <w:tc>
          <w:tcPr>
            <w:tcW w:w="1416" w:type="dxa"/>
            <w:tcBorders>
              <w:top w:val="single" w:color="auto" w:sz="4" w:space="0"/>
              <w:left w:val="single" w:color="auto" w:sz="4" w:space="0"/>
              <w:bottom w:val="single" w:color="auto" w:sz="4" w:space="0"/>
              <w:right w:val="single" w:color="auto" w:sz="4" w:space="0"/>
            </w:tcBorders>
            <w:shd w:val="clear" w:color="auto" w:fill="auto"/>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color w:val="000000"/>
                <w:sz w:val="16"/>
                <w:szCs w:val="16"/>
                <w:u w:val="none"/>
              </w:rPr>
            </w:pPr>
            <w:r>
              <w:rPr>
                <w:rFonts w:hint="eastAsia" w:ascii="仿宋" w:hAnsi="仿宋" w:eastAsia="仿宋" w:cs="仿宋"/>
                <w:i w:val="0"/>
                <w:iCs w:val="0"/>
                <w:color w:val="000000"/>
                <w:kern w:val="0"/>
                <w:sz w:val="16"/>
                <w:szCs w:val="16"/>
                <w:u w:val="none"/>
                <w:lang w:val="en-US" w:eastAsia="zh-CN" w:bidi="ar"/>
              </w:rPr>
              <w:t>资金支付及时率</w:t>
            </w:r>
          </w:p>
        </w:tc>
        <w:tc>
          <w:tcPr>
            <w:tcW w:w="1416" w:type="dxa"/>
            <w:tcBorders>
              <w:top w:val="single" w:color="auto" w:sz="4" w:space="0"/>
              <w:left w:val="single" w:color="auto" w:sz="4" w:space="0"/>
              <w:bottom w:val="single" w:color="auto" w:sz="4" w:space="0"/>
              <w:right w:val="single" w:color="auto" w:sz="4" w:space="0"/>
            </w:tcBorders>
            <w:shd w:val="clear" w:color="auto" w:fill="auto"/>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color w:val="000000"/>
                <w:sz w:val="16"/>
                <w:szCs w:val="16"/>
                <w:u w:val="none"/>
              </w:rPr>
            </w:pPr>
            <w:r>
              <w:rPr>
                <w:rFonts w:hint="eastAsia" w:ascii="仿宋" w:hAnsi="仿宋" w:eastAsia="仿宋" w:cs="仿宋"/>
                <w:i w:val="0"/>
                <w:iCs w:val="0"/>
                <w:color w:val="000000"/>
                <w:kern w:val="0"/>
                <w:sz w:val="16"/>
                <w:szCs w:val="16"/>
                <w:u w:val="none"/>
                <w:lang w:val="en-US" w:eastAsia="zh-CN" w:bidi="ar"/>
              </w:rPr>
              <w:t>2分</w:t>
            </w:r>
          </w:p>
        </w:tc>
        <w:tc>
          <w:tcPr>
            <w:tcW w:w="3451" w:type="dxa"/>
            <w:tcBorders>
              <w:top w:val="single" w:color="auto" w:sz="4" w:space="0"/>
              <w:left w:val="single" w:color="auto" w:sz="4" w:space="0"/>
              <w:bottom w:val="single" w:color="auto" w:sz="4" w:space="0"/>
              <w:right w:val="single" w:color="auto" w:sz="4" w:space="0"/>
            </w:tcBorders>
            <w:shd w:val="clear" w:color="auto" w:fill="auto"/>
            <w:tcMar>
              <w:top w:w="12" w:type="dxa"/>
              <w:left w:w="12" w:type="dxa"/>
              <w:right w:w="12" w:type="dxa"/>
            </w:tcMar>
            <w:vAlign w:val="center"/>
          </w:tcPr>
          <w:p>
            <w:pPr>
              <w:keepNext w:val="0"/>
              <w:keepLines w:val="0"/>
              <w:widowControl/>
              <w:suppressLineNumbers w:val="0"/>
              <w:jc w:val="left"/>
              <w:textAlignment w:val="center"/>
            </w:pPr>
            <w:r>
              <w:rPr>
                <w:rFonts w:hint="eastAsia" w:ascii="仿宋" w:hAnsi="仿宋" w:eastAsia="仿宋" w:cs="仿宋"/>
                <w:i w:val="0"/>
                <w:iCs w:val="0"/>
                <w:color w:val="000000"/>
                <w:kern w:val="0"/>
                <w:sz w:val="16"/>
                <w:szCs w:val="16"/>
                <w:u w:val="none"/>
                <w:lang w:val="en-US" w:eastAsia="zh-CN" w:bidi="ar"/>
              </w:rPr>
              <w:t>按计划及时支付：2分；拖付且理由充分的：1分；否则得：0分</w:t>
            </w:r>
          </w:p>
        </w:tc>
        <w:tc>
          <w:tcPr>
            <w:tcW w:w="1417" w:type="dxa"/>
            <w:tcBorders>
              <w:top w:val="single" w:color="auto" w:sz="4" w:space="0"/>
              <w:left w:val="single" w:color="auto" w:sz="4" w:space="0"/>
              <w:bottom w:val="single" w:color="auto" w:sz="4" w:space="0"/>
              <w:right w:val="single" w:color="auto" w:sz="4" w:space="0"/>
            </w:tcBorders>
            <w:shd w:val="clear" w:color="auto" w:fill="auto"/>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color w:val="000000"/>
                <w:sz w:val="16"/>
                <w:szCs w:val="16"/>
                <w:u w:val="none"/>
                <w:lang w:val="en-US" w:eastAsia="zh-CN"/>
              </w:rPr>
            </w:pPr>
            <w:r>
              <w:rPr>
                <w:rFonts w:hint="eastAsia" w:ascii="仿宋" w:hAnsi="仿宋" w:eastAsia="仿宋" w:cs="仿宋"/>
                <w:i w:val="0"/>
                <w:color w:val="000000"/>
                <w:sz w:val="16"/>
                <w:szCs w:val="16"/>
                <w:u w:val="none"/>
                <w:lang w:val="en-US" w:eastAsia="zh-CN"/>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464" w:hRule="atLeast"/>
        </w:trPr>
        <w:tc>
          <w:tcPr>
            <w:tcW w:w="4245" w:type="dxa"/>
            <w:gridSpan w:val="3"/>
            <w:tcBorders>
              <w:top w:val="single" w:color="auto" w:sz="4" w:space="0"/>
              <w:left w:val="single" w:color="auto" w:sz="4" w:space="0"/>
              <w:bottom w:val="single" w:color="auto" w:sz="4" w:space="0"/>
              <w:right w:val="single" w:color="auto" w:sz="4" w:space="0"/>
            </w:tcBorders>
            <w:shd w:val="clear" w:color="auto" w:fill="auto"/>
            <w:noWrap/>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color w:val="000000"/>
                <w:sz w:val="16"/>
                <w:szCs w:val="16"/>
                <w:u w:val="none"/>
              </w:rPr>
            </w:pPr>
            <w:r>
              <w:rPr>
                <w:rFonts w:hint="eastAsia" w:ascii="仿宋" w:hAnsi="仿宋" w:eastAsia="仿宋" w:cs="仿宋"/>
                <w:i w:val="0"/>
                <w:iCs w:val="0"/>
                <w:color w:val="000000"/>
                <w:kern w:val="0"/>
                <w:sz w:val="16"/>
                <w:szCs w:val="16"/>
                <w:u w:val="none"/>
                <w:lang w:val="en-US" w:eastAsia="zh-CN" w:bidi="ar"/>
              </w:rPr>
              <w:t>小计</w:t>
            </w:r>
          </w:p>
        </w:tc>
        <w:tc>
          <w:tcPr>
            <w:tcW w:w="1415" w:type="dxa"/>
            <w:tcBorders>
              <w:top w:val="single" w:color="auto" w:sz="4" w:space="0"/>
              <w:left w:val="single" w:color="auto" w:sz="4" w:space="0"/>
              <w:bottom w:val="single" w:color="auto" w:sz="4" w:space="0"/>
              <w:right w:val="single" w:color="auto" w:sz="4" w:space="0"/>
            </w:tcBorders>
            <w:shd w:val="clear" w:color="auto" w:fill="auto"/>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color w:val="000000"/>
                <w:sz w:val="16"/>
                <w:szCs w:val="16"/>
                <w:u w:val="none"/>
              </w:rPr>
            </w:pPr>
            <w:r>
              <w:rPr>
                <w:rFonts w:hint="eastAsia" w:ascii="仿宋" w:hAnsi="仿宋" w:eastAsia="仿宋" w:cs="仿宋"/>
                <w:i w:val="0"/>
                <w:iCs w:val="0"/>
                <w:color w:val="000000"/>
                <w:kern w:val="0"/>
                <w:sz w:val="16"/>
                <w:szCs w:val="16"/>
                <w:u w:val="none"/>
                <w:lang w:val="en-US" w:eastAsia="zh-CN" w:bidi="ar"/>
              </w:rPr>
              <w:t>10分</w:t>
            </w:r>
          </w:p>
        </w:tc>
        <w:tc>
          <w:tcPr>
            <w:tcW w:w="1416" w:type="dxa"/>
            <w:tcBorders>
              <w:top w:val="single" w:color="auto" w:sz="4" w:space="0"/>
              <w:left w:val="single" w:color="auto" w:sz="4" w:space="0"/>
              <w:bottom w:val="single" w:color="auto" w:sz="4" w:space="0"/>
              <w:right w:val="single" w:color="auto" w:sz="4" w:space="0"/>
            </w:tcBorders>
            <w:shd w:val="clear" w:color="auto" w:fill="auto"/>
            <w:tcMar>
              <w:top w:w="12" w:type="dxa"/>
              <w:left w:w="12" w:type="dxa"/>
              <w:right w:w="12" w:type="dxa"/>
            </w:tcMar>
            <w:vAlign w:val="center"/>
          </w:tcPr>
          <w:p>
            <w:pPr>
              <w:jc w:val="left"/>
              <w:rPr>
                <w:rFonts w:hint="eastAsia" w:ascii="仿宋" w:hAnsi="仿宋" w:eastAsia="仿宋" w:cs="仿宋"/>
                <w:i w:val="0"/>
                <w:color w:val="000000"/>
                <w:sz w:val="16"/>
                <w:szCs w:val="16"/>
                <w:u w:val="none"/>
              </w:rPr>
            </w:pPr>
          </w:p>
        </w:tc>
        <w:tc>
          <w:tcPr>
            <w:tcW w:w="1416" w:type="dxa"/>
            <w:tcBorders>
              <w:top w:val="single" w:color="auto" w:sz="4" w:space="0"/>
              <w:left w:val="single" w:color="auto" w:sz="4" w:space="0"/>
              <w:bottom w:val="single" w:color="auto" w:sz="4" w:space="0"/>
              <w:right w:val="single" w:color="auto" w:sz="4" w:space="0"/>
            </w:tcBorders>
            <w:shd w:val="clear" w:color="auto" w:fill="auto"/>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color w:val="000000"/>
                <w:sz w:val="16"/>
                <w:szCs w:val="16"/>
                <w:u w:val="none"/>
              </w:rPr>
            </w:pPr>
            <w:r>
              <w:rPr>
                <w:rFonts w:hint="eastAsia" w:ascii="仿宋" w:hAnsi="仿宋" w:eastAsia="仿宋" w:cs="仿宋"/>
                <w:i w:val="0"/>
                <w:iCs w:val="0"/>
                <w:color w:val="000000"/>
                <w:kern w:val="0"/>
                <w:sz w:val="16"/>
                <w:szCs w:val="16"/>
                <w:u w:val="none"/>
                <w:lang w:val="en-US" w:eastAsia="zh-CN" w:bidi="ar"/>
              </w:rPr>
              <w:t>10分</w:t>
            </w:r>
          </w:p>
        </w:tc>
        <w:tc>
          <w:tcPr>
            <w:tcW w:w="3451" w:type="dxa"/>
            <w:tcBorders>
              <w:top w:val="single" w:color="auto" w:sz="4" w:space="0"/>
              <w:left w:val="single" w:color="auto" w:sz="4" w:space="0"/>
              <w:bottom w:val="single" w:color="auto" w:sz="4" w:space="0"/>
              <w:right w:val="single" w:color="auto" w:sz="4" w:space="0"/>
            </w:tcBorders>
            <w:shd w:val="clear" w:color="auto" w:fill="auto"/>
            <w:tcMar>
              <w:top w:w="12" w:type="dxa"/>
              <w:left w:w="12" w:type="dxa"/>
              <w:right w:w="12" w:type="dxa"/>
            </w:tcMar>
            <w:vAlign w:val="center"/>
          </w:tcPr>
          <w:p>
            <w:pPr>
              <w:jc w:val="left"/>
            </w:pPr>
          </w:p>
        </w:tc>
        <w:tc>
          <w:tcPr>
            <w:tcW w:w="1417" w:type="dxa"/>
            <w:tcBorders>
              <w:top w:val="single" w:color="auto" w:sz="4" w:space="0"/>
              <w:left w:val="single" w:color="auto" w:sz="4" w:space="0"/>
              <w:bottom w:val="single" w:color="auto" w:sz="4" w:space="0"/>
              <w:right w:val="single" w:color="auto" w:sz="4" w:space="0"/>
            </w:tcBorders>
            <w:shd w:val="clear" w:color="auto" w:fill="auto"/>
            <w:tcMar>
              <w:top w:w="12" w:type="dxa"/>
              <w:left w:w="12" w:type="dxa"/>
              <w:right w:w="12" w:type="dxa"/>
            </w:tcMar>
            <w:vAlign w:val="center"/>
          </w:tcPr>
          <w:p>
            <w:pPr>
              <w:keepNext w:val="0"/>
              <w:keepLines w:val="0"/>
              <w:widowControl/>
              <w:suppressLineNumbers w:val="0"/>
              <w:jc w:val="center"/>
              <w:textAlignment w:val="center"/>
              <w:rPr>
                <w:rFonts w:hint="default" w:ascii="仿宋" w:hAnsi="仿宋" w:eastAsia="仿宋" w:cs="仿宋"/>
                <w:i w:val="0"/>
                <w:color w:val="000000"/>
                <w:sz w:val="16"/>
                <w:szCs w:val="16"/>
                <w:u w:val="none"/>
                <w:lang w:val="en-US"/>
              </w:rPr>
            </w:pPr>
            <w:r>
              <w:rPr>
                <w:rFonts w:hint="eastAsia" w:ascii="仿宋" w:hAnsi="仿宋" w:eastAsia="仿宋" w:cs="仿宋"/>
                <w:i w:val="0"/>
                <w:iCs w:val="0"/>
                <w:color w:val="000000"/>
                <w:kern w:val="0"/>
                <w:sz w:val="16"/>
                <w:szCs w:val="16"/>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464" w:hRule="atLeast"/>
        </w:trPr>
        <w:tc>
          <w:tcPr>
            <w:tcW w:w="1415" w:type="dxa"/>
            <w:vMerge w:val="restart"/>
            <w:tcBorders>
              <w:top w:val="single" w:color="auto" w:sz="4" w:space="0"/>
              <w:left w:val="single" w:color="auto" w:sz="4" w:space="0"/>
              <w:bottom w:val="single" w:color="auto" w:sz="4" w:space="0"/>
              <w:right w:val="single" w:color="auto" w:sz="4" w:space="0"/>
            </w:tcBorders>
            <w:shd w:val="clear" w:color="auto" w:fill="auto"/>
            <w:noWrap/>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color w:val="000000"/>
                <w:sz w:val="16"/>
                <w:szCs w:val="16"/>
                <w:u w:val="none"/>
              </w:rPr>
            </w:pPr>
            <w:r>
              <w:rPr>
                <w:rFonts w:hint="eastAsia" w:ascii="仿宋" w:hAnsi="仿宋" w:eastAsia="仿宋" w:cs="仿宋"/>
                <w:i w:val="0"/>
                <w:iCs w:val="0"/>
                <w:color w:val="000000"/>
                <w:kern w:val="0"/>
                <w:sz w:val="16"/>
                <w:szCs w:val="16"/>
                <w:u w:val="none"/>
                <w:lang w:val="en-US" w:eastAsia="zh-CN" w:bidi="ar"/>
              </w:rPr>
              <w:t>过程</w:t>
            </w:r>
          </w:p>
        </w:tc>
        <w:tc>
          <w:tcPr>
            <w:tcW w:w="1415" w:type="dxa"/>
            <w:vMerge w:val="restart"/>
            <w:tcBorders>
              <w:top w:val="single" w:color="auto" w:sz="4" w:space="0"/>
              <w:left w:val="single" w:color="auto" w:sz="4" w:space="0"/>
              <w:bottom w:val="single" w:color="auto" w:sz="4" w:space="0"/>
              <w:right w:val="single" w:color="auto" w:sz="4" w:space="0"/>
            </w:tcBorders>
            <w:shd w:val="clear" w:color="auto" w:fill="auto"/>
            <w:noWrap/>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color w:val="000000"/>
                <w:sz w:val="16"/>
                <w:szCs w:val="16"/>
                <w:u w:val="none"/>
              </w:rPr>
            </w:pPr>
            <w:r>
              <w:rPr>
                <w:rFonts w:hint="eastAsia" w:ascii="仿宋" w:hAnsi="仿宋" w:eastAsia="仿宋" w:cs="仿宋"/>
                <w:i w:val="0"/>
                <w:iCs w:val="0"/>
                <w:color w:val="000000"/>
                <w:kern w:val="0"/>
                <w:sz w:val="16"/>
                <w:szCs w:val="16"/>
                <w:u w:val="none"/>
                <w:lang w:val="en-US" w:eastAsia="zh-CN" w:bidi="ar"/>
              </w:rPr>
              <w:t>20分</w:t>
            </w:r>
          </w:p>
        </w:tc>
        <w:tc>
          <w:tcPr>
            <w:tcW w:w="1415" w:type="dxa"/>
            <w:vMerge w:val="restart"/>
            <w:tcBorders>
              <w:top w:val="single" w:color="auto" w:sz="4" w:space="0"/>
              <w:left w:val="single" w:color="auto" w:sz="4" w:space="0"/>
              <w:bottom w:val="single" w:color="auto" w:sz="4" w:space="0"/>
              <w:right w:val="single" w:color="auto" w:sz="4" w:space="0"/>
            </w:tcBorders>
            <w:shd w:val="clear" w:color="auto" w:fill="auto"/>
            <w:noWrap/>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color w:val="000000"/>
                <w:sz w:val="16"/>
                <w:szCs w:val="16"/>
                <w:u w:val="none"/>
              </w:rPr>
            </w:pPr>
            <w:r>
              <w:rPr>
                <w:rFonts w:hint="eastAsia" w:ascii="仿宋" w:hAnsi="仿宋" w:eastAsia="仿宋" w:cs="仿宋"/>
                <w:i w:val="0"/>
                <w:iCs w:val="0"/>
                <w:color w:val="000000"/>
                <w:kern w:val="0"/>
                <w:sz w:val="16"/>
                <w:szCs w:val="16"/>
                <w:u w:val="none"/>
                <w:lang w:val="en-US" w:eastAsia="zh-CN" w:bidi="ar"/>
              </w:rPr>
              <w:t>项目管理</w:t>
            </w:r>
          </w:p>
        </w:tc>
        <w:tc>
          <w:tcPr>
            <w:tcW w:w="1415" w:type="dxa"/>
            <w:vMerge w:val="restart"/>
            <w:tcBorders>
              <w:top w:val="single" w:color="auto" w:sz="4" w:space="0"/>
              <w:left w:val="single" w:color="auto" w:sz="4" w:space="0"/>
              <w:bottom w:val="single" w:color="auto" w:sz="4" w:space="0"/>
              <w:right w:val="single" w:color="auto" w:sz="4" w:space="0"/>
            </w:tcBorders>
            <w:shd w:val="clear" w:color="auto" w:fill="auto"/>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color w:val="000000"/>
                <w:sz w:val="16"/>
                <w:szCs w:val="16"/>
                <w:u w:val="none"/>
              </w:rPr>
            </w:pPr>
            <w:r>
              <w:rPr>
                <w:rFonts w:hint="eastAsia" w:ascii="仿宋" w:hAnsi="仿宋" w:eastAsia="仿宋" w:cs="仿宋"/>
                <w:i w:val="0"/>
                <w:iCs w:val="0"/>
                <w:color w:val="000000"/>
                <w:kern w:val="0"/>
                <w:sz w:val="16"/>
                <w:szCs w:val="16"/>
                <w:u w:val="none"/>
                <w:lang w:val="en-US" w:eastAsia="zh-CN" w:bidi="ar"/>
              </w:rPr>
              <w:t>12分</w:t>
            </w:r>
          </w:p>
        </w:tc>
        <w:tc>
          <w:tcPr>
            <w:tcW w:w="1416" w:type="dxa"/>
            <w:tcBorders>
              <w:top w:val="single" w:color="auto" w:sz="4" w:space="0"/>
              <w:left w:val="single" w:color="auto" w:sz="4" w:space="0"/>
              <w:bottom w:val="single" w:color="auto" w:sz="4" w:space="0"/>
              <w:right w:val="single" w:color="auto" w:sz="4" w:space="0"/>
            </w:tcBorders>
            <w:shd w:val="clear" w:color="auto" w:fill="auto"/>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color w:val="000000"/>
                <w:sz w:val="16"/>
                <w:szCs w:val="16"/>
                <w:u w:val="none"/>
              </w:rPr>
            </w:pPr>
            <w:r>
              <w:rPr>
                <w:rFonts w:hint="eastAsia" w:ascii="仿宋" w:hAnsi="仿宋" w:eastAsia="仿宋" w:cs="仿宋"/>
                <w:i w:val="0"/>
                <w:iCs w:val="0"/>
                <w:color w:val="000000"/>
                <w:kern w:val="0"/>
                <w:sz w:val="16"/>
                <w:szCs w:val="16"/>
                <w:u w:val="none"/>
                <w:lang w:val="en-US" w:eastAsia="zh-CN" w:bidi="ar"/>
              </w:rPr>
              <w:t>管理制度健全性</w:t>
            </w:r>
          </w:p>
        </w:tc>
        <w:tc>
          <w:tcPr>
            <w:tcW w:w="1416" w:type="dxa"/>
            <w:tcBorders>
              <w:top w:val="single" w:color="auto" w:sz="4" w:space="0"/>
              <w:left w:val="single" w:color="auto" w:sz="4" w:space="0"/>
              <w:bottom w:val="single" w:color="auto" w:sz="4" w:space="0"/>
              <w:right w:val="single" w:color="auto" w:sz="4" w:space="0"/>
            </w:tcBorders>
            <w:shd w:val="clear" w:color="auto" w:fill="auto"/>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color w:val="000000"/>
                <w:sz w:val="16"/>
                <w:szCs w:val="16"/>
                <w:u w:val="none"/>
              </w:rPr>
            </w:pPr>
            <w:r>
              <w:rPr>
                <w:rFonts w:hint="eastAsia" w:ascii="仿宋" w:hAnsi="仿宋" w:eastAsia="仿宋" w:cs="仿宋"/>
                <w:i w:val="0"/>
                <w:iCs w:val="0"/>
                <w:color w:val="000000"/>
                <w:kern w:val="0"/>
                <w:sz w:val="16"/>
                <w:szCs w:val="16"/>
                <w:u w:val="none"/>
                <w:lang w:val="en-US" w:eastAsia="zh-CN" w:bidi="ar"/>
              </w:rPr>
              <w:t>4分</w:t>
            </w:r>
          </w:p>
        </w:tc>
        <w:tc>
          <w:tcPr>
            <w:tcW w:w="3451" w:type="dxa"/>
            <w:tcBorders>
              <w:top w:val="single" w:color="auto" w:sz="4" w:space="0"/>
              <w:left w:val="single" w:color="auto" w:sz="4" w:space="0"/>
              <w:bottom w:val="single" w:color="auto" w:sz="4" w:space="0"/>
              <w:right w:val="single" w:color="auto" w:sz="4" w:space="0"/>
            </w:tcBorders>
            <w:shd w:val="clear" w:color="auto" w:fill="auto"/>
            <w:tcMar>
              <w:top w:w="12" w:type="dxa"/>
              <w:left w:w="12" w:type="dxa"/>
              <w:right w:w="12" w:type="dxa"/>
            </w:tcMar>
            <w:vAlign w:val="center"/>
          </w:tcPr>
          <w:p>
            <w:pPr>
              <w:keepNext w:val="0"/>
              <w:keepLines w:val="0"/>
              <w:widowControl/>
              <w:suppressLineNumbers w:val="0"/>
              <w:jc w:val="left"/>
              <w:textAlignment w:val="center"/>
            </w:pPr>
            <w:r>
              <w:rPr>
                <w:rFonts w:hint="eastAsia" w:ascii="仿宋" w:hAnsi="仿宋" w:eastAsia="仿宋" w:cs="仿宋"/>
                <w:i w:val="0"/>
                <w:iCs w:val="0"/>
                <w:color w:val="000000"/>
                <w:kern w:val="0"/>
                <w:sz w:val="16"/>
                <w:szCs w:val="16"/>
                <w:u w:val="none"/>
                <w:lang w:val="en-US" w:eastAsia="zh-CN" w:bidi="ar"/>
              </w:rPr>
              <w:t>制定项目实施方案：2分；制定项目管理制度：2分</w:t>
            </w:r>
          </w:p>
        </w:tc>
        <w:tc>
          <w:tcPr>
            <w:tcW w:w="1417" w:type="dxa"/>
            <w:tcBorders>
              <w:top w:val="single" w:color="auto" w:sz="4" w:space="0"/>
              <w:left w:val="single" w:color="auto" w:sz="4" w:space="0"/>
              <w:bottom w:val="single" w:color="auto" w:sz="4" w:space="0"/>
              <w:right w:val="single" w:color="auto" w:sz="4" w:space="0"/>
            </w:tcBorders>
            <w:shd w:val="clear" w:color="auto" w:fill="auto"/>
            <w:noWrap/>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color w:val="000000"/>
                <w:sz w:val="16"/>
                <w:szCs w:val="16"/>
                <w:u w:val="none"/>
              </w:rPr>
            </w:pPr>
            <w:r>
              <w:rPr>
                <w:rFonts w:hint="eastAsia" w:ascii="仿宋" w:hAnsi="仿宋" w:eastAsia="仿宋" w:cs="仿宋"/>
                <w:i w:val="0"/>
                <w:iCs w:val="0"/>
                <w:color w:val="000000"/>
                <w:kern w:val="0"/>
                <w:sz w:val="16"/>
                <w:szCs w:val="16"/>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464" w:hRule="atLeast"/>
        </w:trPr>
        <w:tc>
          <w:tcPr>
            <w:tcW w:w="1415" w:type="dxa"/>
            <w:vMerge w:val="continue"/>
            <w:tcBorders>
              <w:top w:val="single" w:color="auto" w:sz="4" w:space="0"/>
              <w:left w:val="single" w:color="auto" w:sz="4" w:space="0"/>
              <w:bottom w:val="single" w:color="auto" w:sz="4" w:space="0"/>
              <w:right w:val="single" w:color="auto" w:sz="4" w:space="0"/>
            </w:tcBorders>
            <w:shd w:val="clear" w:color="auto" w:fill="auto"/>
            <w:noWrap/>
            <w:tcMar>
              <w:top w:w="12" w:type="dxa"/>
              <w:left w:w="12" w:type="dxa"/>
              <w:right w:w="12" w:type="dxa"/>
            </w:tcMar>
            <w:vAlign w:val="center"/>
          </w:tcPr>
          <w:p>
            <w:pPr>
              <w:jc w:val="center"/>
              <w:rPr>
                <w:rFonts w:hint="eastAsia" w:ascii="仿宋" w:hAnsi="仿宋" w:eastAsia="仿宋" w:cs="仿宋"/>
                <w:i w:val="0"/>
                <w:color w:val="000000"/>
                <w:sz w:val="16"/>
                <w:szCs w:val="16"/>
                <w:u w:val="none"/>
              </w:rPr>
            </w:pPr>
          </w:p>
        </w:tc>
        <w:tc>
          <w:tcPr>
            <w:tcW w:w="1415" w:type="dxa"/>
            <w:vMerge w:val="continue"/>
            <w:tcBorders>
              <w:top w:val="single" w:color="auto" w:sz="4" w:space="0"/>
              <w:left w:val="single" w:color="auto" w:sz="4" w:space="0"/>
              <w:bottom w:val="single" w:color="auto" w:sz="4" w:space="0"/>
              <w:right w:val="single" w:color="auto" w:sz="4" w:space="0"/>
            </w:tcBorders>
            <w:shd w:val="clear" w:color="auto" w:fill="auto"/>
            <w:noWrap/>
            <w:tcMar>
              <w:top w:w="12" w:type="dxa"/>
              <w:left w:w="12" w:type="dxa"/>
              <w:right w:w="12" w:type="dxa"/>
            </w:tcMar>
            <w:vAlign w:val="center"/>
          </w:tcPr>
          <w:p>
            <w:pPr>
              <w:jc w:val="center"/>
              <w:rPr>
                <w:rFonts w:hint="eastAsia" w:ascii="仿宋" w:hAnsi="仿宋" w:eastAsia="仿宋" w:cs="仿宋"/>
                <w:i w:val="0"/>
                <w:color w:val="000000"/>
                <w:sz w:val="16"/>
                <w:szCs w:val="16"/>
                <w:u w:val="none"/>
              </w:rPr>
            </w:pPr>
          </w:p>
        </w:tc>
        <w:tc>
          <w:tcPr>
            <w:tcW w:w="1415" w:type="dxa"/>
            <w:vMerge w:val="continue"/>
            <w:tcBorders>
              <w:top w:val="single" w:color="auto" w:sz="4" w:space="0"/>
              <w:left w:val="single" w:color="auto" w:sz="4" w:space="0"/>
              <w:bottom w:val="single" w:color="auto" w:sz="4" w:space="0"/>
              <w:right w:val="single" w:color="auto" w:sz="4" w:space="0"/>
            </w:tcBorders>
            <w:shd w:val="clear" w:color="auto" w:fill="auto"/>
            <w:noWrap/>
            <w:tcMar>
              <w:top w:w="12" w:type="dxa"/>
              <w:left w:w="12" w:type="dxa"/>
              <w:right w:w="12" w:type="dxa"/>
            </w:tcMar>
            <w:vAlign w:val="center"/>
          </w:tcPr>
          <w:p>
            <w:pPr>
              <w:jc w:val="center"/>
              <w:rPr>
                <w:rFonts w:hint="eastAsia" w:ascii="仿宋" w:hAnsi="仿宋" w:eastAsia="仿宋" w:cs="仿宋"/>
                <w:i w:val="0"/>
                <w:color w:val="000000"/>
                <w:sz w:val="16"/>
                <w:szCs w:val="16"/>
                <w:u w:val="none"/>
              </w:rPr>
            </w:pPr>
          </w:p>
        </w:tc>
        <w:tc>
          <w:tcPr>
            <w:tcW w:w="1415" w:type="dxa"/>
            <w:vMerge w:val="continue"/>
            <w:tcBorders>
              <w:top w:val="single" w:color="auto" w:sz="4" w:space="0"/>
              <w:left w:val="single" w:color="auto" w:sz="4" w:space="0"/>
              <w:bottom w:val="single" w:color="auto" w:sz="4" w:space="0"/>
              <w:right w:val="single" w:color="auto" w:sz="4" w:space="0"/>
            </w:tcBorders>
            <w:shd w:val="clear" w:color="auto" w:fill="auto"/>
            <w:tcMar>
              <w:top w:w="12" w:type="dxa"/>
              <w:left w:w="12" w:type="dxa"/>
              <w:right w:w="12" w:type="dxa"/>
            </w:tcMar>
            <w:vAlign w:val="center"/>
          </w:tcPr>
          <w:p>
            <w:pPr>
              <w:jc w:val="center"/>
              <w:rPr>
                <w:rFonts w:hint="eastAsia" w:ascii="仿宋" w:hAnsi="仿宋" w:eastAsia="仿宋" w:cs="仿宋"/>
                <w:i w:val="0"/>
                <w:color w:val="000000"/>
                <w:sz w:val="16"/>
                <w:szCs w:val="16"/>
                <w:u w:val="none"/>
              </w:rPr>
            </w:pPr>
          </w:p>
        </w:tc>
        <w:tc>
          <w:tcPr>
            <w:tcW w:w="1416" w:type="dxa"/>
            <w:tcBorders>
              <w:top w:val="single" w:color="auto" w:sz="4" w:space="0"/>
              <w:left w:val="single" w:color="auto" w:sz="4" w:space="0"/>
              <w:bottom w:val="single" w:color="auto" w:sz="4" w:space="0"/>
              <w:right w:val="single" w:color="auto" w:sz="4" w:space="0"/>
            </w:tcBorders>
            <w:shd w:val="clear" w:color="auto" w:fill="auto"/>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color w:val="000000"/>
                <w:sz w:val="16"/>
                <w:szCs w:val="16"/>
                <w:u w:val="none"/>
              </w:rPr>
            </w:pPr>
            <w:r>
              <w:rPr>
                <w:rFonts w:hint="eastAsia" w:ascii="仿宋" w:hAnsi="仿宋" w:eastAsia="仿宋" w:cs="仿宋"/>
                <w:i w:val="0"/>
                <w:iCs w:val="0"/>
                <w:color w:val="000000"/>
                <w:kern w:val="0"/>
                <w:sz w:val="16"/>
                <w:szCs w:val="16"/>
                <w:u w:val="none"/>
                <w:lang w:val="en-US" w:eastAsia="zh-CN" w:bidi="ar"/>
              </w:rPr>
              <w:t>制度执行有效性</w:t>
            </w:r>
          </w:p>
        </w:tc>
        <w:tc>
          <w:tcPr>
            <w:tcW w:w="1416" w:type="dxa"/>
            <w:tcBorders>
              <w:top w:val="single" w:color="auto" w:sz="4" w:space="0"/>
              <w:left w:val="single" w:color="auto" w:sz="4" w:space="0"/>
              <w:bottom w:val="single" w:color="auto" w:sz="4" w:space="0"/>
              <w:right w:val="single" w:color="auto" w:sz="4" w:space="0"/>
            </w:tcBorders>
            <w:shd w:val="clear" w:color="auto" w:fill="auto"/>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color w:val="000000"/>
                <w:sz w:val="16"/>
                <w:szCs w:val="16"/>
                <w:u w:val="none"/>
              </w:rPr>
            </w:pPr>
            <w:r>
              <w:rPr>
                <w:rFonts w:hint="eastAsia" w:ascii="仿宋" w:hAnsi="仿宋" w:eastAsia="仿宋" w:cs="仿宋"/>
                <w:i w:val="0"/>
                <w:iCs w:val="0"/>
                <w:color w:val="000000"/>
                <w:kern w:val="0"/>
                <w:sz w:val="16"/>
                <w:szCs w:val="16"/>
                <w:u w:val="none"/>
                <w:lang w:val="en-US" w:eastAsia="zh-CN" w:bidi="ar"/>
              </w:rPr>
              <w:t>4分</w:t>
            </w:r>
          </w:p>
        </w:tc>
        <w:tc>
          <w:tcPr>
            <w:tcW w:w="3451" w:type="dxa"/>
            <w:tcBorders>
              <w:top w:val="single" w:color="auto" w:sz="4" w:space="0"/>
              <w:left w:val="single" w:color="auto" w:sz="4" w:space="0"/>
              <w:bottom w:val="single" w:color="auto" w:sz="4" w:space="0"/>
              <w:right w:val="single" w:color="auto" w:sz="4" w:space="0"/>
            </w:tcBorders>
            <w:shd w:val="clear" w:color="auto" w:fill="auto"/>
            <w:tcMar>
              <w:top w:w="12" w:type="dxa"/>
              <w:left w:w="12" w:type="dxa"/>
              <w:right w:w="12" w:type="dxa"/>
            </w:tcMar>
            <w:vAlign w:val="center"/>
          </w:tcPr>
          <w:p>
            <w:pPr>
              <w:keepNext w:val="0"/>
              <w:keepLines w:val="0"/>
              <w:widowControl/>
              <w:suppressLineNumbers w:val="0"/>
              <w:jc w:val="left"/>
              <w:textAlignment w:val="center"/>
            </w:pPr>
            <w:r>
              <w:rPr>
                <w:rFonts w:hint="eastAsia" w:ascii="仿宋" w:hAnsi="仿宋" w:eastAsia="仿宋" w:cs="仿宋"/>
                <w:i w:val="0"/>
                <w:iCs w:val="0"/>
                <w:color w:val="000000"/>
                <w:kern w:val="0"/>
                <w:sz w:val="16"/>
                <w:szCs w:val="16"/>
                <w:u w:val="none"/>
                <w:lang w:val="en-US" w:eastAsia="zh-CN" w:bidi="ar"/>
              </w:rPr>
              <w:t>严格按照实施方案：4分</w:t>
            </w:r>
          </w:p>
        </w:tc>
        <w:tc>
          <w:tcPr>
            <w:tcW w:w="1417" w:type="dxa"/>
            <w:tcBorders>
              <w:top w:val="single" w:color="auto" w:sz="4" w:space="0"/>
              <w:left w:val="single" w:color="auto" w:sz="4" w:space="0"/>
              <w:bottom w:val="single" w:color="auto" w:sz="4" w:space="0"/>
              <w:right w:val="single" w:color="auto" w:sz="4" w:space="0"/>
            </w:tcBorders>
            <w:shd w:val="clear" w:color="auto" w:fill="auto"/>
            <w:noWrap/>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color w:val="000000"/>
                <w:sz w:val="16"/>
                <w:szCs w:val="16"/>
                <w:u w:val="none"/>
              </w:rPr>
            </w:pPr>
            <w:r>
              <w:rPr>
                <w:rFonts w:hint="eastAsia" w:ascii="仿宋" w:hAnsi="仿宋" w:eastAsia="仿宋" w:cs="仿宋"/>
                <w:i w:val="0"/>
                <w:iCs w:val="0"/>
                <w:color w:val="000000"/>
                <w:kern w:val="0"/>
                <w:sz w:val="16"/>
                <w:szCs w:val="16"/>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464" w:hRule="atLeast"/>
        </w:trPr>
        <w:tc>
          <w:tcPr>
            <w:tcW w:w="1415" w:type="dxa"/>
            <w:vMerge w:val="continue"/>
            <w:tcBorders>
              <w:top w:val="single" w:color="auto" w:sz="4" w:space="0"/>
              <w:left w:val="single" w:color="auto" w:sz="4" w:space="0"/>
              <w:bottom w:val="single" w:color="auto" w:sz="4" w:space="0"/>
              <w:right w:val="single" w:color="auto" w:sz="4" w:space="0"/>
            </w:tcBorders>
            <w:shd w:val="clear" w:color="auto" w:fill="auto"/>
            <w:noWrap/>
            <w:tcMar>
              <w:top w:w="12" w:type="dxa"/>
              <w:left w:w="12" w:type="dxa"/>
              <w:right w:w="12" w:type="dxa"/>
            </w:tcMar>
            <w:vAlign w:val="center"/>
          </w:tcPr>
          <w:p>
            <w:pPr>
              <w:jc w:val="center"/>
              <w:rPr>
                <w:rFonts w:hint="eastAsia" w:ascii="仿宋" w:hAnsi="仿宋" w:eastAsia="仿宋" w:cs="仿宋"/>
                <w:i w:val="0"/>
                <w:color w:val="000000"/>
                <w:sz w:val="16"/>
                <w:szCs w:val="16"/>
                <w:u w:val="none"/>
              </w:rPr>
            </w:pPr>
          </w:p>
        </w:tc>
        <w:tc>
          <w:tcPr>
            <w:tcW w:w="1415" w:type="dxa"/>
            <w:vMerge w:val="continue"/>
            <w:tcBorders>
              <w:top w:val="single" w:color="auto" w:sz="4" w:space="0"/>
              <w:left w:val="single" w:color="auto" w:sz="4" w:space="0"/>
              <w:bottom w:val="single" w:color="auto" w:sz="4" w:space="0"/>
              <w:right w:val="single" w:color="auto" w:sz="4" w:space="0"/>
            </w:tcBorders>
            <w:shd w:val="clear" w:color="auto" w:fill="auto"/>
            <w:noWrap/>
            <w:tcMar>
              <w:top w:w="12" w:type="dxa"/>
              <w:left w:w="12" w:type="dxa"/>
              <w:right w:w="12" w:type="dxa"/>
            </w:tcMar>
            <w:vAlign w:val="center"/>
          </w:tcPr>
          <w:p>
            <w:pPr>
              <w:jc w:val="center"/>
              <w:rPr>
                <w:rFonts w:hint="eastAsia" w:ascii="仿宋" w:hAnsi="仿宋" w:eastAsia="仿宋" w:cs="仿宋"/>
                <w:i w:val="0"/>
                <w:color w:val="000000"/>
                <w:sz w:val="16"/>
                <w:szCs w:val="16"/>
                <w:u w:val="none"/>
              </w:rPr>
            </w:pPr>
          </w:p>
        </w:tc>
        <w:tc>
          <w:tcPr>
            <w:tcW w:w="1415" w:type="dxa"/>
            <w:vMerge w:val="continue"/>
            <w:tcBorders>
              <w:top w:val="single" w:color="auto" w:sz="4" w:space="0"/>
              <w:left w:val="single" w:color="auto" w:sz="4" w:space="0"/>
              <w:bottom w:val="single" w:color="auto" w:sz="4" w:space="0"/>
              <w:right w:val="single" w:color="auto" w:sz="4" w:space="0"/>
            </w:tcBorders>
            <w:shd w:val="clear" w:color="auto" w:fill="auto"/>
            <w:noWrap/>
            <w:tcMar>
              <w:top w:w="12" w:type="dxa"/>
              <w:left w:w="12" w:type="dxa"/>
              <w:right w:w="12" w:type="dxa"/>
            </w:tcMar>
            <w:vAlign w:val="center"/>
          </w:tcPr>
          <w:p>
            <w:pPr>
              <w:jc w:val="center"/>
              <w:rPr>
                <w:rFonts w:hint="eastAsia" w:ascii="仿宋" w:hAnsi="仿宋" w:eastAsia="仿宋" w:cs="仿宋"/>
                <w:i w:val="0"/>
                <w:color w:val="000000"/>
                <w:sz w:val="16"/>
                <w:szCs w:val="16"/>
                <w:u w:val="none"/>
              </w:rPr>
            </w:pPr>
          </w:p>
        </w:tc>
        <w:tc>
          <w:tcPr>
            <w:tcW w:w="1415" w:type="dxa"/>
            <w:vMerge w:val="continue"/>
            <w:tcBorders>
              <w:top w:val="single" w:color="auto" w:sz="4" w:space="0"/>
              <w:left w:val="single" w:color="auto" w:sz="4" w:space="0"/>
              <w:bottom w:val="single" w:color="auto" w:sz="4" w:space="0"/>
              <w:right w:val="single" w:color="auto" w:sz="4" w:space="0"/>
            </w:tcBorders>
            <w:shd w:val="clear" w:color="auto" w:fill="auto"/>
            <w:tcMar>
              <w:top w:w="12" w:type="dxa"/>
              <w:left w:w="12" w:type="dxa"/>
              <w:right w:w="12" w:type="dxa"/>
            </w:tcMar>
            <w:vAlign w:val="center"/>
          </w:tcPr>
          <w:p>
            <w:pPr>
              <w:jc w:val="center"/>
              <w:rPr>
                <w:rFonts w:hint="eastAsia" w:ascii="仿宋" w:hAnsi="仿宋" w:eastAsia="仿宋" w:cs="仿宋"/>
                <w:i w:val="0"/>
                <w:color w:val="000000"/>
                <w:sz w:val="16"/>
                <w:szCs w:val="16"/>
                <w:u w:val="none"/>
              </w:rPr>
            </w:pPr>
          </w:p>
        </w:tc>
        <w:tc>
          <w:tcPr>
            <w:tcW w:w="1416" w:type="dxa"/>
            <w:tcBorders>
              <w:top w:val="single" w:color="auto" w:sz="4" w:space="0"/>
              <w:left w:val="single" w:color="auto" w:sz="4" w:space="0"/>
              <w:bottom w:val="single" w:color="auto" w:sz="4" w:space="0"/>
              <w:right w:val="single" w:color="auto" w:sz="4" w:space="0"/>
            </w:tcBorders>
            <w:shd w:val="clear" w:color="auto" w:fill="auto"/>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color w:val="000000"/>
                <w:sz w:val="16"/>
                <w:szCs w:val="16"/>
                <w:u w:val="none"/>
              </w:rPr>
            </w:pPr>
            <w:r>
              <w:rPr>
                <w:rFonts w:hint="eastAsia" w:ascii="仿宋" w:hAnsi="仿宋" w:eastAsia="仿宋" w:cs="仿宋"/>
                <w:i w:val="0"/>
                <w:iCs w:val="0"/>
                <w:color w:val="000000"/>
                <w:kern w:val="0"/>
                <w:sz w:val="16"/>
                <w:szCs w:val="16"/>
                <w:u w:val="none"/>
                <w:lang w:val="en-US" w:eastAsia="zh-CN" w:bidi="ar"/>
              </w:rPr>
              <w:t>项目质量可控性</w:t>
            </w:r>
          </w:p>
        </w:tc>
        <w:tc>
          <w:tcPr>
            <w:tcW w:w="1416" w:type="dxa"/>
            <w:tcBorders>
              <w:top w:val="single" w:color="auto" w:sz="4" w:space="0"/>
              <w:left w:val="single" w:color="auto" w:sz="4" w:space="0"/>
              <w:bottom w:val="single" w:color="auto" w:sz="4" w:space="0"/>
              <w:right w:val="single" w:color="auto" w:sz="4" w:space="0"/>
            </w:tcBorders>
            <w:shd w:val="clear" w:color="auto" w:fill="auto"/>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color w:val="000000"/>
                <w:sz w:val="16"/>
                <w:szCs w:val="16"/>
                <w:u w:val="none"/>
              </w:rPr>
            </w:pPr>
            <w:r>
              <w:rPr>
                <w:rFonts w:hint="eastAsia" w:ascii="仿宋" w:hAnsi="仿宋" w:eastAsia="仿宋" w:cs="仿宋"/>
                <w:i w:val="0"/>
                <w:iCs w:val="0"/>
                <w:color w:val="000000"/>
                <w:kern w:val="0"/>
                <w:sz w:val="16"/>
                <w:szCs w:val="16"/>
                <w:u w:val="none"/>
                <w:lang w:val="en-US" w:eastAsia="zh-CN" w:bidi="ar"/>
              </w:rPr>
              <w:t>4分</w:t>
            </w:r>
          </w:p>
        </w:tc>
        <w:tc>
          <w:tcPr>
            <w:tcW w:w="3451" w:type="dxa"/>
            <w:tcBorders>
              <w:top w:val="single" w:color="auto" w:sz="4" w:space="0"/>
              <w:left w:val="single" w:color="auto" w:sz="4" w:space="0"/>
              <w:bottom w:val="single" w:color="auto" w:sz="4" w:space="0"/>
              <w:right w:val="single" w:color="auto" w:sz="4" w:space="0"/>
            </w:tcBorders>
            <w:shd w:val="clear" w:color="auto" w:fill="auto"/>
            <w:tcMar>
              <w:top w:w="12" w:type="dxa"/>
              <w:left w:w="12" w:type="dxa"/>
              <w:right w:w="12" w:type="dxa"/>
            </w:tcMar>
            <w:vAlign w:val="center"/>
          </w:tcPr>
          <w:p>
            <w:pPr>
              <w:keepNext w:val="0"/>
              <w:keepLines w:val="0"/>
              <w:widowControl/>
              <w:suppressLineNumbers w:val="0"/>
              <w:jc w:val="left"/>
              <w:textAlignment w:val="center"/>
            </w:pPr>
            <w:r>
              <w:rPr>
                <w:rFonts w:hint="eastAsia" w:ascii="仿宋" w:hAnsi="仿宋" w:eastAsia="仿宋" w:cs="仿宋"/>
                <w:i w:val="0"/>
                <w:iCs w:val="0"/>
                <w:color w:val="000000"/>
                <w:kern w:val="0"/>
                <w:sz w:val="16"/>
                <w:szCs w:val="16"/>
                <w:u w:val="none"/>
                <w:lang w:val="en-US" w:eastAsia="zh-CN" w:bidi="ar"/>
              </w:rPr>
              <w:t>建立扶贫资金管理台账：2分；采取了必要的监督检查等控制措施或手段：2分</w:t>
            </w:r>
          </w:p>
        </w:tc>
        <w:tc>
          <w:tcPr>
            <w:tcW w:w="1417" w:type="dxa"/>
            <w:tcBorders>
              <w:top w:val="single" w:color="auto" w:sz="4" w:space="0"/>
              <w:left w:val="single" w:color="auto" w:sz="4" w:space="0"/>
              <w:bottom w:val="single" w:color="auto" w:sz="4" w:space="0"/>
              <w:right w:val="single" w:color="auto" w:sz="4" w:space="0"/>
            </w:tcBorders>
            <w:shd w:val="clear" w:color="auto" w:fill="auto"/>
            <w:noWrap/>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color w:val="000000"/>
                <w:sz w:val="16"/>
                <w:szCs w:val="16"/>
                <w:u w:val="none"/>
              </w:rPr>
            </w:pPr>
            <w:r>
              <w:rPr>
                <w:rFonts w:hint="eastAsia" w:ascii="仿宋" w:hAnsi="仿宋" w:eastAsia="仿宋" w:cs="仿宋"/>
                <w:i w:val="0"/>
                <w:iCs w:val="0"/>
                <w:color w:val="000000"/>
                <w:kern w:val="0"/>
                <w:sz w:val="16"/>
                <w:szCs w:val="16"/>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464" w:hRule="atLeast"/>
        </w:trPr>
        <w:tc>
          <w:tcPr>
            <w:tcW w:w="1415" w:type="dxa"/>
            <w:vMerge w:val="continue"/>
            <w:tcBorders>
              <w:top w:val="single" w:color="auto" w:sz="4" w:space="0"/>
              <w:left w:val="single" w:color="auto" w:sz="4" w:space="0"/>
              <w:bottom w:val="single" w:color="auto" w:sz="4" w:space="0"/>
              <w:right w:val="single" w:color="auto" w:sz="4" w:space="0"/>
            </w:tcBorders>
            <w:shd w:val="clear" w:color="auto" w:fill="auto"/>
            <w:noWrap/>
            <w:tcMar>
              <w:top w:w="12" w:type="dxa"/>
              <w:left w:w="12" w:type="dxa"/>
              <w:right w:w="12" w:type="dxa"/>
            </w:tcMar>
            <w:vAlign w:val="center"/>
          </w:tcPr>
          <w:p>
            <w:pPr>
              <w:jc w:val="center"/>
              <w:rPr>
                <w:rFonts w:hint="eastAsia" w:ascii="仿宋" w:hAnsi="仿宋" w:eastAsia="仿宋" w:cs="仿宋"/>
                <w:i w:val="0"/>
                <w:color w:val="000000"/>
                <w:sz w:val="16"/>
                <w:szCs w:val="16"/>
                <w:u w:val="none"/>
              </w:rPr>
            </w:pPr>
          </w:p>
        </w:tc>
        <w:tc>
          <w:tcPr>
            <w:tcW w:w="1415" w:type="dxa"/>
            <w:vMerge w:val="continue"/>
            <w:tcBorders>
              <w:top w:val="single" w:color="auto" w:sz="4" w:space="0"/>
              <w:left w:val="single" w:color="auto" w:sz="4" w:space="0"/>
              <w:bottom w:val="single" w:color="auto" w:sz="4" w:space="0"/>
              <w:right w:val="single" w:color="auto" w:sz="4" w:space="0"/>
            </w:tcBorders>
            <w:shd w:val="clear" w:color="auto" w:fill="auto"/>
            <w:noWrap/>
            <w:tcMar>
              <w:top w:w="12" w:type="dxa"/>
              <w:left w:w="12" w:type="dxa"/>
              <w:right w:w="12" w:type="dxa"/>
            </w:tcMar>
            <w:vAlign w:val="center"/>
          </w:tcPr>
          <w:p>
            <w:pPr>
              <w:jc w:val="center"/>
              <w:rPr>
                <w:rFonts w:hint="eastAsia" w:ascii="仿宋" w:hAnsi="仿宋" w:eastAsia="仿宋" w:cs="仿宋"/>
                <w:i w:val="0"/>
                <w:color w:val="000000"/>
                <w:sz w:val="16"/>
                <w:szCs w:val="16"/>
                <w:u w:val="none"/>
              </w:rPr>
            </w:pPr>
          </w:p>
        </w:tc>
        <w:tc>
          <w:tcPr>
            <w:tcW w:w="1415" w:type="dxa"/>
            <w:vMerge w:val="restart"/>
            <w:tcBorders>
              <w:top w:val="single" w:color="auto" w:sz="4" w:space="0"/>
              <w:left w:val="single" w:color="auto" w:sz="4" w:space="0"/>
              <w:bottom w:val="single" w:color="auto" w:sz="4" w:space="0"/>
              <w:right w:val="single" w:color="auto" w:sz="4" w:space="0"/>
            </w:tcBorders>
            <w:shd w:val="clear" w:color="auto" w:fill="auto"/>
            <w:noWrap/>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color w:val="000000"/>
                <w:sz w:val="16"/>
                <w:szCs w:val="16"/>
                <w:u w:val="none"/>
              </w:rPr>
            </w:pPr>
            <w:r>
              <w:rPr>
                <w:rFonts w:hint="eastAsia" w:ascii="仿宋" w:hAnsi="仿宋" w:eastAsia="仿宋" w:cs="仿宋"/>
                <w:i w:val="0"/>
                <w:iCs w:val="0"/>
                <w:color w:val="000000"/>
                <w:kern w:val="0"/>
                <w:sz w:val="16"/>
                <w:szCs w:val="16"/>
                <w:u w:val="none"/>
                <w:lang w:val="en-US" w:eastAsia="zh-CN" w:bidi="ar"/>
              </w:rPr>
              <w:t>财务管理</w:t>
            </w:r>
          </w:p>
        </w:tc>
        <w:tc>
          <w:tcPr>
            <w:tcW w:w="1415" w:type="dxa"/>
            <w:vMerge w:val="restart"/>
            <w:tcBorders>
              <w:top w:val="single" w:color="auto" w:sz="4" w:space="0"/>
              <w:left w:val="single" w:color="auto" w:sz="4" w:space="0"/>
              <w:bottom w:val="single" w:color="auto" w:sz="4" w:space="0"/>
              <w:right w:val="single" w:color="auto" w:sz="4" w:space="0"/>
            </w:tcBorders>
            <w:shd w:val="clear" w:color="auto" w:fill="auto"/>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color w:val="000000"/>
                <w:sz w:val="16"/>
                <w:szCs w:val="16"/>
                <w:u w:val="none"/>
              </w:rPr>
            </w:pPr>
            <w:r>
              <w:rPr>
                <w:rFonts w:hint="eastAsia" w:ascii="仿宋" w:hAnsi="仿宋" w:eastAsia="仿宋" w:cs="仿宋"/>
                <w:i w:val="0"/>
                <w:iCs w:val="0"/>
                <w:color w:val="000000"/>
                <w:kern w:val="0"/>
                <w:sz w:val="16"/>
                <w:szCs w:val="16"/>
                <w:u w:val="none"/>
                <w:lang w:val="en-US" w:eastAsia="zh-CN" w:bidi="ar"/>
              </w:rPr>
              <w:t>8分</w:t>
            </w:r>
          </w:p>
        </w:tc>
        <w:tc>
          <w:tcPr>
            <w:tcW w:w="1416" w:type="dxa"/>
            <w:tcBorders>
              <w:top w:val="single" w:color="auto" w:sz="4" w:space="0"/>
              <w:left w:val="single" w:color="auto" w:sz="4" w:space="0"/>
              <w:bottom w:val="single" w:color="auto" w:sz="4" w:space="0"/>
              <w:right w:val="single" w:color="auto" w:sz="4" w:space="0"/>
            </w:tcBorders>
            <w:shd w:val="clear" w:color="auto" w:fill="auto"/>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color w:val="000000"/>
                <w:sz w:val="16"/>
                <w:szCs w:val="16"/>
                <w:u w:val="none"/>
              </w:rPr>
            </w:pPr>
            <w:r>
              <w:rPr>
                <w:rFonts w:hint="eastAsia" w:ascii="仿宋" w:hAnsi="仿宋" w:eastAsia="仿宋" w:cs="仿宋"/>
                <w:i w:val="0"/>
                <w:iCs w:val="0"/>
                <w:color w:val="000000"/>
                <w:kern w:val="0"/>
                <w:sz w:val="16"/>
                <w:szCs w:val="16"/>
                <w:u w:val="none"/>
                <w:lang w:val="en-US" w:eastAsia="zh-CN" w:bidi="ar"/>
              </w:rPr>
              <w:t>财务管理制度健全性</w:t>
            </w:r>
          </w:p>
        </w:tc>
        <w:tc>
          <w:tcPr>
            <w:tcW w:w="1416" w:type="dxa"/>
            <w:tcBorders>
              <w:top w:val="single" w:color="auto" w:sz="4" w:space="0"/>
              <w:left w:val="single" w:color="auto" w:sz="4" w:space="0"/>
              <w:bottom w:val="single" w:color="auto" w:sz="4" w:space="0"/>
              <w:right w:val="single" w:color="auto" w:sz="4" w:space="0"/>
            </w:tcBorders>
            <w:shd w:val="clear" w:color="auto" w:fill="auto"/>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color w:val="000000"/>
                <w:sz w:val="16"/>
                <w:szCs w:val="16"/>
                <w:u w:val="none"/>
              </w:rPr>
            </w:pPr>
            <w:r>
              <w:rPr>
                <w:rFonts w:hint="eastAsia" w:ascii="仿宋" w:hAnsi="仿宋" w:eastAsia="仿宋" w:cs="仿宋"/>
                <w:i w:val="0"/>
                <w:iCs w:val="0"/>
                <w:color w:val="000000"/>
                <w:kern w:val="0"/>
                <w:sz w:val="16"/>
                <w:szCs w:val="16"/>
                <w:u w:val="none"/>
                <w:lang w:val="en-US" w:eastAsia="zh-CN" w:bidi="ar"/>
              </w:rPr>
              <w:t>4分</w:t>
            </w:r>
          </w:p>
        </w:tc>
        <w:tc>
          <w:tcPr>
            <w:tcW w:w="3451" w:type="dxa"/>
            <w:tcBorders>
              <w:top w:val="single" w:color="auto" w:sz="4" w:space="0"/>
              <w:left w:val="single" w:color="auto" w:sz="4" w:space="0"/>
              <w:bottom w:val="single" w:color="auto" w:sz="4" w:space="0"/>
              <w:right w:val="single" w:color="auto" w:sz="4" w:space="0"/>
            </w:tcBorders>
            <w:shd w:val="clear" w:color="auto" w:fill="auto"/>
            <w:tcMar>
              <w:top w:w="12" w:type="dxa"/>
              <w:left w:w="12" w:type="dxa"/>
              <w:right w:w="12" w:type="dxa"/>
            </w:tcMar>
            <w:vAlign w:val="center"/>
          </w:tcPr>
          <w:p>
            <w:pPr>
              <w:keepNext w:val="0"/>
              <w:keepLines w:val="0"/>
              <w:widowControl/>
              <w:suppressLineNumbers w:val="0"/>
              <w:jc w:val="left"/>
              <w:textAlignment w:val="center"/>
            </w:pPr>
            <w:r>
              <w:rPr>
                <w:rFonts w:hint="eastAsia" w:ascii="仿宋" w:hAnsi="仿宋" w:eastAsia="仿宋" w:cs="仿宋"/>
                <w:i w:val="0"/>
                <w:iCs w:val="0"/>
                <w:color w:val="000000"/>
                <w:kern w:val="0"/>
                <w:sz w:val="16"/>
                <w:szCs w:val="16"/>
                <w:u w:val="none"/>
                <w:lang w:val="en-US" w:eastAsia="zh-CN" w:bidi="ar"/>
              </w:rPr>
              <w:t>制定相应的项目资金管理办法：2分；项目资金管理办法符合财务会计制度的规定：2分</w:t>
            </w:r>
          </w:p>
        </w:tc>
        <w:tc>
          <w:tcPr>
            <w:tcW w:w="1417" w:type="dxa"/>
            <w:tcBorders>
              <w:top w:val="single" w:color="auto" w:sz="4" w:space="0"/>
              <w:left w:val="single" w:color="auto" w:sz="4" w:space="0"/>
              <w:bottom w:val="single" w:color="auto" w:sz="4" w:space="0"/>
              <w:right w:val="single" w:color="auto" w:sz="4" w:space="0"/>
            </w:tcBorders>
            <w:shd w:val="clear" w:color="auto" w:fill="auto"/>
            <w:noWrap/>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color w:val="000000"/>
                <w:sz w:val="16"/>
                <w:szCs w:val="16"/>
                <w:u w:val="none"/>
              </w:rPr>
            </w:pPr>
            <w:r>
              <w:rPr>
                <w:rFonts w:hint="eastAsia" w:ascii="仿宋" w:hAnsi="仿宋" w:eastAsia="仿宋" w:cs="仿宋"/>
                <w:i w:val="0"/>
                <w:iCs w:val="0"/>
                <w:color w:val="000000"/>
                <w:kern w:val="0"/>
                <w:sz w:val="16"/>
                <w:szCs w:val="16"/>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464" w:hRule="atLeast"/>
        </w:trPr>
        <w:tc>
          <w:tcPr>
            <w:tcW w:w="1415" w:type="dxa"/>
            <w:vMerge w:val="continue"/>
            <w:tcBorders>
              <w:top w:val="single" w:color="auto" w:sz="4" w:space="0"/>
              <w:left w:val="single" w:color="auto" w:sz="4" w:space="0"/>
              <w:bottom w:val="single" w:color="auto" w:sz="4" w:space="0"/>
              <w:right w:val="single" w:color="auto" w:sz="4" w:space="0"/>
            </w:tcBorders>
            <w:shd w:val="clear" w:color="auto" w:fill="auto"/>
            <w:noWrap/>
            <w:tcMar>
              <w:top w:w="12" w:type="dxa"/>
              <w:left w:w="12" w:type="dxa"/>
              <w:right w:w="12" w:type="dxa"/>
            </w:tcMar>
            <w:vAlign w:val="center"/>
          </w:tcPr>
          <w:p>
            <w:pPr>
              <w:jc w:val="center"/>
              <w:rPr>
                <w:rFonts w:hint="eastAsia" w:ascii="仿宋" w:hAnsi="仿宋" w:eastAsia="仿宋" w:cs="仿宋"/>
                <w:i w:val="0"/>
                <w:color w:val="000000"/>
                <w:sz w:val="16"/>
                <w:szCs w:val="16"/>
                <w:u w:val="none"/>
              </w:rPr>
            </w:pPr>
          </w:p>
        </w:tc>
        <w:tc>
          <w:tcPr>
            <w:tcW w:w="1415" w:type="dxa"/>
            <w:vMerge w:val="continue"/>
            <w:tcBorders>
              <w:top w:val="single" w:color="auto" w:sz="4" w:space="0"/>
              <w:left w:val="single" w:color="auto" w:sz="4" w:space="0"/>
              <w:bottom w:val="single" w:color="auto" w:sz="4" w:space="0"/>
              <w:right w:val="single" w:color="auto" w:sz="4" w:space="0"/>
            </w:tcBorders>
            <w:shd w:val="clear" w:color="auto" w:fill="auto"/>
            <w:noWrap/>
            <w:tcMar>
              <w:top w:w="12" w:type="dxa"/>
              <w:left w:w="12" w:type="dxa"/>
              <w:right w:w="12" w:type="dxa"/>
            </w:tcMar>
            <w:vAlign w:val="center"/>
          </w:tcPr>
          <w:p>
            <w:pPr>
              <w:jc w:val="center"/>
              <w:rPr>
                <w:rFonts w:hint="eastAsia" w:ascii="仿宋" w:hAnsi="仿宋" w:eastAsia="仿宋" w:cs="仿宋"/>
                <w:i w:val="0"/>
                <w:color w:val="000000"/>
                <w:sz w:val="16"/>
                <w:szCs w:val="16"/>
                <w:u w:val="none"/>
              </w:rPr>
            </w:pPr>
          </w:p>
        </w:tc>
        <w:tc>
          <w:tcPr>
            <w:tcW w:w="1415" w:type="dxa"/>
            <w:vMerge w:val="continue"/>
            <w:tcBorders>
              <w:top w:val="single" w:color="auto" w:sz="4" w:space="0"/>
              <w:left w:val="single" w:color="auto" w:sz="4" w:space="0"/>
              <w:bottom w:val="single" w:color="auto" w:sz="4" w:space="0"/>
              <w:right w:val="single" w:color="auto" w:sz="4" w:space="0"/>
            </w:tcBorders>
            <w:shd w:val="clear" w:color="auto" w:fill="auto"/>
            <w:noWrap/>
            <w:tcMar>
              <w:top w:w="12" w:type="dxa"/>
              <w:left w:w="12" w:type="dxa"/>
              <w:right w:w="12" w:type="dxa"/>
            </w:tcMar>
            <w:vAlign w:val="center"/>
          </w:tcPr>
          <w:p>
            <w:pPr>
              <w:jc w:val="center"/>
              <w:rPr>
                <w:rFonts w:hint="eastAsia" w:ascii="仿宋" w:hAnsi="仿宋" w:eastAsia="仿宋" w:cs="仿宋"/>
                <w:i w:val="0"/>
                <w:color w:val="000000"/>
                <w:sz w:val="16"/>
                <w:szCs w:val="16"/>
                <w:u w:val="none"/>
              </w:rPr>
            </w:pPr>
          </w:p>
        </w:tc>
        <w:tc>
          <w:tcPr>
            <w:tcW w:w="1415" w:type="dxa"/>
            <w:vMerge w:val="continue"/>
            <w:tcBorders>
              <w:top w:val="single" w:color="auto" w:sz="4" w:space="0"/>
              <w:left w:val="single" w:color="auto" w:sz="4" w:space="0"/>
              <w:bottom w:val="single" w:color="auto" w:sz="4" w:space="0"/>
              <w:right w:val="single" w:color="auto" w:sz="4" w:space="0"/>
            </w:tcBorders>
            <w:shd w:val="clear" w:color="auto" w:fill="auto"/>
            <w:tcMar>
              <w:top w:w="12" w:type="dxa"/>
              <w:left w:w="12" w:type="dxa"/>
              <w:right w:w="12" w:type="dxa"/>
            </w:tcMar>
            <w:vAlign w:val="center"/>
          </w:tcPr>
          <w:p>
            <w:pPr>
              <w:jc w:val="center"/>
              <w:rPr>
                <w:rFonts w:hint="eastAsia" w:ascii="仿宋" w:hAnsi="仿宋" w:eastAsia="仿宋" w:cs="仿宋"/>
                <w:i w:val="0"/>
                <w:color w:val="000000"/>
                <w:sz w:val="16"/>
                <w:szCs w:val="16"/>
                <w:u w:val="none"/>
              </w:rPr>
            </w:pPr>
          </w:p>
        </w:tc>
        <w:tc>
          <w:tcPr>
            <w:tcW w:w="1416" w:type="dxa"/>
            <w:tcBorders>
              <w:top w:val="single" w:color="auto" w:sz="4" w:space="0"/>
              <w:left w:val="single" w:color="auto" w:sz="4" w:space="0"/>
              <w:bottom w:val="single" w:color="auto" w:sz="4" w:space="0"/>
              <w:right w:val="single" w:color="auto" w:sz="4" w:space="0"/>
            </w:tcBorders>
            <w:shd w:val="clear" w:color="auto" w:fill="auto"/>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color w:val="000000"/>
                <w:sz w:val="16"/>
                <w:szCs w:val="16"/>
                <w:u w:val="none"/>
              </w:rPr>
            </w:pPr>
            <w:r>
              <w:rPr>
                <w:rFonts w:hint="eastAsia" w:ascii="仿宋" w:hAnsi="仿宋" w:eastAsia="仿宋" w:cs="仿宋"/>
                <w:i w:val="0"/>
                <w:iCs w:val="0"/>
                <w:color w:val="000000"/>
                <w:kern w:val="0"/>
                <w:sz w:val="16"/>
                <w:szCs w:val="16"/>
                <w:u w:val="none"/>
                <w:lang w:val="en-US" w:eastAsia="zh-CN" w:bidi="ar"/>
              </w:rPr>
              <w:t>财务监控有效性</w:t>
            </w:r>
          </w:p>
        </w:tc>
        <w:tc>
          <w:tcPr>
            <w:tcW w:w="1416" w:type="dxa"/>
            <w:tcBorders>
              <w:top w:val="single" w:color="auto" w:sz="4" w:space="0"/>
              <w:left w:val="single" w:color="auto" w:sz="4" w:space="0"/>
              <w:bottom w:val="single" w:color="auto" w:sz="4" w:space="0"/>
              <w:right w:val="single" w:color="auto" w:sz="4" w:space="0"/>
            </w:tcBorders>
            <w:shd w:val="clear" w:color="auto" w:fill="auto"/>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color w:val="000000"/>
                <w:sz w:val="16"/>
                <w:szCs w:val="16"/>
                <w:u w:val="none"/>
              </w:rPr>
            </w:pPr>
            <w:r>
              <w:rPr>
                <w:rFonts w:hint="eastAsia" w:ascii="仿宋" w:hAnsi="仿宋" w:eastAsia="仿宋" w:cs="仿宋"/>
                <w:i w:val="0"/>
                <w:iCs w:val="0"/>
                <w:color w:val="000000"/>
                <w:kern w:val="0"/>
                <w:sz w:val="16"/>
                <w:szCs w:val="16"/>
                <w:u w:val="none"/>
                <w:lang w:val="en-US" w:eastAsia="zh-CN" w:bidi="ar"/>
              </w:rPr>
              <w:t>4分</w:t>
            </w:r>
          </w:p>
        </w:tc>
        <w:tc>
          <w:tcPr>
            <w:tcW w:w="3451" w:type="dxa"/>
            <w:tcBorders>
              <w:top w:val="single" w:color="auto" w:sz="4" w:space="0"/>
              <w:left w:val="single" w:color="auto" w:sz="4" w:space="0"/>
              <w:bottom w:val="single" w:color="auto" w:sz="4" w:space="0"/>
              <w:right w:val="single" w:color="auto" w:sz="4" w:space="0"/>
            </w:tcBorders>
            <w:shd w:val="clear" w:color="auto" w:fill="auto"/>
            <w:tcMar>
              <w:top w:w="12" w:type="dxa"/>
              <w:left w:w="12" w:type="dxa"/>
              <w:right w:w="12" w:type="dxa"/>
            </w:tcMar>
            <w:vAlign w:val="center"/>
          </w:tcPr>
          <w:p>
            <w:pPr>
              <w:keepNext w:val="0"/>
              <w:keepLines w:val="0"/>
              <w:widowControl/>
              <w:suppressLineNumbers w:val="0"/>
              <w:jc w:val="left"/>
              <w:textAlignment w:val="center"/>
            </w:pPr>
            <w:r>
              <w:rPr>
                <w:rFonts w:hint="eastAsia" w:ascii="仿宋" w:hAnsi="仿宋" w:eastAsia="仿宋" w:cs="仿宋"/>
                <w:i w:val="0"/>
                <w:iCs w:val="0"/>
                <w:color w:val="000000"/>
                <w:kern w:val="0"/>
                <w:sz w:val="16"/>
                <w:szCs w:val="16"/>
                <w:u w:val="none"/>
                <w:lang w:val="en-US" w:eastAsia="zh-CN" w:bidi="ar"/>
              </w:rPr>
              <w:t>严格按照财务管理制度执行：2分；会计核算规范、信息完整：2分</w:t>
            </w:r>
          </w:p>
        </w:tc>
        <w:tc>
          <w:tcPr>
            <w:tcW w:w="1417" w:type="dxa"/>
            <w:tcBorders>
              <w:top w:val="single" w:color="auto" w:sz="4" w:space="0"/>
              <w:left w:val="single" w:color="auto" w:sz="4" w:space="0"/>
              <w:bottom w:val="single" w:color="auto" w:sz="4" w:space="0"/>
              <w:right w:val="single" w:color="auto" w:sz="4" w:space="0"/>
            </w:tcBorders>
            <w:shd w:val="clear" w:color="auto" w:fill="auto"/>
            <w:noWrap/>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color w:val="000000"/>
                <w:sz w:val="16"/>
                <w:szCs w:val="16"/>
                <w:u w:val="none"/>
              </w:rPr>
            </w:pPr>
            <w:r>
              <w:rPr>
                <w:rFonts w:hint="eastAsia" w:ascii="仿宋" w:hAnsi="仿宋" w:eastAsia="仿宋" w:cs="仿宋"/>
                <w:i w:val="0"/>
                <w:iCs w:val="0"/>
                <w:color w:val="000000"/>
                <w:kern w:val="0"/>
                <w:sz w:val="16"/>
                <w:szCs w:val="16"/>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464" w:hRule="atLeast"/>
        </w:trPr>
        <w:tc>
          <w:tcPr>
            <w:tcW w:w="4245" w:type="dxa"/>
            <w:gridSpan w:val="3"/>
            <w:tcBorders>
              <w:top w:val="single" w:color="auto" w:sz="4" w:space="0"/>
              <w:left w:val="single" w:color="auto" w:sz="4" w:space="0"/>
              <w:bottom w:val="single" w:color="auto" w:sz="4" w:space="0"/>
              <w:right w:val="single" w:color="auto" w:sz="4" w:space="0"/>
            </w:tcBorders>
            <w:shd w:val="clear" w:color="auto" w:fill="auto"/>
            <w:noWrap/>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color w:val="000000"/>
                <w:sz w:val="16"/>
                <w:szCs w:val="16"/>
                <w:u w:val="none"/>
              </w:rPr>
            </w:pPr>
            <w:r>
              <w:rPr>
                <w:rFonts w:hint="eastAsia" w:ascii="仿宋" w:hAnsi="仿宋" w:eastAsia="仿宋" w:cs="仿宋"/>
                <w:i w:val="0"/>
                <w:iCs w:val="0"/>
                <w:color w:val="000000"/>
                <w:kern w:val="0"/>
                <w:sz w:val="16"/>
                <w:szCs w:val="16"/>
                <w:u w:val="none"/>
                <w:lang w:val="en-US" w:eastAsia="zh-CN" w:bidi="ar"/>
              </w:rPr>
              <w:t>小计</w:t>
            </w:r>
          </w:p>
        </w:tc>
        <w:tc>
          <w:tcPr>
            <w:tcW w:w="1415" w:type="dxa"/>
            <w:tcBorders>
              <w:top w:val="single" w:color="auto" w:sz="4" w:space="0"/>
              <w:left w:val="single" w:color="auto" w:sz="4" w:space="0"/>
              <w:bottom w:val="single" w:color="auto" w:sz="4" w:space="0"/>
              <w:right w:val="single" w:color="auto" w:sz="4" w:space="0"/>
            </w:tcBorders>
            <w:shd w:val="clear" w:color="auto" w:fill="auto"/>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color w:val="000000"/>
                <w:sz w:val="16"/>
                <w:szCs w:val="16"/>
                <w:u w:val="none"/>
              </w:rPr>
            </w:pPr>
            <w:r>
              <w:rPr>
                <w:rFonts w:hint="eastAsia" w:ascii="仿宋" w:hAnsi="仿宋" w:eastAsia="仿宋" w:cs="仿宋"/>
                <w:i w:val="0"/>
                <w:iCs w:val="0"/>
                <w:color w:val="000000"/>
                <w:kern w:val="0"/>
                <w:sz w:val="16"/>
                <w:szCs w:val="16"/>
                <w:u w:val="none"/>
                <w:lang w:val="en-US" w:eastAsia="zh-CN" w:bidi="ar"/>
              </w:rPr>
              <w:t>20分</w:t>
            </w:r>
          </w:p>
        </w:tc>
        <w:tc>
          <w:tcPr>
            <w:tcW w:w="1416" w:type="dxa"/>
            <w:tcBorders>
              <w:top w:val="single" w:color="auto" w:sz="4" w:space="0"/>
              <w:left w:val="single" w:color="auto" w:sz="4" w:space="0"/>
              <w:bottom w:val="single" w:color="auto" w:sz="4" w:space="0"/>
              <w:right w:val="single" w:color="auto" w:sz="4" w:space="0"/>
            </w:tcBorders>
            <w:shd w:val="clear" w:color="auto" w:fill="auto"/>
            <w:tcMar>
              <w:top w:w="12" w:type="dxa"/>
              <w:left w:w="12" w:type="dxa"/>
              <w:right w:w="12" w:type="dxa"/>
            </w:tcMar>
            <w:vAlign w:val="center"/>
          </w:tcPr>
          <w:p>
            <w:pPr>
              <w:jc w:val="left"/>
              <w:rPr>
                <w:rFonts w:hint="eastAsia" w:ascii="仿宋" w:hAnsi="仿宋" w:eastAsia="仿宋" w:cs="仿宋"/>
                <w:i w:val="0"/>
                <w:color w:val="000000"/>
                <w:sz w:val="16"/>
                <w:szCs w:val="16"/>
                <w:u w:val="none"/>
              </w:rPr>
            </w:pPr>
          </w:p>
        </w:tc>
        <w:tc>
          <w:tcPr>
            <w:tcW w:w="1416" w:type="dxa"/>
            <w:tcBorders>
              <w:top w:val="single" w:color="auto" w:sz="4" w:space="0"/>
              <w:left w:val="single" w:color="auto" w:sz="4" w:space="0"/>
              <w:bottom w:val="single" w:color="auto" w:sz="4" w:space="0"/>
              <w:right w:val="single" w:color="auto" w:sz="4" w:space="0"/>
            </w:tcBorders>
            <w:shd w:val="clear" w:color="auto" w:fill="auto"/>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color w:val="000000"/>
                <w:sz w:val="16"/>
                <w:szCs w:val="16"/>
                <w:u w:val="none"/>
              </w:rPr>
            </w:pPr>
            <w:r>
              <w:rPr>
                <w:rFonts w:hint="eastAsia" w:ascii="仿宋" w:hAnsi="仿宋" w:eastAsia="仿宋" w:cs="仿宋"/>
                <w:i w:val="0"/>
                <w:iCs w:val="0"/>
                <w:color w:val="000000"/>
                <w:kern w:val="0"/>
                <w:sz w:val="16"/>
                <w:szCs w:val="16"/>
                <w:u w:val="none"/>
                <w:lang w:val="en-US" w:eastAsia="zh-CN" w:bidi="ar"/>
              </w:rPr>
              <w:t>20分</w:t>
            </w:r>
          </w:p>
        </w:tc>
        <w:tc>
          <w:tcPr>
            <w:tcW w:w="3451" w:type="dxa"/>
            <w:tcBorders>
              <w:top w:val="single" w:color="auto" w:sz="4" w:space="0"/>
              <w:left w:val="single" w:color="auto" w:sz="4" w:space="0"/>
              <w:bottom w:val="single" w:color="auto" w:sz="4" w:space="0"/>
              <w:right w:val="single" w:color="auto" w:sz="4" w:space="0"/>
            </w:tcBorders>
            <w:shd w:val="clear" w:color="auto" w:fill="auto"/>
            <w:tcMar>
              <w:top w:w="12" w:type="dxa"/>
              <w:left w:w="12" w:type="dxa"/>
              <w:right w:w="12" w:type="dxa"/>
            </w:tcMar>
            <w:vAlign w:val="center"/>
          </w:tcPr>
          <w:p>
            <w:pPr>
              <w:jc w:val="left"/>
            </w:pPr>
          </w:p>
        </w:tc>
        <w:tc>
          <w:tcPr>
            <w:tcW w:w="1417" w:type="dxa"/>
            <w:tcBorders>
              <w:top w:val="single" w:color="auto" w:sz="4" w:space="0"/>
              <w:left w:val="single" w:color="auto" w:sz="4" w:space="0"/>
              <w:bottom w:val="single" w:color="auto" w:sz="4" w:space="0"/>
              <w:right w:val="single" w:color="auto" w:sz="4" w:space="0"/>
            </w:tcBorders>
            <w:shd w:val="clear" w:color="auto" w:fill="auto"/>
            <w:noWrap/>
            <w:tcMar>
              <w:top w:w="12" w:type="dxa"/>
              <w:left w:w="12" w:type="dxa"/>
              <w:right w:w="12" w:type="dxa"/>
            </w:tcMar>
            <w:vAlign w:val="center"/>
          </w:tcPr>
          <w:p>
            <w:pPr>
              <w:keepNext w:val="0"/>
              <w:keepLines w:val="0"/>
              <w:widowControl/>
              <w:suppressLineNumbers w:val="0"/>
              <w:jc w:val="center"/>
              <w:textAlignment w:val="center"/>
              <w:rPr>
                <w:rFonts w:hint="default" w:ascii="仿宋" w:hAnsi="仿宋" w:eastAsia="仿宋" w:cs="仿宋"/>
                <w:i w:val="0"/>
                <w:color w:val="000000"/>
                <w:sz w:val="16"/>
                <w:szCs w:val="16"/>
                <w:u w:val="none"/>
                <w:lang w:val="en-US"/>
              </w:rPr>
            </w:pPr>
            <w:r>
              <w:rPr>
                <w:rFonts w:hint="eastAsia" w:ascii="仿宋" w:hAnsi="仿宋" w:eastAsia="仿宋" w:cs="仿宋"/>
                <w:i w:val="0"/>
                <w:iCs w:val="0"/>
                <w:color w:val="000000"/>
                <w:kern w:val="0"/>
                <w:sz w:val="16"/>
                <w:szCs w:val="16"/>
                <w:u w:val="none"/>
                <w:lang w:val="en-US" w:eastAsia="zh-CN" w:bidi="ar"/>
              </w:rPr>
              <w:t>18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464" w:hRule="atLeast"/>
        </w:trPr>
        <w:tc>
          <w:tcPr>
            <w:tcW w:w="1415" w:type="dxa"/>
            <w:vMerge w:val="restart"/>
            <w:tcBorders>
              <w:top w:val="single" w:color="auto" w:sz="4" w:space="0"/>
              <w:left w:val="single" w:color="auto" w:sz="4" w:space="0"/>
              <w:right w:val="single" w:color="auto" w:sz="4" w:space="0"/>
            </w:tcBorders>
            <w:shd w:val="clear" w:color="auto" w:fill="auto"/>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color w:val="000000"/>
                <w:sz w:val="16"/>
                <w:szCs w:val="16"/>
                <w:u w:val="none"/>
              </w:rPr>
            </w:pPr>
            <w:r>
              <w:rPr>
                <w:rFonts w:hint="eastAsia" w:ascii="仿宋" w:hAnsi="仿宋" w:eastAsia="仿宋" w:cs="仿宋"/>
                <w:i w:val="0"/>
                <w:iCs w:val="0"/>
                <w:color w:val="000000"/>
                <w:kern w:val="0"/>
                <w:sz w:val="16"/>
                <w:szCs w:val="16"/>
                <w:u w:val="none"/>
                <w:lang w:val="en-US" w:eastAsia="zh-CN" w:bidi="ar"/>
              </w:rPr>
              <w:t>产出</w:t>
            </w:r>
          </w:p>
        </w:tc>
        <w:tc>
          <w:tcPr>
            <w:tcW w:w="1415" w:type="dxa"/>
            <w:vMerge w:val="restart"/>
            <w:tcBorders>
              <w:top w:val="single" w:color="auto" w:sz="4" w:space="0"/>
              <w:left w:val="single" w:color="auto" w:sz="4" w:space="0"/>
              <w:right w:val="single" w:color="auto" w:sz="4" w:space="0"/>
            </w:tcBorders>
            <w:shd w:val="clear" w:color="auto" w:fill="auto"/>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color w:val="000000"/>
                <w:sz w:val="16"/>
                <w:szCs w:val="16"/>
                <w:highlight w:val="none"/>
                <w:u w:val="none"/>
              </w:rPr>
            </w:pPr>
            <w:r>
              <w:rPr>
                <w:rFonts w:hint="eastAsia" w:ascii="仿宋" w:hAnsi="仿宋" w:eastAsia="仿宋" w:cs="仿宋"/>
                <w:i w:val="0"/>
                <w:iCs w:val="0"/>
                <w:color w:val="000000"/>
                <w:kern w:val="0"/>
                <w:sz w:val="16"/>
                <w:szCs w:val="16"/>
                <w:u w:val="none"/>
                <w:lang w:val="en-US" w:eastAsia="zh-CN" w:bidi="ar"/>
              </w:rPr>
              <w:t>40分</w:t>
            </w:r>
          </w:p>
        </w:tc>
        <w:tc>
          <w:tcPr>
            <w:tcW w:w="1415" w:type="dxa"/>
            <w:tcBorders>
              <w:top w:val="single" w:color="auto" w:sz="4" w:space="0"/>
              <w:left w:val="single" w:color="auto" w:sz="4" w:space="0"/>
              <w:right w:val="single" w:color="auto" w:sz="4" w:space="0"/>
            </w:tcBorders>
            <w:shd w:val="clear" w:color="auto" w:fill="auto"/>
            <w:tcMar>
              <w:top w:w="12" w:type="dxa"/>
              <w:left w:w="12" w:type="dxa"/>
              <w:right w:w="12" w:type="dxa"/>
            </w:tcMar>
            <w:vAlign w:val="center"/>
          </w:tcPr>
          <w:p>
            <w:pPr>
              <w:spacing w:line="360" w:lineRule="auto"/>
              <w:jc w:val="center"/>
              <w:rPr>
                <w:rFonts w:hint="eastAsia" w:ascii="仿宋" w:hAnsi="仿宋" w:eastAsia="仿宋" w:cs="仿宋"/>
                <w:i w:val="0"/>
                <w:color w:val="000000"/>
                <w:sz w:val="10"/>
                <w:szCs w:val="10"/>
                <w:highlight w:val="none"/>
                <w:u w:val="none"/>
              </w:rPr>
            </w:pPr>
            <w:r>
              <w:rPr>
                <w:rFonts w:ascii="Times New Roman" w:hAnsi="Times New Roman" w:cs="Times New Roman"/>
                <w:bCs/>
                <w:color w:val="auto"/>
                <w:sz w:val="13"/>
                <w:szCs w:val="13"/>
                <w:highlight w:val="none"/>
              </w:rPr>
              <w:t>C1数量指标</w:t>
            </w:r>
          </w:p>
        </w:tc>
        <w:tc>
          <w:tcPr>
            <w:tcW w:w="1415" w:type="dxa"/>
            <w:tcBorders>
              <w:top w:val="single" w:color="auto" w:sz="4" w:space="0"/>
              <w:left w:val="single" w:color="auto" w:sz="4" w:space="0"/>
              <w:bottom w:val="single" w:color="auto" w:sz="4" w:space="0"/>
              <w:right w:val="single" w:color="auto" w:sz="4" w:space="0"/>
            </w:tcBorders>
            <w:shd w:val="clear" w:color="auto" w:fill="auto"/>
            <w:tcMar>
              <w:top w:w="12" w:type="dxa"/>
              <w:left w:w="12" w:type="dxa"/>
              <w:right w:w="12" w:type="dxa"/>
            </w:tcMar>
            <w:vAlign w:val="center"/>
          </w:tcPr>
          <w:p>
            <w:pPr>
              <w:keepNext w:val="0"/>
              <w:keepLines w:val="0"/>
              <w:widowControl/>
              <w:suppressLineNumbers w:val="0"/>
              <w:jc w:val="center"/>
              <w:textAlignment w:val="center"/>
              <w:rPr>
                <w:rFonts w:hint="default" w:ascii="仿宋" w:hAnsi="仿宋" w:eastAsia="仿宋" w:cs="仿宋"/>
                <w:i w:val="0"/>
                <w:iCs w:val="0"/>
                <w:color w:val="000000"/>
                <w:kern w:val="0"/>
                <w:sz w:val="16"/>
                <w:szCs w:val="16"/>
                <w:u w:val="none"/>
                <w:lang w:val="en-US" w:eastAsia="zh-CN" w:bidi="ar"/>
              </w:rPr>
            </w:pPr>
            <w:r>
              <w:rPr>
                <w:rFonts w:hint="eastAsia" w:ascii="仿宋" w:hAnsi="仿宋" w:eastAsia="仿宋" w:cs="仿宋"/>
                <w:i w:val="0"/>
                <w:iCs w:val="0"/>
                <w:color w:val="000000"/>
                <w:kern w:val="0"/>
                <w:sz w:val="16"/>
                <w:szCs w:val="16"/>
                <w:u w:val="none"/>
                <w:lang w:val="en-US" w:eastAsia="zh-CN" w:bidi="ar"/>
              </w:rPr>
              <w:t>10分</w:t>
            </w:r>
          </w:p>
        </w:tc>
        <w:tc>
          <w:tcPr>
            <w:tcW w:w="1416" w:type="dxa"/>
            <w:tcBorders>
              <w:top w:val="single" w:color="auto" w:sz="4" w:space="0"/>
              <w:left w:val="single" w:color="auto" w:sz="4" w:space="0"/>
              <w:bottom w:val="single" w:color="auto" w:sz="4" w:space="0"/>
              <w:right w:val="single" w:color="auto" w:sz="4" w:space="0"/>
            </w:tcBorders>
            <w:shd w:val="clear" w:color="auto" w:fill="auto"/>
            <w:tcMar>
              <w:top w:w="12" w:type="dxa"/>
              <w:left w:w="12" w:type="dxa"/>
              <w:right w:w="12" w:type="dxa"/>
            </w:tcMar>
            <w:vAlign w:val="center"/>
          </w:tcPr>
          <w:p>
            <w:pPr>
              <w:keepNext w:val="0"/>
              <w:keepLines w:val="0"/>
              <w:widowControl/>
              <w:suppressLineNumbers w:val="0"/>
              <w:jc w:val="left"/>
              <w:textAlignment w:val="center"/>
              <w:rPr>
                <w:rFonts w:hint="default" w:ascii="仿宋" w:hAnsi="仿宋" w:eastAsia="仿宋" w:cs="仿宋"/>
                <w:i w:val="0"/>
                <w:iCs w:val="0"/>
                <w:color w:val="000000"/>
                <w:kern w:val="0"/>
                <w:sz w:val="16"/>
                <w:szCs w:val="16"/>
                <w:u w:val="none"/>
                <w:lang w:val="en-US" w:eastAsia="zh-CN" w:bidi="ar"/>
              </w:rPr>
            </w:pPr>
            <w:r>
              <w:rPr>
                <w:rFonts w:hint="eastAsia" w:ascii="仿宋" w:hAnsi="仿宋" w:eastAsia="仿宋" w:cs="仿宋"/>
                <w:i w:val="0"/>
                <w:iCs w:val="0"/>
                <w:color w:val="000000"/>
                <w:kern w:val="0"/>
                <w:sz w:val="16"/>
                <w:szCs w:val="16"/>
                <w:u w:val="none"/>
                <w:lang w:val="en-US" w:eastAsia="zh-CN" w:bidi="ar"/>
              </w:rPr>
              <w:t>各类物资数量</w:t>
            </w:r>
          </w:p>
        </w:tc>
        <w:tc>
          <w:tcPr>
            <w:tcW w:w="1416" w:type="dxa"/>
            <w:tcBorders>
              <w:top w:val="single" w:color="auto" w:sz="4" w:space="0"/>
              <w:left w:val="single" w:color="auto" w:sz="4" w:space="0"/>
              <w:bottom w:val="single" w:color="auto" w:sz="4" w:space="0"/>
              <w:right w:val="single" w:color="auto" w:sz="4" w:space="0"/>
            </w:tcBorders>
            <w:shd w:val="clear" w:color="auto" w:fill="auto"/>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color w:val="000000"/>
                <w:kern w:val="0"/>
                <w:sz w:val="10"/>
                <w:szCs w:val="10"/>
                <w:highlight w:val="none"/>
                <w:u w:val="none"/>
                <w:lang w:val="en-US" w:eastAsia="zh-CN" w:bidi="ar"/>
              </w:rPr>
            </w:pPr>
            <w:r>
              <w:rPr>
                <w:rFonts w:hint="eastAsia" w:ascii="仿宋" w:hAnsi="仿宋" w:eastAsia="仿宋" w:cs="仿宋"/>
                <w:i w:val="0"/>
                <w:iCs w:val="0"/>
                <w:color w:val="000000"/>
                <w:kern w:val="0"/>
                <w:sz w:val="16"/>
                <w:szCs w:val="16"/>
                <w:u w:val="none"/>
                <w:lang w:val="en-US" w:eastAsia="zh-CN" w:bidi="ar"/>
              </w:rPr>
              <w:t>10分</w:t>
            </w:r>
          </w:p>
        </w:tc>
        <w:tc>
          <w:tcPr>
            <w:tcW w:w="3451" w:type="dxa"/>
            <w:tcBorders>
              <w:top w:val="single" w:color="auto" w:sz="4" w:space="0"/>
              <w:left w:val="single" w:color="auto" w:sz="4" w:space="0"/>
              <w:bottom w:val="single" w:color="auto" w:sz="4" w:space="0"/>
              <w:right w:val="single" w:color="auto" w:sz="4" w:space="0"/>
            </w:tcBorders>
            <w:shd w:val="clear" w:color="auto" w:fill="auto"/>
            <w:tcMar>
              <w:top w:w="12" w:type="dxa"/>
              <w:left w:w="12" w:type="dxa"/>
              <w:right w:w="12" w:type="dxa"/>
            </w:tcMar>
            <w:vAlign w:val="center"/>
          </w:tcPr>
          <w:p>
            <w:pPr>
              <w:keepNext w:val="0"/>
              <w:keepLines w:val="0"/>
              <w:widowControl/>
              <w:suppressLineNumbers w:val="0"/>
              <w:jc w:val="left"/>
              <w:textAlignment w:val="center"/>
            </w:pPr>
            <w:r>
              <w:rPr>
                <w:rFonts w:hint="eastAsia" w:ascii="仿宋" w:hAnsi="仿宋" w:eastAsia="仿宋" w:cs="仿宋"/>
                <w:i w:val="0"/>
                <w:iCs w:val="0"/>
                <w:color w:val="000000"/>
                <w:kern w:val="0"/>
                <w:sz w:val="16"/>
                <w:szCs w:val="16"/>
                <w:u w:val="none"/>
                <w:lang w:val="en-US" w:eastAsia="zh-CN" w:bidi="ar"/>
              </w:rPr>
              <w:t>实际完成数/目标数（%）*10分</w:t>
            </w:r>
          </w:p>
        </w:tc>
        <w:tc>
          <w:tcPr>
            <w:tcW w:w="1417" w:type="dxa"/>
            <w:tcBorders>
              <w:top w:val="single" w:color="auto" w:sz="4" w:space="0"/>
              <w:left w:val="single" w:color="auto" w:sz="4" w:space="0"/>
              <w:bottom w:val="single" w:color="auto" w:sz="4" w:space="0"/>
              <w:right w:val="single" w:color="auto" w:sz="4" w:space="0"/>
            </w:tcBorders>
            <w:shd w:val="clear" w:color="auto" w:fill="auto"/>
            <w:noWrap/>
            <w:tcMar>
              <w:top w:w="12" w:type="dxa"/>
              <w:left w:w="12" w:type="dxa"/>
              <w:right w:w="12" w:type="dxa"/>
            </w:tcMar>
            <w:vAlign w:val="center"/>
          </w:tcPr>
          <w:p>
            <w:pPr>
              <w:keepNext w:val="0"/>
              <w:keepLines w:val="0"/>
              <w:widowControl/>
              <w:suppressLineNumbers w:val="0"/>
              <w:jc w:val="center"/>
              <w:textAlignment w:val="center"/>
              <w:rPr>
                <w:rFonts w:hint="default" w:ascii="仿宋" w:hAnsi="仿宋" w:eastAsia="仿宋" w:cs="仿宋"/>
                <w:i w:val="0"/>
                <w:color w:val="000000"/>
                <w:kern w:val="0"/>
                <w:sz w:val="16"/>
                <w:szCs w:val="16"/>
                <w:highlight w:val="none"/>
                <w:u w:val="none"/>
                <w:lang w:val="en-US" w:eastAsia="zh-CN" w:bidi="ar"/>
              </w:rPr>
            </w:pPr>
            <w:r>
              <w:rPr>
                <w:rFonts w:hint="eastAsia" w:ascii="仿宋" w:hAnsi="仿宋" w:eastAsia="仿宋" w:cs="仿宋"/>
                <w:i w:val="0"/>
                <w:iCs w:val="0"/>
                <w:color w:val="000000"/>
                <w:kern w:val="0"/>
                <w:sz w:val="16"/>
                <w:szCs w:val="16"/>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464" w:hRule="atLeast"/>
        </w:trPr>
        <w:tc>
          <w:tcPr>
            <w:tcW w:w="1415" w:type="dxa"/>
            <w:vMerge w:val="continue"/>
            <w:tcBorders>
              <w:left w:val="single" w:color="auto" w:sz="4" w:space="0"/>
              <w:right w:val="single" w:color="auto" w:sz="4" w:space="0"/>
            </w:tcBorders>
            <w:shd w:val="clear" w:color="auto" w:fill="auto"/>
            <w:tcMar>
              <w:top w:w="12" w:type="dxa"/>
              <w:left w:w="12" w:type="dxa"/>
              <w:right w:w="12" w:type="dxa"/>
            </w:tcMar>
            <w:vAlign w:val="center"/>
          </w:tcPr>
          <w:p>
            <w:pPr>
              <w:jc w:val="center"/>
              <w:rPr>
                <w:rFonts w:hint="eastAsia" w:ascii="仿宋" w:hAnsi="仿宋" w:eastAsia="仿宋" w:cs="仿宋"/>
                <w:i w:val="0"/>
                <w:color w:val="000000"/>
                <w:sz w:val="16"/>
                <w:szCs w:val="16"/>
                <w:u w:val="none"/>
              </w:rPr>
            </w:pPr>
          </w:p>
        </w:tc>
        <w:tc>
          <w:tcPr>
            <w:tcW w:w="1415" w:type="dxa"/>
            <w:vMerge w:val="continue"/>
            <w:tcBorders>
              <w:left w:val="single" w:color="auto" w:sz="4" w:space="0"/>
              <w:right w:val="single" w:color="auto" w:sz="4" w:space="0"/>
            </w:tcBorders>
            <w:shd w:val="clear" w:color="auto" w:fill="auto"/>
            <w:tcMar>
              <w:top w:w="12" w:type="dxa"/>
              <w:left w:w="12" w:type="dxa"/>
              <w:right w:w="12" w:type="dxa"/>
            </w:tcMar>
            <w:vAlign w:val="center"/>
          </w:tcPr>
          <w:p>
            <w:pPr>
              <w:jc w:val="center"/>
              <w:rPr>
                <w:rFonts w:hint="eastAsia" w:ascii="仿宋" w:hAnsi="仿宋" w:eastAsia="仿宋" w:cs="仿宋"/>
                <w:i w:val="0"/>
                <w:color w:val="000000"/>
                <w:sz w:val="16"/>
                <w:szCs w:val="16"/>
                <w:highlight w:val="none"/>
                <w:u w:val="none"/>
              </w:rPr>
            </w:pPr>
          </w:p>
        </w:tc>
        <w:tc>
          <w:tcPr>
            <w:tcW w:w="1415" w:type="dxa"/>
            <w:tcBorders>
              <w:left w:val="single" w:color="auto" w:sz="4" w:space="0"/>
              <w:right w:val="single" w:color="auto" w:sz="4" w:space="0"/>
            </w:tcBorders>
            <w:shd w:val="clear" w:color="auto" w:fill="auto"/>
            <w:tcMar>
              <w:top w:w="12" w:type="dxa"/>
              <w:left w:w="12" w:type="dxa"/>
              <w:right w:w="12" w:type="dxa"/>
            </w:tcMar>
            <w:vAlign w:val="center"/>
          </w:tcPr>
          <w:p>
            <w:pPr>
              <w:spacing w:line="360" w:lineRule="auto"/>
              <w:jc w:val="center"/>
              <w:rPr>
                <w:rFonts w:hint="eastAsia" w:ascii="仿宋" w:hAnsi="仿宋" w:eastAsia="仿宋" w:cs="仿宋"/>
                <w:i w:val="0"/>
                <w:color w:val="000000"/>
                <w:sz w:val="10"/>
                <w:szCs w:val="10"/>
                <w:highlight w:val="none"/>
                <w:u w:val="none"/>
              </w:rPr>
            </w:pPr>
            <w:r>
              <w:rPr>
                <w:rFonts w:ascii="Times New Roman" w:hAnsi="Times New Roman" w:cs="Times New Roman"/>
                <w:bCs/>
                <w:color w:val="auto"/>
                <w:sz w:val="13"/>
                <w:szCs w:val="13"/>
                <w:highlight w:val="none"/>
              </w:rPr>
              <w:t>C2质量指标</w:t>
            </w:r>
          </w:p>
        </w:tc>
        <w:tc>
          <w:tcPr>
            <w:tcW w:w="1415" w:type="dxa"/>
            <w:tcBorders>
              <w:top w:val="single" w:color="auto" w:sz="4" w:space="0"/>
              <w:left w:val="single" w:color="auto" w:sz="4" w:space="0"/>
              <w:bottom w:val="single" w:color="auto" w:sz="4" w:space="0"/>
              <w:right w:val="single" w:color="auto" w:sz="4" w:space="0"/>
            </w:tcBorders>
            <w:shd w:val="clear" w:color="auto" w:fill="auto"/>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16"/>
                <w:szCs w:val="16"/>
                <w:u w:val="none"/>
                <w:lang w:val="en-US" w:eastAsia="zh-CN" w:bidi="ar"/>
              </w:rPr>
            </w:pPr>
            <w:r>
              <w:rPr>
                <w:rFonts w:hint="eastAsia" w:ascii="仿宋" w:hAnsi="仿宋" w:eastAsia="仿宋" w:cs="仿宋"/>
                <w:i w:val="0"/>
                <w:iCs w:val="0"/>
                <w:color w:val="000000"/>
                <w:kern w:val="0"/>
                <w:sz w:val="16"/>
                <w:szCs w:val="16"/>
                <w:u w:val="none"/>
                <w:lang w:val="en-US" w:eastAsia="zh-CN" w:bidi="ar"/>
              </w:rPr>
              <w:t>10分</w:t>
            </w:r>
          </w:p>
        </w:tc>
        <w:tc>
          <w:tcPr>
            <w:tcW w:w="1416" w:type="dxa"/>
            <w:tcBorders>
              <w:top w:val="single" w:color="auto" w:sz="4" w:space="0"/>
              <w:left w:val="single" w:color="auto" w:sz="4" w:space="0"/>
              <w:bottom w:val="single" w:color="auto" w:sz="4" w:space="0"/>
              <w:right w:val="single" w:color="auto" w:sz="4" w:space="0"/>
            </w:tcBorders>
            <w:shd w:val="clear" w:color="auto" w:fill="auto"/>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000000"/>
                <w:kern w:val="0"/>
                <w:sz w:val="16"/>
                <w:szCs w:val="16"/>
                <w:u w:val="none"/>
                <w:lang w:val="en-US" w:eastAsia="zh-CN" w:bidi="ar"/>
              </w:rPr>
            </w:pPr>
            <w:r>
              <w:rPr>
                <w:rFonts w:hint="eastAsia" w:ascii="仿宋" w:hAnsi="仿宋" w:eastAsia="仿宋" w:cs="仿宋"/>
                <w:i w:val="0"/>
                <w:iCs w:val="0"/>
                <w:color w:val="000000"/>
                <w:kern w:val="0"/>
                <w:sz w:val="16"/>
                <w:szCs w:val="16"/>
                <w:u w:val="none"/>
                <w:lang w:val="en-US" w:eastAsia="zh-CN" w:bidi="ar"/>
              </w:rPr>
              <w:t>各类物资合格率</w:t>
            </w:r>
          </w:p>
        </w:tc>
        <w:tc>
          <w:tcPr>
            <w:tcW w:w="1416" w:type="dxa"/>
            <w:tcBorders>
              <w:top w:val="single" w:color="auto" w:sz="4" w:space="0"/>
              <w:left w:val="single" w:color="auto" w:sz="4" w:space="0"/>
              <w:bottom w:val="single" w:color="auto" w:sz="4" w:space="0"/>
              <w:right w:val="single" w:color="auto" w:sz="4" w:space="0"/>
            </w:tcBorders>
            <w:shd w:val="clear" w:color="auto" w:fill="auto"/>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color w:val="000000"/>
                <w:sz w:val="10"/>
                <w:szCs w:val="10"/>
                <w:highlight w:val="none"/>
                <w:u w:val="none"/>
              </w:rPr>
            </w:pPr>
            <w:r>
              <w:rPr>
                <w:rFonts w:hint="eastAsia" w:ascii="仿宋" w:hAnsi="仿宋" w:eastAsia="仿宋" w:cs="仿宋"/>
                <w:i w:val="0"/>
                <w:iCs w:val="0"/>
                <w:color w:val="000000"/>
                <w:kern w:val="0"/>
                <w:sz w:val="16"/>
                <w:szCs w:val="16"/>
                <w:u w:val="none"/>
                <w:lang w:val="en-US" w:eastAsia="zh-CN" w:bidi="ar"/>
              </w:rPr>
              <w:t>10分</w:t>
            </w:r>
          </w:p>
        </w:tc>
        <w:tc>
          <w:tcPr>
            <w:tcW w:w="3451" w:type="dxa"/>
            <w:tcBorders>
              <w:top w:val="single" w:color="auto" w:sz="4" w:space="0"/>
              <w:left w:val="single" w:color="auto" w:sz="4" w:space="0"/>
              <w:bottom w:val="single" w:color="auto" w:sz="4" w:space="0"/>
              <w:right w:val="single" w:color="auto" w:sz="4" w:space="0"/>
            </w:tcBorders>
            <w:shd w:val="clear" w:color="auto" w:fill="auto"/>
            <w:tcMar>
              <w:top w:w="12" w:type="dxa"/>
              <w:left w:w="12" w:type="dxa"/>
              <w:right w:w="12" w:type="dxa"/>
            </w:tcMar>
            <w:vAlign w:val="center"/>
          </w:tcPr>
          <w:p>
            <w:pPr>
              <w:keepNext w:val="0"/>
              <w:keepLines w:val="0"/>
              <w:widowControl/>
              <w:suppressLineNumbers w:val="0"/>
              <w:jc w:val="left"/>
              <w:textAlignment w:val="center"/>
            </w:pPr>
            <w:r>
              <w:rPr>
                <w:rFonts w:hint="eastAsia" w:ascii="仿宋" w:hAnsi="仿宋" w:eastAsia="仿宋" w:cs="仿宋"/>
                <w:i w:val="0"/>
                <w:iCs w:val="0"/>
                <w:color w:val="000000"/>
                <w:kern w:val="0"/>
                <w:sz w:val="16"/>
                <w:szCs w:val="16"/>
                <w:u w:val="none"/>
                <w:lang w:val="en-US" w:eastAsia="zh-CN" w:bidi="ar"/>
              </w:rPr>
              <w:t>通过对项目验收检查，每存在1项问题扣2分，扣完为止。</w:t>
            </w:r>
          </w:p>
        </w:tc>
        <w:tc>
          <w:tcPr>
            <w:tcW w:w="1417" w:type="dxa"/>
            <w:tcBorders>
              <w:top w:val="single" w:color="auto" w:sz="4" w:space="0"/>
              <w:left w:val="single" w:color="auto" w:sz="4" w:space="0"/>
              <w:bottom w:val="single" w:color="auto" w:sz="4" w:space="0"/>
              <w:right w:val="single" w:color="auto" w:sz="4" w:space="0"/>
            </w:tcBorders>
            <w:shd w:val="clear" w:color="auto" w:fill="auto"/>
            <w:noWrap/>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color w:val="000000"/>
                <w:sz w:val="16"/>
                <w:szCs w:val="16"/>
                <w:highlight w:val="none"/>
                <w:u w:val="none"/>
              </w:rPr>
            </w:pPr>
            <w:r>
              <w:rPr>
                <w:rFonts w:hint="eastAsia" w:ascii="仿宋" w:hAnsi="仿宋" w:eastAsia="仿宋" w:cs="仿宋"/>
                <w:i w:val="0"/>
                <w:iCs w:val="0"/>
                <w:color w:val="000000"/>
                <w:kern w:val="0"/>
                <w:sz w:val="16"/>
                <w:szCs w:val="16"/>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464" w:hRule="atLeast"/>
        </w:trPr>
        <w:tc>
          <w:tcPr>
            <w:tcW w:w="1415" w:type="dxa"/>
            <w:vMerge w:val="continue"/>
            <w:tcBorders>
              <w:left w:val="single" w:color="auto" w:sz="4" w:space="0"/>
              <w:right w:val="single" w:color="auto" w:sz="4" w:space="0"/>
            </w:tcBorders>
            <w:shd w:val="clear" w:color="auto" w:fill="auto"/>
            <w:tcMar>
              <w:top w:w="12" w:type="dxa"/>
              <w:left w:w="12" w:type="dxa"/>
              <w:right w:w="12" w:type="dxa"/>
            </w:tcMar>
            <w:vAlign w:val="center"/>
          </w:tcPr>
          <w:p>
            <w:pPr>
              <w:jc w:val="center"/>
              <w:rPr>
                <w:rFonts w:hint="eastAsia" w:ascii="仿宋" w:hAnsi="仿宋" w:eastAsia="仿宋" w:cs="仿宋"/>
                <w:i w:val="0"/>
                <w:color w:val="000000"/>
                <w:sz w:val="16"/>
                <w:szCs w:val="16"/>
                <w:u w:val="none"/>
              </w:rPr>
            </w:pPr>
          </w:p>
        </w:tc>
        <w:tc>
          <w:tcPr>
            <w:tcW w:w="1415" w:type="dxa"/>
            <w:vMerge w:val="continue"/>
            <w:tcBorders>
              <w:left w:val="single" w:color="auto" w:sz="4" w:space="0"/>
              <w:right w:val="single" w:color="auto" w:sz="4" w:space="0"/>
            </w:tcBorders>
            <w:shd w:val="clear" w:color="auto" w:fill="auto"/>
            <w:tcMar>
              <w:top w:w="12" w:type="dxa"/>
              <w:left w:w="12" w:type="dxa"/>
              <w:right w:w="12" w:type="dxa"/>
            </w:tcMar>
            <w:vAlign w:val="center"/>
          </w:tcPr>
          <w:p>
            <w:pPr>
              <w:jc w:val="center"/>
              <w:rPr>
                <w:rFonts w:hint="eastAsia" w:ascii="仿宋" w:hAnsi="仿宋" w:eastAsia="仿宋" w:cs="仿宋"/>
                <w:i w:val="0"/>
                <w:color w:val="000000"/>
                <w:sz w:val="16"/>
                <w:szCs w:val="16"/>
                <w:u w:val="none"/>
              </w:rPr>
            </w:pPr>
          </w:p>
        </w:tc>
        <w:tc>
          <w:tcPr>
            <w:tcW w:w="1415" w:type="dxa"/>
            <w:tcBorders>
              <w:top w:val="single" w:color="auto" w:sz="4" w:space="0"/>
              <w:left w:val="single" w:color="auto" w:sz="4" w:space="0"/>
              <w:bottom w:val="single" w:color="auto" w:sz="4" w:space="0"/>
              <w:right w:val="single" w:color="auto" w:sz="4" w:space="0"/>
            </w:tcBorders>
            <w:shd w:val="clear" w:color="auto" w:fill="auto"/>
            <w:tcMar>
              <w:top w:w="12" w:type="dxa"/>
              <w:left w:w="12" w:type="dxa"/>
              <w:right w:w="12" w:type="dxa"/>
            </w:tcMar>
            <w:vAlign w:val="center"/>
          </w:tcPr>
          <w:p>
            <w:pPr>
              <w:spacing w:line="360" w:lineRule="auto"/>
              <w:jc w:val="center"/>
              <w:rPr>
                <w:rFonts w:hint="eastAsia" w:ascii="仿宋" w:hAnsi="仿宋" w:eastAsia="仿宋" w:cs="仿宋"/>
                <w:i w:val="0"/>
                <w:color w:val="000000"/>
                <w:sz w:val="10"/>
                <w:szCs w:val="10"/>
                <w:u w:val="none"/>
              </w:rPr>
            </w:pPr>
            <w:r>
              <w:rPr>
                <w:rFonts w:hint="eastAsia" w:ascii="Times New Roman" w:hAnsi="Times New Roman" w:cs="Times New Roman"/>
                <w:bCs/>
                <w:color w:val="auto"/>
                <w:sz w:val="13"/>
                <w:szCs w:val="13"/>
                <w:highlight w:val="none"/>
                <w:lang w:val="en-US" w:eastAsia="zh-CN"/>
              </w:rPr>
              <w:t>C3时效指标</w:t>
            </w:r>
          </w:p>
        </w:tc>
        <w:tc>
          <w:tcPr>
            <w:tcW w:w="1415" w:type="dxa"/>
            <w:tcBorders>
              <w:top w:val="single" w:color="auto" w:sz="4" w:space="0"/>
              <w:left w:val="single" w:color="auto" w:sz="4" w:space="0"/>
              <w:bottom w:val="single" w:color="auto" w:sz="4" w:space="0"/>
              <w:right w:val="single" w:color="auto" w:sz="4" w:space="0"/>
            </w:tcBorders>
            <w:shd w:val="clear" w:color="auto" w:fill="auto"/>
            <w:tcMar>
              <w:top w:w="12" w:type="dxa"/>
              <w:left w:w="12" w:type="dxa"/>
              <w:right w:w="12" w:type="dxa"/>
            </w:tcMar>
            <w:vAlign w:val="center"/>
          </w:tcPr>
          <w:p>
            <w:pPr>
              <w:keepNext w:val="0"/>
              <w:keepLines w:val="0"/>
              <w:widowControl/>
              <w:suppressLineNumbers w:val="0"/>
              <w:jc w:val="center"/>
              <w:textAlignment w:val="center"/>
              <w:rPr>
                <w:rFonts w:hint="default" w:ascii="仿宋" w:hAnsi="仿宋" w:eastAsia="仿宋" w:cs="仿宋"/>
                <w:i w:val="0"/>
                <w:iCs w:val="0"/>
                <w:color w:val="000000"/>
                <w:kern w:val="0"/>
                <w:sz w:val="16"/>
                <w:szCs w:val="16"/>
                <w:u w:val="none"/>
                <w:lang w:val="en-US" w:eastAsia="zh-CN" w:bidi="ar"/>
              </w:rPr>
            </w:pPr>
            <w:r>
              <w:rPr>
                <w:rFonts w:hint="eastAsia" w:ascii="仿宋" w:hAnsi="仿宋" w:eastAsia="仿宋" w:cs="仿宋"/>
                <w:i w:val="0"/>
                <w:iCs w:val="0"/>
                <w:color w:val="000000"/>
                <w:kern w:val="0"/>
                <w:sz w:val="16"/>
                <w:szCs w:val="16"/>
                <w:u w:val="none"/>
                <w:lang w:val="en-US" w:eastAsia="zh-CN" w:bidi="ar"/>
              </w:rPr>
              <w:t>10分</w:t>
            </w:r>
          </w:p>
        </w:tc>
        <w:tc>
          <w:tcPr>
            <w:tcW w:w="1416" w:type="dxa"/>
            <w:tcBorders>
              <w:top w:val="single" w:color="auto" w:sz="4" w:space="0"/>
              <w:left w:val="single" w:color="auto" w:sz="4" w:space="0"/>
              <w:bottom w:val="single" w:color="auto" w:sz="4" w:space="0"/>
              <w:right w:val="single" w:color="auto" w:sz="4" w:space="0"/>
            </w:tcBorders>
            <w:shd w:val="clear" w:color="auto" w:fill="auto"/>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000000"/>
                <w:kern w:val="0"/>
                <w:sz w:val="16"/>
                <w:szCs w:val="16"/>
                <w:u w:val="none"/>
                <w:lang w:val="en-US" w:eastAsia="zh-CN" w:bidi="ar"/>
              </w:rPr>
            </w:pPr>
            <w:r>
              <w:rPr>
                <w:rFonts w:hint="eastAsia" w:ascii="仿宋" w:hAnsi="仿宋" w:eastAsia="仿宋" w:cs="仿宋"/>
                <w:i w:val="0"/>
                <w:iCs w:val="0"/>
                <w:color w:val="000000"/>
                <w:kern w:val="0"/>
                <w:sz w:val="16"/>
                <w:szCs w:val="16"/>
                <w:u w:val="none"/>
                <w:lang w:val="en-US" w:eastAsia="zh-CN" w:bidi="ar"/>
              </w:rPr>
              <w:t>物资采购及使用及时性</w:t>
            </w:r>
          </w:p>
        </w:tc>
        <w:tc>
          <w:tcPr>
            <w:tcW w:w="1416" w:type="dxa"/>
            <w:tcBorders>
              <w:top w:val="single" w:color="auto" w:sz="4" w:space="0"/>
              <w:left w:val="single" w:color="auto" w:sz="4" w:space="0"/>
              <w:bottom w:val="single" w:color="auto" w:sz="4" w:space="0"/>
              <w:right w:val="single" w:color="auto" w:sz="4" w:space="0"/>
            </w:tcBorders>
            <w:shd w:val="clear" w:color="auto" w:fill="auto"/>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color w:val="000000"/>
                <w:sz w:val="10"/>
                <w:szCs w:val="10"/>
                <w:u w:val="none"/>
              </w:rPr>
            </w:pPr>
            <w:r>
              <w:rPr>
                <w:rFonts w:hint="eastAsia" w:ascii="仿宋" w:hAnsi="仿宋" w:eastAsia="仿宋" w:cs="仿宋"/>
                <w:i w:val="0"/>
                <w:iCs w:val="0"/>
                <w:color w:val="000000"/>
                <w:kern w:val="0"/>
                <w:sz w:val="16"/>
                <w:szCs w:val="16"/>
                <w:u w:val="none"/>
                <w:lang w:val="en-US" w:eastAsia="zh-CN" w:bidi="ar"/>
              </w:rPr>
              <w:t>10分</w:t>
            </w:r>
          </w:p>
        </w:tc>
        <w:tc>
          <w:tcPr>
            <w:tcW w:w="3451" w:type="dxa"/>
            <w:tcBorders>
              <w:top w:val="single" w:color="auto" w:sz="4" w:space="0"/>
              <w:left w:val="single" w:color="auto" w:sz="4" w:space="0"/>
              <w:bottom w:val="single" w:color="auto" w:sz="4" w:space="0"/>
              <w:right w:val="single" w:color="auto" w:sz="4" w:space="0"/>
            </w:tcBorders>
            <w:shd w:val="clear" w:color="auto" w:fill="auto"/>
            <w:tcMar>
              <w:top w:w="12" w:type="dxa"/>
              <w:left w:w="12" w:type="dxa"/>
              <w:right w:w="12" w:type="dxa"/>
            </w:tcMar>
            <w:vAlign w:val="center"/>
          </w:tcPr>
          <w:p>
            <w:pPr>
              <w:keepNext w:val="0"/>
              <w:keepLines w:val="0"/>
              <w:widowControl/>
              <w:suppressLineNumbers w:val="0"/>
              <w:jc w:val="left"/>
              <w:textAlignment w:val="center"/>
            </w:pPr>
            <w:r>
              <w:rPr>
                <w:rFonts w:hint="eastAsia" w:ascii="仿宋" w:hAnsi="仿宋" w:eastAsia="仿宋" w:cs="仿宋"/>
                <w:i w:val="0"/>
                <w:iCs w:val="0"/>
                <w:color w:val="000000"/>
                <w:kern w:val="0"/>
                <w:sz w:val="16"/>
                <w:szCs w:val="16"/>
                <w:u w:val="none"/>
                <w:lang w:val="en-US" w:eastAsia="zh-CN" w:bidi="ar"/>
              </w:rPr>
              <w:t>项目完成及时：10分；每推迟1个月扣1分，扣完为止</w:t>
            </w:r>
          </w:p>
        </w:tc>
        <w:tc>
          <w:tcPr>
            <w:tcW w:w="1417" w:type="dxa"/>
            <w:tcBorders>
              <w:top w:val="single" w:color="auto" w:sz="4" w:space="0"/>
              <w:left w:val="single" w:color="auto" w:sz="4" w:space="0"/>
              <w:bottom w:val="single" w:color="auto" w:sz="4" w:space="0"/>
              <w:right w:val="single" w:color="auto" w:sz="4" w:space="0"/>
            </w:tcBorders>
            <w:shd w:val="clear" w:color="auto" w:fill="auto"/>
            <w:tcMar>
              <w:top w:w="12" w:type="dxa"/>
              <w:left w:w="12" w:type="dxa"/>
              <w:right w:w="12" w:type="dxa"/>
            </w:tcMar>
            <w:vAlign w:val="center"/>
          </w:tcPr>
          <w:p>
            <w:pPr>
              <w:keepNext w:val="0"/>
              <w:keepLines w:val="0"/>
              <w:widowControl/>
              <w:suppressLineNumbers w:val="0"/>
              <w:jc w:val="center"/>
              <w:textAlignment w:val="center"/>
              <w:rPr>
                <w:rFonts w:hint="default" w:ascii="仿宋" w:hAnsi="仿宋" w:eastAsia="仿宋" w:cs="仿宋"/>
                <w:i w:val="0"/>
                <w:color w:val="000000"/>
                <w:sz w:val="16"/>
                <w:szCs w:val="16"/>
                <w:u w:val="none"/>
                <w:lang w:val="en-US" w:eastAsia="zh-CN"/>
              </w:rPr>
            </w:pPr>
            <w:r>
              <w:rPr>
                <w:rFonts w:hint="eastAsia" w:ascii="仿宋" w:hAnsi="仿宋" w:eastAsia="仿宋" w:cs="仿宋"/>
                <w:i w:val="0"/>
                <w:iCs w:val="0"/>
                <w:color w:val="000000"/>
                <w:kern w:val="0"/>
                <w:sz w:val="16"/>
                <w:szCs w:val="16"/>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464" w:hRule="atLeast"/>
        </w:trPr>
        <w:tc>
          <w:tcPr>
            <w:tcW w:w="1415" w:type="dxa"/>
            <w:tcBorders>
              <w:left w:val="single" w:color="auto" w:sz="4" w:space="0"/>
              <w:bottom w:val="single" w:color="auto" w:sz="4" w:space="0"/>
              <w:right w:val="single" w:color="auto" w:sz="4" w:space="0"/>
            </w:tcBorders>
            <w:shd w:val="clear" w:color="auto" w:fill="auto"/>
            <w:tcMar>
              <w:top w:w="12" w:type="dxa"/>
              <w:left w:w="12" w:type="dxa"/>
              <w:right w:w="12" w:type="dxa"/>
            </w:tcMar>
            <w:vAlign w:val="center"/>
          </w:tcPr>
          <w:p>
            <w:pPr>
              <w:jc w:val="center"/>
              <w:rPr>
                <w:rFonts w:hint="eastAsia" w:ascii="仿宋" w:hAnsi="仿宋" w:eastAsia="仿宋" w:cs="仿宋"/>
                <w:i w:val="0"/>
                <w:color w:val="000000"/>
                <w:sz w:val="16"/>
                <w:szCs w:val="16"/>
                <w:highlight w:val="none"/>
                <w:u w:val="none"/>
              </w:rPr>
            </w:pPr>
          </w:p>
        </w:tc>
        <w:tc>
          <w:tcPr>
            <w:tcW w:w="1415" w:type="dxa"/>
            <w:tcBorders>
              <w:left w:val="single" w:color="auto" w:sz="4" w:space="0"/>
              <w:bottom w:val="single" w:color="auto" w:sz="4" w:space="0"/>
              <w:right w:val="single" w:color="auto" w:sz="4" w:space="0"/>
            </w:tcBorders>
            <w:shd w:val="clear" w:color="auto" w:fill="auto"/>
            <w:tcMar>
              <w:top w:w="12" w:type="dxa"/>
              <w:left w:w="12" w:type="dxa"/>
              <w:right w:w="12" w:type="dxa"/>
            </w:tcMar>
            <w:vAlign w:val="center"/>
          </w:tcPr>
          <w:p>
            <w:pPr>
              <w:jc w:val="center"/>
              <w:rPr>
                <w:rFonts w:hint="eastAsia" w:ascii="仿宋" w:hAnsi="仿宋" w:eastAsia="仿宋" w:cs="仿宋"/>
                <w:i w:val="0"/>
                <w:color w:val="auto"/>
                <w:sz w:val="16"/>
                <w:szCs w:val="16"/>
                <w:highlight w:val="none"/>
                <w:u w:val="none"/>
              </w:rPr>
            </w:pPr>
          </w:p>
        </w:tc>
        <w:tc>
          <w:tcPr>
            <w:tcW w:w="1415" w:type="dxa"/>
            <w:tcBorders>
              <w:top w:val="single" w:color="auto" w:sz="4" w:space="0"/>
              <w:left w:val="single" w:color="auto" w:sz="4" w:space="0"/>
              <w:bottom w:val="single" w:color="auto" w:sz="4" w:space="0"/>
              <w:right w:val="single" w:color="auto" w:sz="4" w:space="0"/>
            </w:tcBorders>
            <w:shd w:val="clear" w:color="auto" w:fill="auto"/>
            <w:tcMar>
              <w:top w:w="12" w:type="dxa"/>
              <w:left w:w="12" w:type="dxa"/>
              <w:right w:w="12" w:type="dxa"/>
            </w:tcMar>
            <w:vAlign w:val="center"/>
          </w:tcPr>
          <w:p>
            <w:pPr>
              <w:spacing w:line="360" w:lineRule="auto"/>
              <w:jc w:val="center"/>
              <w:rPr>
                <w:rFonts w:hint="eastAsia" w:ascii="仿宋" w:hAnsi="仿宋" w:eastAsia="仿宋" w:cs="仿宋"/>
                <w:i w:val="0"/>
                <w:color w:val="auto"/>
                <w:sz w:val="10"/>
                <w:szCs w:val="10"/>
                <w:highlight w:val="none"/>
                <w:u w:val="none"/>
              </w:rPr>
            </w:pPr>
            <w:r>
              <w:rPr>
                <w:rFonts w:hint="eastAsia" w:ascii="Times New Roman" w:hAnsi="Times New Roman" w:cs="Times New Roman"/>
                <w:bCs/>
                <w:color w:val="auto"/>
                <w:sz w:val="13"/>
                <w:szCs w:val="13"/>
                <w:highlight w:val="none"/>
                <w:lang w:val="en-US" w:eastAsia="zh-CN"/>
              </w:rPr>
              <w:t>C4成本指标</w:t>
            </w:r>
          </w:p>
        </w:tc>
        <w:tc>
          <w:tcPr>
            <w:tcW w:w="1415" w:type="dxa"/>
            <w:tcBorders>
              <w:top w:val="single" w:color="auto" w:sz="4" w:space="0"/>
              <w:left w:val="single" w:color="auto" w:sz="4" w:space="0"/>
              <w:bottom w:val="single" w:color="auto" w:sz="4" w:space="0"/>
              <w:right w:val="single" w:color="auto" w:sz="4" w:space="0"/>
            </w:tcBorders>
            <w:shd w:val="clear" w:color="auto" w:fill="auto"/>
            <w:tcMar>
              <w:top w:w="12" w:type="dxa"/>
              <w:left w:w="12" w:type="dxa"/>
              <w:right w:w="12" w:type="dxa"/>
            </w:tcMar>
            <w:vAlign w:val="center"/>
          </w:tcPr>
          <w:p>
            <w:pPr>
              <w:keepNext w:val="0"/>
              <w:keepLines w:val="0"/>
              <w:widowControl/>
              <w:suppressLineNumbers w:val="0"/>
              <w:jc w:val="center"/>
              <w:textAlignment w:val="center"/>
              <w:rPr>
                <w:rFonts w:hint="default" w:ascii="仿宋" w:hAnsi="仿宋" w:eastAsia="仿宋" w:cs="仿宋"/>
                <w:i w:val="0"/>
                <w:iCs w:val="0"/>
                <w:color w:val="000000"/>
                <w:kern w:val="0"/>
                <w:sz w:val="16"/>
                <w:szCs w:val="16"/>
                <w:u w:val="none"/>
                <w:lang w:val="en-US" w:eastAsia="zh-CN" w:bidi="ar"/>
              </w:rPr>
            </w:pPr>
            <w:r>
              <w:rPr>
                <w:rFonts w:hint="eastAsia" w:ascii="仿宋" w:hAnsi="仿宋" w:eastAsia="仿宋" w:cs="仿宋"/>
                <w:i w:val="0"/>
                <w:iCs w:val="0"/>
                <w:color w:val="000000"/>
                <w:kern w:val="0"/>
                <w:sz w:val="16"/>
                <w:szCs w:val="16"/>
                <w:u w:val="none"/>
                <w:lang w:val="en-US" w:eastAsia="zh-CN" w:bidi="ar"/>
              </w:rPr>
              <w:t>10分</w:t>
            </w:r>
          </w:p>
        </w:tc>
        <w:tc>
          <w:tcPr>
            <w:tcW w:w="1416" w:type="dxa"/>
            <w:tcBorders>
              <w:top w:val="single" w:color="auto" w:sz="4" w:space="0"/>
              <w:left w:val="single" w:color="auto" w:sz="4" w:space="0"/>
              <w:bottom w:val="single" w:color="auto" w:sz="4" w:space="0"/>
              <w:right w:val="single" w:color="auto" w:sz="4" w:space="0"/>
            </w:tcBorders>
            <w:shd w:val="clear" w:color="auto" w:fill="auto"/>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000000"/>
                <w:kern w:val="0"/>
                <w:sz w:val="16"/>
                <w:szCs w:val="16"/>
                <w:u w:val="none"/>
                <w:lang w:val="en-US" w:eastAsia="zh-CN" w:bidi="ar"/>
              </w:rPr>
            </w:pPr>
            <w:r>
              <w:rPr>
                <w:rFonts w:hint="eastAsia" w:ascii="仿宋" w:hAnsi="仿宋" w:eastAsia="仿宋" w:cs="仿宋"/>
                <w:i w:val="0"/>
                <w:iCs w:val="0"/>
                <w:color w:val="000000"/>
                <w:kern w:val="0"/>
                <w:sz w:val="16"/>
                <w:szCs w:val="16"/>
                <w:u w:val="none"/>
                <w:lang w:val="en-US" w:eastAsia="zh-CN" w:bidi="ar"/>
              </w:rPr>
              <w:t>各类物资种类齐全</w:t>
            </w:r>
          </w:p>
        </w:tc>
        <w:tc>
          <w:tcPr>
            <w:tcW w:w="1416" w:type="dxa"/>
            <w:tcBorders>
              <w:top w:val="single" w:color="auto" w:sz="4" w:space="0"/>
              <w:left w:val="single" w:color="auto" w:sz="4" w:space="0"/>
              <w:bottom w:val="single" w:color="auto" w:sz="4" w:space="0"/>
              <w:right w:val="single" w:color="auto" w:sz="4" w:space="0"/>
            </w:tcBorders>
            <w:shd w:val="clear" w:color="auto" w:fill="auto"/>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color w:val="auto"/>
                <w:sz w:val="10"/>
                <w:szCs w:val="10"/>
                <w:highlight w:val="none"/>
                <w:u w:val="none"/>
              </w:rPr>
            </w:pPr>
            <w:r>
              <w:rPr>
                <w:rFonts w:hint="eastAsia" w:ascii="仿宋" w:hAnsi="仿宋" w:eastAsia="仿宋" w:cs="仿宋"/>
                <w:i w:val="0"/>
                <w:iCs w:val="0"/>
                <w:color w:val="000000"/>
                <w:kern w:val="0"/>
                <w:sz w:val="16"/>
                <w:szCs w:val="16"/>
                <w:u w:val="none"/>
                <w:lang w:val="en-US" w:eastAsia="zh-CN" w:bidi="ar"/>
              </w:rPr>
              <w:t>10分</w:t>
            </w:r>
          </w:p>
        </w:tc>
        <w:tc>
          <w:tcPr>
            <w:tcW w:w="3451" w:type="dxa"/>
            <w:tcBorders>
              <w:top w:val="single" w:color="auto" w:sz="4" w:space="0"/>
              <w:left w:val="single" w:color="auto" w:sz="4" w:space="0"/>
              <w:bottom w:val="single" w:color="auto" w:sz="4" w:space="0"/>
              <w:right w:val="single" w:color="auto" w:sz="4" w:space="0"/>
            </w:tcBorders>
            <w:shd w:val="clear" w:color="auto" w:fill="auto"/>
            <w:tcMar>
              <w:top w:w="12" w:type="dxa"/>
              <w:left w:w="12" w:type="dxa"/>
              <w:right w:w="12" w:type="dxa"/>
            </w:tcMar>
            <w:vAlign w:val="center"/>
          </w:tcPr>
          <w:p>
            <w:pPr>
              <w:keepNext w:val="0"/>
              <w:keepLines w:val="0"/>
              <w:widowControl/>
              <w:suppressLineNumbers w:val="0"/>
              <w:jc w:val="left"/>
              <w:textAlignment w:val="center"/>
            </w:pPr>
            <w:r>
              <w:rPr>
                <w:rFonts w:hint="eastAsia" w:ascii="仿宋" w:hAnsi="仿宋" w:eastAsia="仿宋" w:cs="仿宋"/>
                <w:i w:val="0"/>
                <w:iCs w:val="0"/>
                <w:color w:val="000000"/>
                <w:kern w:val="0"/>
                <w:sz w:val="16"/>
                <w:szCs w:val="16"/>
                <w:u w:val="none"/>
                <w:lang w:val="en-US" w:eastAsia="zh-CN" w:bidi="ar"/>
              </w:rPr>
              <w:t>河坝修建成本：10分；成本每提高5个百分点扣1分，扣完为止</w:t>
            </w:r>
          </w:p>
        </w:tc>
        <w:tc>
          <w:tcPr>
            <w:tcW w:w="1417" w:type="dxa"/>
            <w:tcBorders>
              <w:top w:val="single" w:color="auto" w:sz="4" w:space="0"/>
              <w:left w:val="single" w:color="auto" w:sz="4" w:space="0"/>
              <w:bottom w:val="single" w:color="auto" w:sz="4" w:space="0"/>
              <w:right w:val="single" w:color="auto" w:sz="4" w:space="0"/>
            </w:tcBorders>
            <w:shd w:val="clear" w:color="auto" w:fill="auto"/>
            <w:tcMar>
              <w:top w:w="12" w:type="dxa"/>
              <w:left w:w="12" w:type="dxa"/>
              <w:right w:w="12" w:type="dxa"/>
            </w:tcMar>
            <w:vAlign w:val="center"/>
          </w:tcPr>
          <w:p>
            <w:pPr>
              <w:keepNext w:val="0"/>
              <w:keepLines w:val="0"/>
              <w:widowControl/>
              <w:suppressLineNumbers w:val="0"/>
              <w:jc w:val="center"/>
              <w:textAlignment w:val="center"/>
              <w:rPr>
                <w:rFonts w:hint="default" w:ascii="仿宋" w:hAnsi="仿宋" w:eastAsia="仿宋" w:cs="仿宋"/>
                <w:i w:val="0"/>
                <w:color w:val="auto"/>
                <w:sz w:val="16"/>
                <w:szCs w:val="16"/>
                <w:highlight w:val="none"/>
                <w:u w:val="none"/>
                <w:lang w:val="en-US"/>
              </w:rPr>
            </w:pPr>
            <w:r>
              <w:rPr>
                <w:rFonts w:hint="eastAsia" w:ascii="仿宋" w:hAnsi="仿宋" w:eastAsia="仿宋" w:cs="仿宋"/>
                <w:i w:val="0"/>
                <w:iCs w:val="0"/>
                <w:color w:val="000000"/>
                <w:kern w:val="0"/>
                <w:sz w:val="16"/>
                <w:szCs w:val="16"/>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464" w:hRule="atLeast"/>
        </w:trPr>
        <w:tc>
          <w:tcPr>
            <w:tcW w:w="4245" w:type="dxa"/>
            <w:gridSpan w:val="3"/>
            <w:tcBorders>
              <w:left w:val="single" w:color="auto" w:sz="4" w:space="0"/>
              <w:bottom w:val="single" w:color="auto" w:sz="4" w:space="0"/>
              <w:right w:val="single" w:color="auto" w:sz="4" w:space="0"/>
            </w:tcBorders>
            <w:shd w:val="clear" w:color="auto" w:fill="auto"/>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color w:val="auto"/>
                <w:kern w:val="0"/>
                <w:sz w:val="16"/>
                <w:szCs w:val="16"/>
                <w:highlight w:val="none"/>
                <w:u w:val="none"/>
                <w:lang w:val="en-US" w:eastAsia="zh-CN" w:bidi="ar"/>
              </w:rPr>
            </w:pPr>
            <w:r>
              <w:rPr>
                <w:rFonts w:hint="eastAsia" w:ascii="仿宋" w:hAnsi="仿宋" w:eastAsia="仿宋" w:cs="仿宋"/>
                <w:i w:val="0"/>
                <w:iCs w:val="0"/>
                <w:color w:val="000000"/>
                <w:kern w:val="0"/>
                <w:sz w:val="16"/>
                <w:szCs w:val="16"/>
                <w:u w:val="none"/>
                <w:lang w:val="en-US" w:eastAsia="zh-CN" w:bidi="ar"/>
              </w:rPr>
              <w:t>小计</w:t>
            </w:r>
          </w:p>
        </w:tc>
        <w:tc>
          <w:tcPr>
            <w:tcW w:w="1415" w:type="dxa"/>
            <w:tcBorders>
              <w:top w:val="single" w:color="auto" w:sz="4" w:space="0"/>
              <w:left w:val="single" w:color="auto" w:sz="4" w:space="0"/>
              <w:bottom w:val="single" w:color="auto" w:sz="4" w:space="0"/>
              <w:right w:val="single" w:color="auto" w:sz="4" w:space="0"/>
            </w:tcBorders>
            <w:shd w:val="clear" w:color="auto" w:fill="auto"/>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color w:val="auto"/>
                <w:kern w:val="0"/>
                <w:sz w:val="16"/>
                <w:szCs w:val="16"/>
                <w:highlight w:val="none"/>
                <w:u w:val="none"/>
                <w:lang w:val="en-US" w:eastAsia="zh-CN" w:bidi="ar"/>
              </w:rPr>
            </w:pPr>
            <w:r>
              <w:rPr>
                <w:rFonts w:hint="eastAsia" w:ascii="仿宋" w:hAnsi="仿宋" w:eastAsia="仿宋" w:cs="仿宋"/>
                <w:i w:val="0"/>
                <w:iCs w:val="0"/>
                <w:color w:val="000000"/>
                <w:kern w:val="0"/>
                <w:sz w:val="16"/>
                <w:szCs w:val="16"/>
                <w:u w:val="none"/>
                <w:lang w:val="en-US" w:eastAsia="zh-CN" w:bidi="ar"/>
              </w:rPr>
              <w:t>40分</w:t>
            </w:r>
          </w:p>
        </w:tc>
        <w:tc>
          <w:tcPr>
            <w:tcW w:w="1416" w:type="dxa"/>
            <w:tcBorders>
              <w:top w:val="single" w:color="auto" w:sz="4" w:space="0"/>
              <w:left w:val="single" w:color="auto" w:sz="4" w:space="0"/>
              <w:bottom w:val="single" w:color="auto" w:sz="4" w:space="0"/>
              <w:right w:val="single" w:color="auto" w:sz="4" w:space="0"/>
            </w:tcBorders>
            <w:shd w:val="clear" w:color="auto" w:fill="auto"/>
            <w:tcMar>
              <w:top w:w="12" w:type="dxa"/>
              <w:left w:w="12" w:type="dxa"/>
              <w:right w:w="12" w:type="dxa"/>
            </w:tcMar>
            <w:vAlign w:val="center"/>
          </w:tcPr>
          <w:p>
            <w:pPr>
              <w:jc w:val="center"/>
              <w:rPr>
                <w:rFonts w:hint="eastAsia" w:ascii="仿宋" w:hAnsi="仿宋" w:eastAsia="仿宋" w:cs="仿宋"/>
                <w:i w:val="0"/>
                <w:color w:val="auto"/>
                <w:kern w:val="0"/>
                <w:sz w:val="16"/>
                <w:szCs w:val="16"/>
                <w:highlight w:val="none"/>
                <w:u w:val="none"/>
                <w:lang w:val="en-US" w:eastAsia="zh-CN" w:bidi="ar"/>
              </w:rPr>
            </w:pPr>
          </w:p>
        </w:tc>
        <w:tc>
          <w:tcPr>
            <w:tcW w:w="1416" w:type="dxa"/>
            <w:tcBorders>
              <w:top w:val="single" w:color="auto" w:sz="4" w:space="0"/>
              <w:left w:val="single" w:color="auto" w:sz="4" w:space="0"/>
              <w:bottom w:val="single" w:color="auto" w:sz="4" w:space="0"/>
              <w:right w:val="single" w:color="auto" w:sz="4" w:space="0"/>
            </w:tcBorders>
            <w:shd w:val="clear" w:color="auto" w:fill="auto"/>
            <w:tcMar>
              <w:top w:w="12" w:type="dxa"/>
              <w:left w:w="12" w:type="dxa"/>
              <w:right w:w="12" w:type="dxa"/>
            </w:tcMar>
            <w:vAlign w:val="center"/>
          </w:tcPr>
          <w:p>
            <w:pPr>
              <w:keepNext w:val="0"/>
              <w:keepLines w:val="0"/>
              <w:widowControl/>
              <w:suppressLineNumbers w:val="0"/>
              <w:jc w:val="center"/>
              <w:textAlignment w:val="center"/>
              <w:rPr>
                <w:rFonts w:hint="default" w:ascii="仿宋" w:hAnsi="仿宋" w:eastAsia="仿宋" w:cs="仿宋"/>
                <w:i w:val="0"/>
                <w:color w:val="auto"/>
                <w:kern w:val="0"/>
                <w:sz w:val="16"/>
                <w:szCs w:val="16"/>
                <w:highlight w:val="none"/>
                <w:u w:val="none"/>
                <w:lang w:val="en-US" w:eastAsia="zh-CN" w:bidi="ar"/>
              </w:rPr>
            </w:pPr>
            <w:r>
              <w:rPr>
                <w:rFonts w:hint="eastAsia" w:ascii="仿宋" w:hAnsi="仿宋" w:eastAsia="仿宋" w:cs="仿宋"/>
                <w:i w:val="0"/>
                <w:iCs w:val="0"/>
                <w:color w:val="000000"/>
                <w:kern w:val="0"/>
                <w:sz w:val="16"/>
                <w:szCs w:val="16"/>
                <w:u w:val="none"/>
                <w:lang w:val="en-US" w:eastAsia="zh-CN" w:bidi="ar"/>
              </w:rPr>
              <w:t>40分</w:t>
            </w:r>
          </w:p>
        </w:tc>
        <w:tc>
          <w:tcPr>
            <w:tcW w:w="3451" w:type="dxa"/>
            <w:tcBorders>
              <w:top w:val="single" w:color="auto" w:sz="4" w:space="0"/>
              <w:left w:val="single" w:color="auto" w:sz="4" w:space="0"/>
              <w:bottom w:val="single" w:color="auto" w:sz="4" w:space="0"/>
              <w:right w:val="single" w:color="auto" w:sz="4" w:space="0"/>
            </w:tcBorders>
            <w:shd w:val="clear" w:color="auto" w:fill="auto"/>
            <w:tcMar>
              <w:top w:w="12" w:type="dxa"/>
              <w:left w:w="12" w:type="dxa"/>
              <w:right w:w="12" w:type="dxa"/>
            </w:tcMar>
            <w:vAlign w:val="center"/>
          </w:tcPr>
          <w:p>
            <w:pPr>
              <w:jc w:val="left"/>
            </w:pPr>
          </w:p>
        </w:tc>
        <w:tc>
          <w:tcPr>
            <w:tcW w:w="1417" w:type="dxa"/>
            <w:tcBorders>
              <w:top w:val="single" w:color="auto" w:sz="4" w:space="0"/>
              <w:left w:val="single" w:color="auto" w:sz="4" w:space="0"/>
              <w:bottom w:val="single" w:color="auto" w:sz="4" w:space="0"/>
              <w:right w:val="single" w:color="auto" w:sz="4" w:space="0"/>
            </w:tcBorders>
            <w:shd w:val="clear" w:color="auto" w:fill="auto"/>
            <w:tcMar>
              <w:top w:w="12" w:type="dxa"/>
              <w:left w:w="12" w:type="dxa"/>
              <w:right w:w="12" w:type="dxa"/>
            </w:tcMar>
            <w:vAlign w:val="center"/>
          </w:tcPr>
          <w:p>
            <w:pPr>
              <w:keepNext w:val="0"/>
              <w:keepLines w:val="0"/>
              <w:widowControl/>
              <w:suppressLineNumbers w:val="0"/>
              <w:jc w:val="center"/>
              <w:textAlignment w:val="center"/>
              <w:rPr>
                <w:rFonts w:hint="default" w:ascii="仿宋" w:hAnsi="仿宋" w:eastAsia="仿宋" w:cs="仿宋"/>
                <w:i w:val="0"/>
                <w:color w:val="auto"/>
                <w:kern w:val="0"/>
                <w:sz w:val="16"/>
                <w:szCs w:val="16"/>
                <w:highlight w:val="none"/>
                <w:u w:val="none"/>
                <w:lang w:val="en-US" w:eastAsia="zh-CN" w:bidi="ar"/>
              </w:rPr>
            </w:pPr>
            <w:r>
              <w:rPr>
                <w:rFonts w:hint="eastAsia" w:ascii="仿宋" w:hAnsi="仿宋" w:eastAsia="仿宋" w:cs="仿宋"/>
                <w:i w:val="0"/>
                <w:iCs w:val="0"/>
                <w:color w:val="000000"/>
                <w:kern w:val="0"/>
                <w:sz w:val="16"/>
                <w:szCs w:val="16"/>
                <w:u w:val="none"/>
                <w:lang w:val="en-US" w:eastAsia="zh-CN" w:bidi="ar"/>
              </w:rPr>
              <w:t>40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464" w:hRule="atLeast"/>
        </w:trPr>
        <w:tc>
          <w:tcPr>
            <w:tcW w:w="1415" w:type="dxa"/>
            <w:vMerge w:val="restart"/>
            <w:tcBorders>
              <w:top w:val="single" w:color="auto" w:sz="4" w:space="0"/>
              <w:left w:val="single" w:color="auto" w:sz="4" w:space="0"/>
              <w:bottom w:val="single" w:color="auto" w:sz="4" w:space="0"/>
              <w:right w:val="single" w:color="auto" w:sz="4" w:space="0"/>
            </w:tcBorders>
            <w:shd w:val="clear" w:color="auto" w:fill="auto"/>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color w:val="000000"/>
                <w:sz w:val="16"/>
                <w:szCs w:val="16"/>
                <w:highlight w:val="none"/>
                <w:u w:val="none"/>
              </w:rPr>
            </w:pPr>
            <w:r>
              <w:rPr>
                <w:rFonts w:hint="eastAsia" w:ascii="仿宋" w:hAnsi="仿宋" w:eastAsia="仿宋" w:cs="仿宋"/>
                <w:i w:val="0"/>
                <w:iCs w:val="0"/>
                <w:color w:val="000000"/>
                <w:kern w:val="0"/>
                <w:sz w:val="16"/>
                <w:szCs w:val="16"/>
                <w:u w:val="none"/>
                <w:lang w:val="en-US" w:eastAsia="zh-CN" w:bidi="ar"/>
              </w:rPr>
              <w:t>效果</w:t>
            </w:r>
          </w:p>
        </w:tc>
        <w:tc>
          <w:tcPr>
            <w:tcW w:w="1415" w:type="dxa"/>
            <w:vMerge w:val="restart"/>
            <w:tcBorders>
              <w:top w:val="single" w:color="auto" w:sz="4" w:space="0"/>
              <w:left w:val="single" w:color="auto" w:sz="4" w:space="0"/>
              <w:bottom w:val="single" w:color="auto" w:sz="4" w:space="0"/>
              <w:right w:val="single" w:color="auto" w:sz="4" w:space="0"/>
            </w:tcBorders>
            <w:shd w:val="clear" w:color="auto" w:fill="auto"/>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color w:val="000000"/>
                <w:sz w:val="16"/>
                <w:szCs w:val="16"/>
                <w:highlight w:val="none"/>
                <w:u w:val="none"/>
              </w:rPr>
            </w:pPr>
            <w:r>
              <w:rPr>
                <w:rFonts w:hint="eastAsia" w:ascii="仿宋" w:hAnsi="仿宋" w:eastAsia="仿宋" w:cs="仿宋"/>
                <w:i w:val="0"/>
                <w:iCs w:val="0"/>
                <w:color w:val="000000"/>
                <w:kern w:val="0"/>
                <w:sz w:val="16"/>
                <w:szCs w:val="16"/>
                <w:u w:val="none"/>
                <w:lang w:val="en-US" w:eastAsia="zh-CN" w:bidi="ar"/>
              </w:rPr>
              <w:t>30分</w:t>
            </w:r>
          </w:p>
        </w:tc>
        <w:tc>
          <w:tcPr>
            <w:tcW w:w="1415" w:type="dxa"/>
            <w:vMerge w:val="restart"/>
            <w:tcBorders>
              <w:top w:val="single" w:color="auto" w:sz="4" w:space="0"/>
              <w:left w:val="single" w:color="auto" w:sz="4" w:space="0"/>
              <w:bottom w:val="single" w:color="auto" w:sz="4" w:space="0"/>
              <w:right w:val="single" w:color="auto" w:sz="4" w:space="0"/>
            </w:tcBorders>
            <w:shd w:val="clear" w:color="auto" w:fill="auto"/>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color w:val="000000"/>
                <w:sz w:val="16"/>
                <w:szCs w:val="16"/>
                <w:highlight w:val="none"/>
                <w:u w:val="none"/>
              </w:rPr>
            </w:pPr>
            <w:r>
              <w:rPr>
                <w:rFonts w:hint="eastAsia" w:ascii="仿宋" w:hAnsi="仿宋" w:eastAsia="仿宋" w:cs="仿宋"/>
                <w:i w:val="0"/>
                <w:iCs w:val="0"/>
                <w:color w:val="000000"/>
                <w:kern w:val="0"/>
                <w:sz w:val="16"/>
                <w:szCs w:val="16"/>
                <w:u w:val="none"/>
                <w:lang w:val="en-US" w:eastAsia="zh-CN" w:bidi="ar"/>
              </w:rPr>
              <w:t>项目效果</w:t>
            </w:r>
          </w:p>
        </w:tc>
        <w:tc>
          <w:tcPr>
            <w:tcW w:w="1415" w:type="dxa"/>
            <w:tcBorders>
              <w:top w:val="single" w:color="auto" w:sz="4" w:space="0"/>
              <w:left w:val="single" w:color="auto" w:sz="4" w:space="0"/>
              <w:bottom w:val="single" w:color="auto" w:sz="4" w:space="0"/>
              <w:right w:val="single" w:color="auto" w:sz="4" w:space="0"/>
            </w:tcBorders>
            <w:shd w:val="clear" w:color="auto" w:fill="auto"/>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color w:val="000000"/>
                <w:sz w:val="16"/>
                <w:szCs w:val="16"/>
                <w:highlight w:val="none"/>
                <w:u w:val="none"/>
              </w:rPr>
            </w:pPr>
            <w:r>
              <w:rPr>
                <w:rFonts w:hint="eastAsia" w:ascii="仿宋" w:hAnsi="仿宋" w:eastAsia="仿宋" w:cs="仿宋"/>
                <w:i w:val="0"/>
                <w:iCs w:val="0"/>
                <w:color w:val="000000"/>
                <w:kern w:val="0"/>
                <w:sz w:val="16"/>
                <w:szCs w:val="16"/>
                <w:u w:val="none"/>
                <w:lang w:val="en-US" w:eastAsia="zh-CN" w:bidi="ar"/>
              </w:rPr>
              <w:t>10分</w:t>
            </w:r>
          </w:p>
        </w:tc>
        <w:tc>
          <w:tcPr>
            <w:tcW w:w="1416" w:type="dxa"/>
            <w:tcBorders>
              <w:top w:val="single" w:color="auto" w:sz="4" w:space="0"/>
              <w:left w:val="single" w:color="auto" w:sz="4" w:space="0"/>
              <w:bottom w:val="single" w:color="auto" w:sz="4" w:space="0"/>
              <w:right w:val="single" w:color="auto" w:sz="4" w:space="0"/>
            </w:tcBorders>
            <w:shd w:val="clear" w:color="auto" w:fill="auto"/>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color w:val="000000"/>
                <w:sz w:val="16"/>
                <w:szCs w:val="16"/>
                <w:highlight w:val="none"/>
                <w:u w:val="none"/>
              </w:rPr>
            </w:pPr>
            <w:r>
              <w:rPr>
                <w:rFonts w:hint="eastAsia" w:ascii="仿宋" w:hAnsi="仿宋" w:eastAsia="仿宋" w:cs="仿宋"/>
                <w:i w:val="0"/>
                <w:iCs w:val="0"/>
                <w:color w:val="000000"/>
                <w:kern w:val="0"/>
                <w:sz w:val="16"/>
                <w:szCs w:val="16"/>
                <w:u w:val="none"/>
                <w:lang w:val="en-US" w:eastAsia="zh-CN" w:bidi="ar"/>
              </w:rPr>
              <w:t>社会效益</w:t>
            </w:r>
          </w:p>
        </w:tc>
        <w:tc>
          <w:tcPr>
            <w:tcW w:w="1416" w:type="dxa"/>
            <w:tcBorders>
              <w:top w:val="single" w:color="auto" w:sz="4" w:space="0"/>
              <w:left w:val="single" w:color="auto" w:sz="4" w:space="0"/>
              <w:bottom w:val="single" w:color="auto" w:sz="4" w:space="0"/>
              <w:right w:val="single" w:color="auto" w:sz="4" w:space="0"/>
            </w:tcBorders>
            <w:shd w:val="clear" w:color="auto" w:fill="auto"/>
            <w:tcMar>
              <w:top w:w="12" w:type="dxa"/>
              <w:left w:w="12" w:type="dxa"/>
              <w:right w:w="12" w:type="dxa"/>
            </w:tcMar>
            <w:vAlign w:val="center"/>
          </w:tcPr>
          <w:p>
            <w:pPr>
              <w:keepNext w:val="0"/>
              <w:keepLines w:val="0"/>
              <w:widowControl/>
              <w:suppressLineNumbers w:val="0"/>
              <w:jc w:val="center"/>
              <w:textAlignment w:val="center"/>
            </w:pPr>
            <w:r>
              <w:rPr>
                <w:rFonts w:hint="eastAsia" w:ascii="仿宋" w:hAnsi="仿宋" w:eastAsia="仿宋" w:cs="仿宋"/>
                <w:i w:val="0"/>
                <w:iCs w:val="0"/>
                <w:color w:val="000000"/>
                <w:kern w:val="0"/>
                <w:sz w:val="16"/>
                <w:szCs w:val="16"/>
                <w:u w:val="none"/>
                <w:lang w:val="en-US" w:eastAsia="zh-CN" w:bidi="ar"/>
              </w:rPr>
              <w:t>10分</w:t>
            </w:r>
          </w:p>
        </w:tc>
        <w:tc>
          <w:tcPr>
            <w:tcW w:w="3451" w:type="dxa"/>
            <w:tcBorders>
              <w:top w:val="single" w:color="auto" w:sz="4" w:space="0"/>
              <w:left w:val="single" w:color="auto" w:sz="4" w:space="0"/>
              <w:bottom w:val="single" w:color="auto" w:sz="4" w:space="0"/>
              <w:right w:val="single" w:color="auto" w:sz="4" w:space="0"/>
            </w:tcBorders>
            <w:shd w:val="clear" w:color="auto" w:fill="auto"/>
            <w:tcMar>
              <w:top w:w="12" w:type="dxa"/>
              <w:left w:w="12" w:type="dxa"/>
              <w:right w:w="12" w:type="dxa"/>
            </w:tcMar>
            <w:vAlign w:val="center"/>
          </w:tcPr>
          <w:p>
            <w:pPr>
              <w:keepNext w:val="0"/>
              <w:keepLines w:val="0"/>
              <w:widowControl/>
              <w:suppressLineNumbers w:val="0"/>
              <w:jc w:val="left"/>
              <w:textAlignment w:val="center"/>
            </w:pPr>
            <w:r>
              <w:rPr>
                <w:rFonts w:hint="eastAsia" w:ascii="仿宋" w:hAnsi="仿宋" w:eastAsia="仿宋" w:cs="仿宋"/>
                <w:i w:val="0"/>
                <w:iCs w:val="0"/>
                <w:color w:val="000000"/>
                <w:kern w:val="0"/>
                <w:sz w:val="16"/>
                <w:szCs w:val="16"/>
                <w:u w:val="none"/>
                <w:lang w:val="en-US" w:eastAsia="zh-CN" w:bidi="ar"/>
              </w:rPr>
              <w:t>社会效益良好得10分，社会效益一般得6分，社会效益差得0分。</w:t>
            </w:r>
          </w:p>
        </w:tc>
        <w:tc>
          <w:tcPr>
            <w:tcW w:w="1417" w:type="dxa"/>
            <w:tcBorders>
              <w:top w:val="single" w:color="auto" w:sz="4" w:space="0"/>
              <w:left w:val="single" w:color="auto" w:sz="4" w:space="0"/>
              <w:bottom w:val="single" w:color="auto" w:sz="4" w:space="0"/>
              <w:right w:val="single" w:color="auto" w:sz="4" w:space="0"/>
            </w:tcBorders>
            <w:shd w:val="clear" w:color="auto" w:fill="auto"/>
            <w:tcMar>
              <w:top w:w="12" w:type="dxa"/>
              <w:left w:w="12" w:type="dxa"/>
              <w:right w:w="12" w:type="dxa"/>
            </w:tcMar>
            <w:vAlign w:val="center"/>
          </w:tcPr>
          <w:p>
            <w:pPr>
              <w:keepNext w:val="0"/>
              <w:keepLines w:val="0"/>
              <w:widowControl/>
              <w:suppressLineNumbers w:val="0"/>
              <w:jc w:val="center"/>
              <w:textAlignment w:val="center"/>
              <w:rPr>
                <w:rFonts w:hint="default" w:ascii="仿宋" w:hAnsi="仿宋" w:eastAsia="仿宋" w:cs="仿宋"/>
                <w:i w:val="0"/>
                <w:color w:val="000000"/>
                <w:sz w:val="16"/>
                <w:szCs w:val="16"/>
                <w:highlight w:val="none"/>
                <w:u w:val="none"/>
                <w:lang w:val="en-US" w:eastAsia="zh-CN"/>
              </w:rPr>
            </w:pPr>
            <w:r>
              <w:rPr>
                <w:rFonts w:hint="eastAsia" w:ascii="仿宋" w:hAnsi="仿宋" w:eastAsia="仿宋" w:cs="仿宋"/>
                <w:i w:val="0"/>
                <w:iCs w:val="0"/>
                <w:color w:val="000000"/>
                <w:kern w:val="0"/>
                <w:sz w:val="16"/>
                <w:szCs w:val="16"/>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464" w:hRule="atLeast"/>
        </w:trPr>
        <w:tc>
          <w:tcPr>
            <w:tcW w:w="1415" w:type="dxa"/>
            <w:vMerge w:val="continue"/>
            <w:tcBorders>
              <w:top w:val="single" w:color="auto" w:sz="4" w:space="0"/>
              <w:left w:val="single" w:color="auto" w:sz="4" w:space="0"/>
              <w:bottom w:val="single" w:color="auto" w:sz="4" w:space="0"/>
              <w:right w:val="single" w:color="auto" w:sz="4" w:space="0"/>
            </w:tcBorders>
            <w:shd w:val="clear" w:color="auto" w:fill="auto"/>
            <w:tcMar>
              <w:top w:w="12" w:type="dxa"/>
              <w:left w:w="12" w:type="dxa"/>
              <w:right w:w="12" w:type="dxa"/>
            </w:tcMar>
            <w:vAlign w:val="center"/>
          </w:tcPr>
          <w:p>
            <w:pPr>
              <w:jc w:val="center"/>
              <w:rPr>
                <w:rFonts w:hint="eastAsia" w:ascii="仿宋" w:hAnsi="仿宋" w:eastAsia="仿宋" w:cs="仿宋"/>
                <w:i w:val="0"/>
                <w:color w:val="000000"/>
                <w:sz w:val="16"/>
                <w:szCs w:val="16"/>
                <w:highlight w:val="none"/>
                <w:u w:val="none"/>
              </w:rPr>
            </w:pPr>
          </w:p>
        </w:tc>
        <w:tc>
          <w:tcPr>
            <w:tcW w:w="1415" w:type="dxa"/>
            <w:vMerge w:val="continue"/>
            <w:tcBorders>
              <w:top w:val="single" w:color="auto" w:sz="4" w:space="0"/>
              <w:left w:val="single" w:color="auto" w:sz="4" w:space="0"/>
              <w:bottom w:val="single" w:color="auto" w:sz="4" w:space="0"/>
              <w:right w:val="single" w:color="auto" w:sz="4" w:space="0"/>
            </w:tcBorders>
            <w:shd w:val="clear" w:color="auto" w:fill="auto"/>
            <w:tcMar>
              <w:top w:w="12" w:type="dxa"/>
              <w:left w:w="12" w:type="dxa"/>
              <w:right w:w="12" w:type="dxa"/>
            </w:tcMar>
            <w:vAlign w:val="center"/>
          </w:tcPr>
          <w:p>
            <w:pPr>
              <w:jc w:val="center"/>
              <w:rPr>
                <w:rFonts w:hint="eastAsia" w:ascii="仿宋" w:hAnsi="仿宋" w:eastAsia="仿宋" w:cs="仿宋"/>
                <w:i w:val="0"/>
                <w:color w:val="000000"/>
                <w:sz w:val="16"/>
                <w:szCs w:val="16"/>
                <w:highlight w:val="none"/>
                <w:u w:val="none"/>
              </w:rPr>
            </w:pPr>
          </w:p>
        </w:tc>
        <w:tc>
          <w:tcPr>
            <w:tcW w:w="1415" w:type="dxa"/>
            <w:vMerge w:val="continue"/>
            <w:tcBorders>
              <w:top w:val="single" w:color="auto" w:sz="4" w:space="0"/>
              <w:left w:val="single" w:color="auto" w:sz="4" w:space="0"/>
              <w:bottom w:val="single" w:color="auto" w:sz="4" w:space="0"/>
              <w:right w:val="single" w:color="auto" w:sz="4" w:space="0"/>
            </w:tcBorders>
            <w:shd w:val="clear" w:color="auto" w:fill="auto"/>
            <w:tcMar>
              <w:top w:w="12" w:type="dxa"/>
              <w:left w:w="12" w:type="dxa"/>
              <w:right w:w="12" w:type="dxa"/>
            </w:tcMar>
            <w:vAlign w:val="center"/>
          </w:tcPr>
          <w:p>
            <w:pPr>
              <w:jc w:val="center"/>
              <w:rPr>
                <w:rFonts w:hint="eastAsia" w:ascii="仿宋" w:hAnsi="仿宋" w:eastAsia="仿宋" w:cs="仿宋"/>
                <w:i w:val="0"/>
                <w:color w:val="000000"/>
                <w:sz w:val="16"/>
                <w:szCs w:val="16"/>
                <w:highlight w:val="none"/>
                <w:u w:val="none"/>
              </w:rPr>
            </w:pPr>
          </w:p>
        </w:tc>
        <w:tc>
          <w:tcPr>
            <w:tcW w:w="1415" w:type="dxa"/>
            <w:tcBorders>
              <w:top w:val="single" w:color="auto" w:sz="4" w:space="0"/>
              <w:left w:val="single" w:color="auto" w:sz="4" w:space="0"/>
              <w:bottom w:val="single" w:color="auto" w:sz="4" w:space="0"/>
              <w:right w:val="single" w:color="auto" w:sz="4" w:space="0"/>
            </w:tcBorders>
            <w:shd w:val="clear" w:color="auto" w:fill="auto"/>
            <w:tcMar>
              <w:top w:w="12" w:type="dxa"/>
              <w:left w:w="12" w:type="dxa"/>
              <w:right w:w="12" w:type="dxa"/>
            </w:tcMar>
            <w:vAlign w:val="center"/>
          </w:tcPr>
          <w:p>
            <w:pPr>
              <w:keepNext w:val="0"/>
              <w:keepLines w:val="0"/>
              <w:widowControl/>
              <w:suppressLineNumbers w:val="0"/>
              <w:jc w:val="center"/>
              <w:textAlignment w:val="center"/>
              <w:rPr>
                <w:rFonts w:hint="default" w:ascii="仿宋" w:hAnsi="仿宋" w:eastAsia="仿宋" w:cs="仿宋"/>
                <w:i w:val="0"/>
                <w:color w:val="000000"/>
                <w:sz w:val="16"/>
                <w:szCs w:val="16"/>
                <w:highlight w:val="none"/>
                <w:u w:val="none"/>
                <w:lang w:val="en-US"/>
              </w:rPr>
            </w:pPr>
            <w:r>
              <w:rPr>
                <w:rFonts w:hint="eastAsia" w:ascii="仿宋" w:hAnsi="仿宋" w:eastAsia="仿宋" w:cs="仿宋"/>
                <w:i w:val="0"/>
                <w:iCs w:val="0"/>
                <w:color w:val="000000"/>
                <w:kern w:val="0"/>
                <w:sz w:val="16"/>
                <w:szCs w:val="16"/>
                <w:u w:val="none"/>
                <w:lang w:val="en-US" w:eastAsia="zh-CN" w:bidi="ar"/>
              </w:rPr>
              <w:t>10分</w:t>
            </w:r>
          </w:p>
        </w:tc>
        <w:tc>
          <w:tcPr>
            <w:tcW w:w="1416" w:type="dxa"/>
            <w:tcBorders>
              <w:top w:val="single" w:color="auto" w:sz="4" w:space="0"/>
              <w:left w:val="single" w:color="auto" w:sz="4" w:space="0"/>
              <w:bottom w:val="single" w:color="auto" w:sz="4" w:space="0"/>
              <w:right w:val="single" w:color="auto" w:sz="4" w:space="0"/>
            </w:tcBorders>
            <w:shd w:val="clear" w:color="auto" w:fill="auto"/>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color w:val="000000"/>
                <w:sz w:val="16"/>
                <w:szCs w:val="16"/>
                <w:highlight w:val="none"/>
                <w:u w:val="none"/>
              </w:rPr>
            </w:pPr>
            <w:r>
              <w:rPr>
                <w:rFonts w:hint="eastAsia" w:ascii="仿宋" w:hAnsi="仿宋" w:eastAsia="仿宋" w:cs="仿宋"/>
                <w:i w:val="0"/>
                <w:iCs w:val="0"/>
                <w:color w:val="000000"/>
                <w:kern w:val="0"/>
                <w:sz w:val="16"/>
                <w:szCs w:val="16"/>
                <w:u w:val="none"/>
                <w:lang w:val="en-US" w:eastAsia="zh-CN" w:bidi="ar"/>
              </w:rPr>
              <w:t>可持续影响</w:t>
            </w:r>
          </w:p>
        </w:tc>
        <w:tc>
          <w:tcPr>
            <w:tcW w:w="1416" w:type="dxa"/>
            <w:tcBorders>
              <w:top w:val="single" w:color="auto" w:sz="4" w:space="0"/>
              <w:left w:val="single" w:color="auto" w:sz="4" w:space="0"/>
              <w:bottom w:val="single" w:color="auto" w:sz="4" w:space="0"/>
              <w:right w:val="single" w:color="auto" w:sz="4" w:space="0"/>
            </w:tcBorders>
            <w:shd w:val="clear" w:color="auto" w:fill="auto"/>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color w:val="000000"/>
                <w:sz w:val="16"/>
                <w:szCs w:val="16"/>
                <w:highlight w:val="none"/>
                <w:u w:val="none"/>
              </w:rPr>
            </w:pPr>
            <w:r>
              <w:rPr>
                <w:rFonts w:hint="eastAsia" w:ascii="仿宋" w:hAnsi="仿宋" w:eastAsia="仿宋" w:cs="仿宋"/>
                <w:i w:val="0"/>
                <w:iCs w:val="0"/>
                <w:color w:val="000000"/>
                <w:kern w:val="0"/>
                <w:sz w:val="16"/>
                <w:szCs w:val="16"/>
                <w:u w:val="none"/>
                <w:lang w:val="en-US" w:eastAsia="zh-CN" w:bidi="ar"/>
              </w:rPr>
              <w:t>9分</w:t>
            </w:r>
          </w:p>
        </w:tc>
        <w:tc>
          <w:tcPr>
            <w:tcW w:w="3451" w:type="dxa"/>
            <w:tcBorders>
              <w:top w:val="single" w:color="auto" w:sz="4" w:space="0"/>
              <w:left w:val="single" w:color="auto" w:sz="4" w:space="0"/>
              <w:bottom w:val="single" w:color="auto" w:sz="4" w:space="0"/>
              <w:right w:val="single" w:color="auto" w:sz="4" w:space="0"/>
            </w:tcBorders>
            <w:shd w:val="clear" w:color="auto" w:fill="auto"/>
            <w:tcMar>
              <w:top w:w="12" w:type="dxa"/>
              <w:left w:w="12" w:type="dxa"/>
              <w:right w:w="12" w:type="dxa"/>
            </w:tcMar>
            <w:vAlign w:val="center"/>
          </w:tcPr>
          <w:p>
            <w:pPr>
              <w:keepNext w:val="0"/>
              <w:keepLines w:val="0"/>
              <w:widowControl/>
              <w:suppressLineNumbers w:val="0"/>
              <w:jc w:val="left"/>
              <w:textAlignment w:val="center"/>
            </w:pPr>
            <w:r>
              <w:rPr>
                <w:rFonts w:hint="eastAsia" w:ascii="仿宋" w:hAnsi="仿宋" w:eastAsia="仿宋" w:cs="仿宋"/>
                <w:i w:val="0"/>
                <w:iCs w:val="0"/>
                <w:color w:val="000000"/>
                <w:kern w:val="0"/>
                <w:sz w:val="16"/>
                <w:szCs w:val="16"/>
                <w:u w:val="none"/>
                <w:lang w:val="en-US" w:eastAsia="zh-CN" w:bidi="ar"/>
              </w:rPr>
              <w:t>项目实施后可持续影响较深：10分；可持续影响一般：6分；无可持续影响：0分</w:t>
            </w:r>
          </w:p>
        </w:tc>
        <w:tc>
          <w:tcPr>
            <w:tcW w:w="1417" w:type="dxa"/>
            <w:tcBorders>
              <w:top w:val="single" w:color="auto" w:sz="4" w:space="0"/>
              <w:left w:val="single" w:color="auto" w:sz="4" w:space="0"/>
              <w:bottom w:val="single" w:color="auto" w:sz="4" w:space="0"/>
              <w:right w:val="single" w:color="auto" w:sz="4" w:space="0"/>
            </w:tcBorders>
            <w:shd w:val="clear" w:color="auto" w:fill="auto"/>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color w:val="000000"/>
                <w:sz w:val="16"/>
                <w:szCs w:val="16"/>
                <w:highlight w:val="none"/>
                <w:u w:val="none"/>
              </w:rPr>
            </w:pPr>
            <w:r>
              <w:rPr>
                <w:rFonts w:hint="eastAsia" w:ascii="仿宋" w:hAnsi="仿宋" w:eastAsia="仿宋" w:cs="仿宋"/>
                <w:i w:val="0"/>
                <w:iCs w:val="0"/>
                <w:color w:val="000000"/>
                <w:kern w:val="0"/>
                <w:sz w:val="16"/>
                <w:szCs w:val="16"/>
                <w:u w:val="none"/>
                <w:lang w:val="en-US" w:eastAsia="zh-CN" w:bidi="ar"/>
              </w:rPr>
              <w:t>9</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464" w:hRule="atLeast"/>
        </w:trPr>
        <w:tc>
          <w:tcPr>
            <w:tcW w:w="1415" w:type="dxa"/>
            <w:vMerge w:val="continue"/>
            <w:tcBorders>
              <w:top w:val="single" w:color="auto" w:sz="4" w:space="0"/>
              <w:left w:val="single" w:color="auto" w:sz="4" w:space="0"/>
              <w:bottom w:val="single" w:color="auto" w:sz="4" w:space="0"/>
              <w:right w:val="single" w:color="auto" w:sz="4" w:space="0"/>
            </w:tcBorders>
            <w:shd w:val="clear" w:color="auto" w:fill="auto"/>
            <w:tcMar>
              <w:top w:w="12" w:type="dxa"/>
              <w:left w:w="12" w:type="dxa"/>
              <w:right w:w="12" w:type="dxa"/>
            </w:tcMar>
            <w:vAlign w:val="center"/>
          </w:tcPr>
          <w:p>
            <w:pPr>
              <w:jc w:val="center"/>
              <w:rPr>
                <w:rFonts w:hint="eastAsia" w:ascii="仿宋" w:hAnsi="仿宋" w:eastAsia="仿宋" w:cs="仿宋"/>
                <w:i w:val="0"/>
                <w:color w:val="000000"/>
                <w:sz w:val="16"/>
                <w:szCs w:val="16"/>
                <w:highlight w:val="none"/>
                <w:u w:val="none"/>
              </w:rPr>
            </w:pPr>
          </w:p>
        </w:tc>
        <w:tc>
          <w:tcPr>
            <w:tcW w:w="1415" w:type="dxa"/>
            <w:vMerge w:val="continue"/>
            <w:tcBorders>
              <w:top w:val="single" w:color="auto" w:sz="4" w:space="0"/>
              <w:left w:val="single" w:color="auto" w:sz="4" w:space="0"/>
              <w:bottom w:val="single" w:color="auto" w:sz="4" w:space="0"/>
              <w:right w:val="single" w:color="auto" w:sz="4" w:space="0"/>
            </w:tcBorders>
            <w:shd w:val="clear" w:color="auto" w:fill="auto"/>
            <w:tcMar>
              <w:top w:w="12" w:type="dxa"/>
              <w:left w:w="12" w:type="dxa"/>
              <w:right w:w="12" w:type="dxa"/>
            </w:tcMar>
            <w:vAlign w:val="center"/>
          </w:tcPr>
          <w:p>
            <w:pPr>
              <w:jc w:val="center"/>
              <w:rPr>
                <w:rFonts w:hint="eastAsia" w:ascii="仿宋" w:hAnsi="仿宋" w:eastAsia="仿宋" w:cs="仿宋"/>
                <w:i w:val="0"/>
                <w:color w:val="000000"/>
                <w:sz w:val="16"/>
                <w:szCs w:val="16"/>
                <w:highlight w:val="none"/>
                <w:u w:val="none"/>
              </w:rPr>
            </w:pPr>
          </w:p>
        </w:tc>
        <w:tc>
          <w:tcPr>
            <w:tcW w:w="1415" w:type="dxa"/>
            <w:vMerge w:val="continue"/>
            <w:tcBorders>
              <w:top w:val="single" w:color="auto" w:sz="4" w:space="0"/>
              <w:left w:val="single" w:color="auto" w:sz="4" w:space="0"/>
              <w:bottom w:val="single" w:color="auto" w:sz="4" w:space="0"/>
              <w:right w:val="single" w:color="auto" w:sz="4" w:space="0"/>
            </w:tcBorders>
            <w:shd w:val="clear" w:color="auto" w:fill="auto"/>
            <w:tcMar>
              <w:top w:w="12" w:type="dxa"/>
              <w:left w:w="12" w:type="dxa"/>
              <w:right w:w="12" w:type="dxa"/>
            </w:tcMar>
            <w:vAlign w:val="center"/>
          </w:tcPr>
          <w:p>
            <w:pPr>
              <w:jc w:val="center"/>
              <w:rPr>
                <w:rFonts w:hint="eastAsia" w:ascii="仿宋" w:hAnsi="仿宋" w:eastAsia="仿宋" w:cs="仿宋"/>
                <w:i w:val="0"/>
                <w:color w:val="000000"/>
                <w:sz w:val="16"/>
                <w:szCs w:val="16"/>
                <w:highlight w:val="none"/>
                <w:u w:val="none"/>
              </w:rPr>
            </w:pPr>
          </w:p>
        </w:tc>
        <w:tc>
          <w:tcPr>
            <w:tcW w:w="1415" w:type="dxa"/>
            <w:tcBorders>
              <w:top w:val="single" w:color="auto" w:sz="4" w:space="0"/>
              <w:left w:val="single" w:color="auto" w:sz="4" w:space="0"/>
              <w:bottom w:val="single" w:color="auto" w:sz="4" w:space="0"/>
              <w:right w:val="single" w:color="auto" w:sz="4" w:space="0"/>
            </w:tcBorders>
            <w:shd w:val="clear" w:color="auto" w:fill="auto"/>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color w:val="000000"/>
                <w:sz w:val="16"/>
                <w:szCs w:val="16"/>
                <w:highlight w:val="none"/>
                <w:u w:val="none"/>
              </w:rPr>
            </w:pPr>
            <w:r>
              <w:rPr>
                <w:rFonts w:hint="eastAsia" w:ascii="仿宋" w:hAnsi="仿宋" w:eastAsia="仿宋" w:cs="仿宋"/>
                <w:i w:val="0"/>
                <w:iCs w:val="0"/>
                <w:color w:val="000000"/>
                <w:kern w:val="0"/>
                <w:sz w:val="16"/>
                <w:szCs w:val="16"/>
                <w:u w:val="none"/>
                <w:lang w:val="en-US" w:eastAsia="zh-CN" w:bidi="ar"/>
              </w:rPr>
              <w:t>10分</w:t>
            </w:r>
          </w:p>
        </w:tc>
        <w:tc>
          <w:tcPr>
            <w:tcW w:w="1416" w:type="dxa"/>
            <w:tcBorders>
              <w:top w:val="single" w:color="auto" w:sz="4" w:space="0"/>
              <w:left w:val="single" w:color="auto" w:sz="4" w:space="0"/>
              <w:bottom w:val="single" w:color="auto" w:sz="4" w:space="0"/>
              <w:right w:val="single" w:color="auto" w:sz="4" w:space="0"/>
            </w:tcBorders>
            <w:shd w:val="clear" w:color="auto" w:fill="auto"/>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color w:val="000000"/>
                <w:sz w:val="16"/>
                <w:szCs w:val="16"/>
                <w:highlight w:val="none"/>
                <w:u w:val="none"/>
              </w:rPr>
            </w:pPr>
            <w:r>
              <w:rPr>
                <w:rFonts w:hint="eastAsia" w:ascii="仿宋" w:hAnsi="仿宋" w:eastAsia="仿宋" w:cs="仿宋"/>
                <w:i w:val="0"/>
                <w:iCs w:val="0"/>
                <w:color w:val="000000"/>
                <w:kern w:val="0"/>
                <w:sz w:val="16"/>
                <w:szCs w:val="16"/>
                <w:u w:val="none"/>
                <w:lang w:val="en-US" w:eastAsia="zh-CN" w:bidi="ar"/>
              </w:rPr>
              <w:t>师生满意度</w:t>
            </w:r>
          </w:p>
        </w:tc>
        <w:tc>
          <w:tcPr>
            <w:tcW w:w="1416" w:type="dxa"/>
            <w:tcBorders>
              <w:top w:val="single" w:color="auto" w:sz="4" w:space="0"/>
              <w:left w:val="single" w:color="auto" w:sz="4" w:space="0"/>
              <w:bottom w:val="single" w:color="auto" w:sz="4" w:space="0"/>
              <w:right w:val="single" w:color="auto" w:sz="4" w:space="0"/>
            </w:tcBorders>
            <w:shd w:val="clear" w:color="auto" w:fill="auto"/>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color w:val="000000"/>
                <w:sz w:val="16"/>
                <w:szCs w:val="16"/>
                <w:highlight w:val="none"/>
                <w:u w:val="none"/>
              </w:rPr>
            </w:pPr>
            <w:r>
              <w:rPr>
                <w:rFonts w:hint="eastAsia" w:ascii="仿宋" w:hAnsi="仿宋" w:eastAsia="仿宋" w:cs="仿宋"/>
                <w:i w:val="0"/>
                <w:iCs w:val="0"/>
                <w:color w:val="000000"/>
                <w:kern w:val="0"/>
                <w:sz w:val="16"/>
                <w:szCs w:val="16"/>
                <w:u w:val="none"/>
                <w:lang w:val="en-US" w:eastAsia="zh-CN" w:bidi="ar"/>
              </w:rPr>
              <w:t>10分</w:t>
            </w:r>
          </w:p>
        </w:tc>
        <w:tc>
          <w:tcPr>
            <w:tcW w:w="3451" w:type="dxa"/>
            <w:tcBorders>
              <w:top w:val="single" w:color="auto" w:sz="4" w:space="0"/>
              <w:left w:val="single" w:color="auto" w:sz="4" w:space="0"/>
              <w:bottom w:val="single" w:color="auto" w:sz="4" w:space="0"/>
              <w:right w:val="single" w:color="auto" w:sz="4" w:space="0"/>
            </w:tcBorders>
            <w:shd w:val="clear" w:color="auto" w:fill="auto"/>
            <w:tcMar>
              <w:top w:w="12" w:type="dxa"/>
              <w:left w:w="12" w:type="dxa"/>
              <w:right w:w="12" w:type="dxa"/>
            </w:tcMar>
            <w:vAlign w:val="center"/>
          </w:tcPr>
          <w:p>
            <w:pPr>
              <w:keepNext w:val="0"/>
              <w:keepLines w:val="0"/>
              <w:widowControl/>
              <w:suppressLineNumbers w:val="0"/>
              <w:jc w:val="left"/>
              <w:textAlignment w:val="center"/>
            </w:pPr>
            <w:r>
              <w:rPr>
                <w:rFonts w:hint="eastAsia" w:ascii="仿宋" w:hAnsi="仿宋" w:eastAsia="仿宋" w:cs="仿宋"/>
                <w:i w:val="0"/>
                <w:iCs w:val="0"/>
                <w:color w:val="000000"/>
                <w:kern w:val="0"/>
                <w:sz w:val="16"/>
                <w:szCs w:val="16"/>
                <w:u w:val="none"/>
                <w:lang w:val="en-US" w:eastAsia="zh-CN" w:bidi="ar"/>
              </w:rPr>
              <w:t>通过问卷调查等方式，公众满意度达到98%以上得10分，每少2个百分点扣1分，低于50%不得分</w:t>
            </w:r>
          </w:p>
        </w:tc>
        <w:tc>
          <w:tcPr>
            <w:tcW w:w="1417" w:type="dxa"/>
            <w:tcBorders>
              <w:top w:val="single" w:color="auto" w:sz="4" w:space="0"/>
              <w:left w:val="single" w:color="auto" w:sz="4" w:space="0"/>
              <w:bottom w:val="single" w:color="auto" w:sz="4" w:space="0"/>
              <w:right w:val="single" w:color="auto" w:sz="4" w:space="0"/>
            </w:tcBorders>
            <w:shd w:val="clear" w:color="auto" w:fill="auto"/>
            <w:tcMar>
              <w:top w:w="12" w:type="dxa"/>
              <w:left w:w="12" w:type="dxa"/>
              <w:right w:w="12" w:type="dxa"/>
            </w:tcMar>
            <w:vAlign w:val="center"/>
          </w:tcPr>
          <w:p>
            <w:pPr>
              <w:keepNext w:val="0"/>
              <w:keepLines w:val="0"/>
              <w:widowControl/>
              <w:suppressLineNumbers w:val="0"/>
              <w:jc w:val="center"/>
              <w:textAlignment w:val="center"/>
              <w:rPr>
                <w:rFonts w:hint="default" w:ascii="仿宋" w:hAnsi="仿宋" w:eastAsia="仿宋" w:cs="仿宋"/>
                <w:i w:val="0"/>
                <w:color w:val="000000"/>
                <w:sz w:val="16"/>
                <w:szCs w:val="16"/>
                <w:highlight w:val="none"/>
                <w:u w:val="none"/>
                <w:lang w:val="en-US"/>
              </w:rPr>
            </w:pPr>
            <w:r>
              <w:rPr>
                <w:rFonts w:hint="eastAsia" w:ascii="仿宋" w:hAnsi="仿宋" w:eastAsia="仿宋" w:cs="仿宋"/>
                <w:i w:val="0"/>
                <w:iCs w:val="0"/>
                <w:color w:val="000000"/>
                <w:kern w:val="0"/>
                <w:sz w:val="16"/>
                <w:szCs w:val="16"/>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464" w:hRule="atLeast"/>
        </w:trPr>
        <w:tc>
          <w:tcPr>
            <w:tcW w:w="4245" w:type="dxa"/>
            <w:gridSpan w:val="3"/>
            <w:tcBorders>
              <w:top w:val="single" w:color="auto" w:sz="4" w:space="0"/>
              <w:left w:val="single" w:color="auto" w:sz="4" w:space="0"/>
              <w:bottom w:val="single" w:color="auto" w:sz="4" w:space="0"/>
              <w:right w:val="single" w:color="auto" w:sz="4" w:space="0"/>
            </w:tcBorders>
            <w:shd w:val="clear" w:color="auto" w:fill="auto"/>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color w:val="000000"/>
                <w:sz w:val="16"/>
                <w:szCs w:val="16"/>
                <w:u w:val="none"/>
              </w:rPr>
            </w:pPr>
            <w:r>
              <w:rPr>
                <w:rFonts w:hint="eastAsia" w:ascii="仿宋" w:hAnsi="仿宋" w:eastAsia="仿宋" w:cs="仿宋"/>
                <w:i w:val="0"/>
                <w:iCs w:val="0"/>
                <w:color w:val="000000"/>
                <w:kern w:val="0"/>
                <w:sz w:val="16"/>
                <w:szCs w:val="16"/>
                <w:u w:val="none"/>
                <w:lang w:val="en-US" w:eastAsia="zh-CN" w:bidi="ar"/>
              </w:rPr>
              <w:t>小计</w:t>
            </w:r>
          </w:p>
        </w:tc>
        <w:tc>
          <w:tcPr>
            <w:tcW w:w="1415" w:type="dxa"/>
            <w:tcBorders>
              <w:top w:val="single" w:color="auto" w:sz="4" w:space="0"/>
              <w:left w:val="single" w:color="auto" w:sz="4" w:space="0"/>
              <w:bottom w:val="single" w:color="auto" w:sz="4" w:space="0"/>
              <w:right w:val="single" w:color="auto" w:sz="4" w:space="0"/>
            </w:tcBorders>
            <w:shd w:val="clear" w:color="auto" w:fill="auto"/>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color w:val="000000"/>
                <w:sz w:val="16"/>
                <w:szCs w:val="16"/>
                <w:u w:val="none"/>
              </w:rPr>
            </w:pPr>
            <w:r>
              <w:rPr>
                <w:rFonts w:hint="eastAsia" w:ascii="仿宋" w:hAnsi="仿宋" w:eastAsia="仿宋" w:cs="仿宋"/>
                <w:i w:val="0"/>
                <w:iCs w:val="0"/>
                <w:color w:val="000000"/>
                <w:kern w:val="0"/>
                <w:sz w:val="16"/>
                <w:szCs w:val="16"/>
                <w:u w:val="none"/>
                <w:lang w:val="en-US" w:eastAsia="zh-CN" w:bidi="ar"/>
              </w:rPr>
              <w:t>30分</w:t>
            </w:r>
          </w:p>
        </w:tc>
        <w:tc>
          <w:tcPr>
            <w:tcW w:w="1416" w:type="dxa"/>
            <w:tcBorders>
              <w:top w:val="single" w:color="auto" w:sz="4" w:space="0"/>
              <w:left w:val="single" w:color="auto" w:sz="4" w:space="0"/>
              <w:bottom w:val="single" w:color="auto" w:sz="4" w:space="0"/>
              <w:right w:val="single" w:color="auto" w:sz="4" w:space="0"/>
            </w:tcBorders>
            <w:shd w:val="clear" w:color="auto" w:fill="auto"/>
            <w:tcMar>
              <w:top w:w="12" w:type="dxa"/>
              <w:left w:w="12" w:type="dxa"/>
              <w:right w:w="12" w:type="dxa"/>
            </w:tcMar>
            <w:vAlign w:val="center"/>
          </w:tcPr>
          <w:p>
            <w:pPr>
              <w:jc w:val="both"/>
              <w:rPr>
                <w:rFonts w:hint="eastAsia" w:ascii="仿宋" w:hAnsi="仿宋" w:eastAsia="仿宋" w:cs="仿宋"/>
                <w:i w:val="0"/>
                <w:color w:val="000000"/>
                <w:sz w:val="16"/>
                <w:szCs w:val="16"/>
                <w:u w:val="none"/>
              </w:rPr>
            </w:pPr>
          </w:p>
        </w:tc>
        <w:tc>
          <w:tcPr>
            <w:tcW w:w="1416" w:type="dxa"/>
            <w:tcBorders>
              <w:top w:val="single" w:color="auto" w:sz="4" w:space="0"/>
              <w:left w:val="single" w:color="auto" w:sz="4" w:space="0"/>
              <w:bottom w:val="single" w:color="auto" w:sz="4" w:space="0"/>
              <w:right w:val="single" w:color="auto" w:sz="4" w:space="0"/>
            </w:tcBorders>
            <w:shd w:val="clear" w:color="auto" w:fill="auto"/>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color w:val="000000"/>
                <w:sz w:val="16"/>
                <w:szCs w:val="16"/>
                <w:u w:val="none"/>
              </w:rPr>
            </w:pPr>
            <w:r>
              <w:rPr>
                <w:rFonts w:hint="eastAsia" w:ascii="仿宋" w:hAnsi="仿宋" w:eastAsia="仿宋" w:cs="仿宋"/>
                <w:i w:val="0"/>
                <w:iCs w:val="0"/>
                <w:color w:val="000000"/>
                <w:kern w:val="0"/>
                <w:sz w:val="16"/>
                <w:szCs w:val="16"/>
                <w:u w:val="none"/>
                <w:lang w:val="en-US" w:eastAsia="zh-CN" w:bidi="ar"/>
              </w:rPr>
              <w:t>30分</w:t>
            </w:r>
          </w:p>
        </w:tc>
        <w:tc>
          <w:tcPr>
            <w:tcW w:w="3451" w:type="dxa"/>
            <w:tcBorders>
              <w:top w:val="single" w:color="auto" w:sz="4" w:space="0"/>
              <w:left w:val="single" w:color="auto" w:sz="4" w:space="0"/>
              <w:bottom w:val="single" w:color="auto" w:sz="4" w:space="0"/>
              <w:right w:val="single" w:color="auto" w:sz="4" w:space="0"/>
            </w:tcBorders>
            <w:shd w:val="clear" w:color="auto" w:fill="auto"/>
            <w:tcMar>
              <w:top w:w="12" w:type="dxa"/>
              <w:left w:w="12" w:type="dxa"/>
              <w:right w:w="12" w:type="dxa"/>
            </w:tcMar>
            <w:vAlign w:val="center"/>
          </w:tcPr>
          <w:p>
            <w:pPr>
              <w:jc w:val="both"/>
            </w:pPr>
          </w:p>
        </w:tc>
        <w:tc>
          <w:tcPr>
            <w:tcW w:w="1417" w:type="dxa"/>
            <w:tcBorders>
              <w:top w:val="single" w:color="auto" w:sz="4" w:space="0"/>
              <w:left w:val="single" w:color="auto" w:sz="4" w:space="0"/>
              <w:bottom w:val="single" w:color="auto" w:sz="4" w:space="0"/>
              <w:right w:val="single" w:color="auto" w:sz="4" w:space="0"/>
            </w:tcBorders>
            <w:shd w:val="clear" w:color="auto" w:fill="auto"/>
            <w:tcMar>
              <w:top w:w="12" w:type="dxa"/>
              <w:left w:w="12" w:type="dxa"/>
              <w:right w:w="12" w:type="dxa"/>
            </w:tcMar>
            <w:vAlign w:val="center"/>
          </w:tcPr>
          <w:p>
            <w:pPr>
              <w:keepNext w:val="0"/>
              <w:keepLines w:val="0"/>
              <w:widowControl/>
              <w:suppressLineNumbers w:val="0"/>
              <w:jc w:val="center"/>
              <w:textAlignment w:val="center"/>
              <w:rPr>
                <w:rFonts w:hint="default" w:ascii="仿宋" w:hAnsi="仿宋" w:eastAsia="仿宋" w:cs="仿宋"/>
                <w:i w:val="0"/>
                <w:color w:val="000000"/>
                <w:sz w:val="16"/>
                <w:szCs w:val="16"/>
                <w:u w:val="none"/>
                <w:lang w:val="en-US" w:eastAsia="zh-CN"/>
              </w:rPr>
            </w:pPr>
            <w:r>
              <w:rPr>
                <w:rFonts w:hint="eastAsia" w:ascii="仿宋" w:hAnsi="仿宋" w:eastAsia="仿宋" w:cs="仿宋"/>
                <w:i w:val="0"/>
                <w:iCs w:val="0"/>
                <w:color w:val="000000"/>
                <w:kern w:val="0"/>
                <w:sz w:val="16"/>
                <w:szCs w:val="16"/>
                <w:u w:val="none"/>
                <w:lang w:val="en-US" w:eastAsia="zh-CN" w:bidi="ar"/>
              </w:rPr>
              <w:t>29</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464" w:hRule="atLeast"/>
        </w:trPr>
        <w:tc>
          <w:tcPr>
            <w:tcW w:w="4245" w:type="dxa"/>
            <w:gridSpan w:val="3"/>
            <w:tcBorders>
              <w:top w:val="single" w:color="auto" w:sz="4" w:space="0"/>
              <w:left w:val="single" w:color="auto" w:sz="4" w:space="0"/>
              <w:bottom w:val="single" w:color="auto" w:sz="4" w:space="0"/>
              <w:right w:val="single" w:color="auto" w:sz="4" w:space="0"/>
            </w:tcBorders>
            <w:shd w:val="clear" w:color="auto" w:fill="auto"/>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color w:val="000000"/>
                <w:sz w:val="16"/>
                <w:szCs w:val="16"/>
                <w:u w:val="none"/>
              </w:rPr>
            </w:pPr>
            <w:r>
              <w:rPr>
                <w:rFonts w:hint="eastAsia" w:ascii="仿宋" w:hAnsi="仿宋" w:eastAsia="仿宋" w:cs="仿宋"/>
                <w:i w:val="0"/>
                <w:iCs w:val="0"/>
                <w:color w:val="000000"/>
                <w:kern w:val="0"/>
                <w:sz w:val="16"/>
                <w:szCs w:val="16"/>
                <w:u w:val="none"/>
                <w:lang w:val="en-US" w:eastAsia="zh-CN" w:bidi="ar"/>
              </w:rPr>
              <w:t>合计</w:t>
            </w:r>
          </w:p>
        </w:tc>
        <w:tc>
          <w:tcPr>
            <w:tcW w:w="1415" w:type="dxa"/>
            <w:tcBorders>
              <w:top w:val="single" w:color="auto" w:sz="4" w:space="0"/>
              <w:left w:val="single" w:color="auto" w:sz="4" w:space="0"/>
              <w:bottom w:val="single" w:color="auto" w:sz="4" w:space="0"/>
              <w:right w:val="single" w:color="auto" w:sz="4" w:space="0"/>
            </w:tcBorders>
            <w:shd w:val="clear" w:color="auto" w:fill="auto"/>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color w:val="000000"/>
                <w:sz w:val="16"/>
                <w:szCs w:val="16"/>
                <w:u w:val="none"/>
              </w:rPr>
            </w:pPr>
            <w:r>
              <w:rPr>
                <w:rFonts w:hint="eastAsia" w:ascii="仿宋" w:hAnsi="仿宋" w:eastAsia="仿宋" w:cs="仿宋"/>
                <w:i w:val="0"/>
                <w:iCs w:val="0"/>
                <w:color w:val="000000"/>
                <w:kern w:val="0"/>
                <w:sz w:val="16"/>
                <w:szCs w:val="16"/>
                <w:u w:val="none"/>
                <w:lang w:val="en-US" w:eastAsia="zh-CN" w:bidi="ar"/>
              </w:rPr>
              <w:t>100分</w:t>
            </w:r>
          </w:p>
        </w:tc>
        <w:tc>
          <w:tcPr>
            <w:tcW w:w="1416" w:type="dxa"/>
            <w:tcBorders>
              <w:top w:val="single" w:color="auto" w:sz="4" w:space="0"/>
              <w:left w:val="single" w:color="auto" w:sz="4" w:space="0"/>
              <w:bottom w:val="single" w:color="auto" w:sz="4" w:space="0"/>
              <w:right w:val="single" w:color="auto" w:sz="4" w:space="0"/>
            </w:tcBorders>
            <w:shd w:val="clear" w:color="auto" w:fill="auto"/>
            <w:tcMar>
              <w:top w:w="12" w:type="dxa"/>
              <w:left w:w="12" w:type="dxa"/>
              <w:right w:w="12" w:type="dxa"/>
            </w:tcMar>
            <w:vAlign w:val="center"/>
          </w:tcPr>
          <w:p>
            <w:pPr>
              <w:jc w:val="both"/>
              <w:rPr>
                <w:rFonts w:hint="eastAsia" w:ascii="仿宋" w:hAnsi="仿宋" w:eastAsia="仿宋" w:cs="仿宋"/>
                <w:i w:val="0"/>
                <w:color w:val="000000"/>
                <w:sz w:val="16"/>
                <w:szCs w:val="16"/>
                <w:u w:val="none"/>
              </w:rPr>
            </w:pPr>
          </w:p>
        </w:tc>
        <w:tc>
          <w:tcPr>
            <w:tcW w:w="1416" w:type="dxa"/>
            <w:tcBorders>
              <w:top w:val="single" w:color="auto" w:sz="4" w:space="0"/>
              <w:left w:val="single" w:color="auto" w:sz="4" w:space="0"/>
              <w:bottom w:val="single" w:color="auto" w:sz="4" w:space="0"/>
              <w:right w:val="single" w:color="auto" w:sz="4" w:space="0"/>
            </w:tcBorders>
            <w:shd w:val="clear" w:color="auto" w:fill="auto"/>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color w:val="000000"/>
                <w:sz w:val="16"/>
                <w:szCs w:val="16"/>
                <w:u w:val="none"/>
              </w:rPr>
            </w:pPr>
            <w:r>
              <w:rPr>
                <w:rFonts w:hint="eastAsia" w:ascii="仿宋" w:hAnsi="仿宋" w:eastAsia="仿宋" w:cs="仿宋"/>
                <w:i w:val="0"/>
                <w:iCs w:val="0"/>
                <w:color w:val="000000"/>
                <w:kern w:val="0"/>
                <w:sz w:val="16"/>
                <w:szCs w:val="16"/>
                <w:u w:val="none"/>
                <w:lang w:val="en-US" w:eastAsia="zh-CN" w:bidi="ar"/>
              </w:rPr>
              <w:t>100分</w:t>
            </w:r>
          </w:p>
        </w:tc>
        <w:tc>
          <w:tcPr>
            <w:tcW w:w="3451" w:type="dxa"/>
            <w:tcBorders>
              <w:top w:val="single" w:color="auto" w:sz="4" w:space="0"/>
              <w:left w:val="single" w:color="auto" w:sz="4" w:space="0"/>
              <w:bottom w:val="single" w:color="auto" w:sz="4" w:space="0"/>
              <w:right w:val="single" w:color="auto" w:sz="4" w:space="0"/>
            </w:tcBorders>
            <w:shd w:val="clear" w:color="auto" w:fill="auto"/>
            <w:tcMar>
              <w:top w:w="12" w:type="dxa"/>
              <w:left w:w="12" w:type="dxa"/>
              <w:right w:w="12" w:type="dxa"/>
            </w:tcMar>
            <w:vAlign w:val="center"/>
          </w:tcPr>
          <w:p>
            <w:pPr>
              <w:jc w:val="both"/>
            </w:pPr>
          </w:p>
        </w:tc>
        <w:tc>
          <w:tcPr>
            <w:tcW w:w="1417" w:type="dxa"/>
            <w:tcBorders>
              <w:top w:val="single" w:color="auto" w:sz="4" w:space="0"/>
              <w:left w:val="single" w:color="auto" w:sz="4" w:space="0"/>
              <w:bottom w:val="single" w:color="auto" w:sz="4" w:space="0"/>
              <w:right w:val="single" w:color="auto" w:sz="4" w:space="0"/>
            </w:tcBorders>
            <w:shd w:val="clear" w:color="auto" w:fill="auto"/>
            <w:tcMar>
              <w:top w:w="12" w:type="dxa"/>
              <w:left w:w="12" w:type="dxa"/>
              <w:right w:w="12" w:type="dxa"/>
            </w:tcMar>
            <w:vAlign w:val="center"/>
          </w:tcPr>
          <w:p>
            <w:pPr>
              <w:keepNext w:val="0"/>
              <w:keepLines w:val="0"/>
              <w:widowControl/>
              <w:suppressLineNumbers w:val="0"/>
              <w:jc w:val="center"/>
              <w:textAlignment w:val="center"/>
              <w:rPr>
                <w:rFonts w:hint="default" w:ascii="仿宋" w:hAnsi="仿宋" w:eastAsia="仿宋" w:cs="仿宋"/>
                <w:i w:val="0"/>
                <w:color w:val="000000"/>
                <w:sz w:val="16"/>
                <w:szCs w:val="16"/>
                <w:u w:val="none"/>
                <w:lang w:val="en-US" w:eastAsia="zh-CN"/>
              </w:rPr>
            </w:pPr>
            <w:r>
              <w:rPr>
                <w:rFonts w:hint="eastAsia" w:ascii="仿宋" w:hAnsi="仿宋" w:eastAsia="仿宋" w:cs="仿宋"/>
                <w:i w:val="0"/>
                <w:iCs w:val="0"/>
                <w:color w:val="000000"/>
                <w:kern w:val="0"/>
                <w:sz w:val="16"/>
                <w:szCs w:val="16"/>
                <w:u w:val="none"/>
                <w:lang w:val="en-US" w:eastAsia="zh-CN" w:bidi="ar"/>
              </w:rPr>
              <w:t>97</w:t>
            </w:r>
          </w:p>
        </w:tc>
      </w:tr>
    </w:tbl>
    <w:p>
      <w:pPr>
        <w:pStyle w:val="2"/>
        <w:rPr>
          <w:color w:val="0070C0"/>
          <w:sz w:val="22"/>
          <w:szCs w:val="28"/>
        </w:rPr>
      </w:pPr>
    </w:p>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仿宋_GB2312">
    <w:altName w:val="仿宋"/>
    <w:panose1 w:val="00000000000000000000"/>
    <w:charset w:val="86"/>
    <w:family w:val="modern"/>
    <w:pitch w:val="default"/>
    <w:sig w:usb0="00000000" w:usb1="0000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E0E9D3F"/>
    <w:multiLevelType w:val="singleLevel"/>
    <w:tmpl w:val="8E0E9D3F"/>
    <w:lvl w:ilvl="0" w:tentative="0">
      <w:start w:val="1"/>
      <w:numFmt w:val="decimal"/>
      <w:suff w:val="nothing"/>
      <w:lvlText w:val="（%1）"/>
      <w:lvlJc w:val="left"/>
    </w:lvl>
  </w:abstractNum>
  <w:abstractNum w:abstractNumId="1">
    <w:nsid w:val="D3EAD3AB"/>
    <w:multiLevelType w:val="singleLevel"/>
    <w:tmpl w:val="D3EAD3AB"/>
    <w:lvl w:ilvl="0" w:tentative="0">
      <w:start w:val="1"/>
      <w:numFmt w:val="decimal"/>
      <w:suff w:val="nothing"/>
      <w:lvlText w:val="（%1）"/>
      <w:lvlJc w:val="left"/>
    </w:lvl>
  </w:abstractNum>
  <w:abstractNum w:abstractNumId="2">
    <w:nsid w:val="F6F773AF"/>
    <w:multiLevelType w:val="singleLevel"/>
    <w:tmpl w:val="F6F773AF"/>
    <w:lvl w:ilvl="0" w:tentative="0">
      <w:start w:val="1"/>
      <w:numFmt w:val="decimal"/>
      <w:suff w:val="nothing"/>
      <w:lvlText w:val="（%1）"/>
      <w:lvlJc w:val="left"/>
    </w:lvl>
  </w:abstractNum>
  <w:abstractNum w:abstractNumId="3">
    <w:nsid w:val="224BEC06"/>
    <w:multiLevelType w:val="singleLevel"/>
    <w:tmpl w:val="224BEC06"/>
    <w:lvl w:ilvl="0" w:tentative="0">
      <w:start w:val="4"/>
      <w:numFmt w:val="decimal"/>
      <w:suff w:val="space"/>
      <w:lvlText w:val="%1."/>
      <w:lvlJc w:val="left"/>
    </w:lvl>
  </w:abstractNum>
  <w:abstractNum w:abstractNumId="4">
    <w:nsid w:val="6A24A71D"/>
    <w:multiLevelType w:val="singleLevel"/>
    <w:tmpl w:val="6A24A71D"/>
    <w:lvl w:ilvl="0" w:tentative="0">
      <w:start w:val="1"/>
      <w:numFmt w:val="decimal"/>
      <w:suff w:val="nothing"/>
      <w:lvlText w:val="（%1）"/>
      <w:lvlJc w:val="left"/>
    </w:lvl>
  </w:abstractNum>
  <w:abstractNum w:abstractNumId="5">
    <w:nsid w:val="7759E2FD"/>
    <w:multiLevelType w:val="singleLevel"/>
    <w:tmpl w:val="7759E2FD"/>
    <w:lvl w:ilvl="0" w:tentative="0">
      <w:start w:val="2"/>
      <w:numFmt w:val="decimal"/>
      <w:suff w:val="space"/>
      <w:lvlText w:val="%1."/>
      <w:lvlJc w:val="left"/>
    </w:lvl>
  </w:abstractNum>
  <w:num w:numId="1">
    <w:abstractNumId w:val="3"/>
  </w:num>
  <w:num w:numId="2">
    <w:abstractNumId w:val="4"/>
  </w:num>
  <w:num w:numId="3">
    <w:abstractNumId w:val="0"/>
  </w:num>
  <w:num w:numId="4">
    <w:abstractNumId w:val="5"/>
  </w:num>
  <w:num w:numId="5">
    <w:abstractNumId w:val="1"/>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I5MDA2MWRkMmI3NjBiNDZmNzYzNDEzODdmMTdiY2UifQ=="/>
  </w:docVars>
  <w:rsids>
    <w:rsidRoot w:val="00000000"/>
    <w:rsid w:val="06394685"/>
    <w:rsid w:val="088953CD"/>
    <w:rsid w:val="09710200"/>
    <w:rsid w:val="104E67FB"/>
    <w:rsid w:val="11C70301"/>
    <w:rsid w:val="13FE0FD3"/>
    <w:rsid w:val="14A711D8"/>
    <w:rsid w:val="14B75BB5"/>
    <w:rsid w:val="18431866"/>
    <w:rsid w:val="21CB47F8"/>
    <w:rsid w:val="24677CC0"/>
    <w:rsid w:val="252C2030"/>
    <w:rsid w:val="2A833E3F"/>
    <w:rsid w:val="2B10592F"/>
    <w:rsid w:val="2BFA3E73"/>
    <w:rsid w:val="2D7952F6"/>
    <w:rsid w:val="2DC448FF"/>
    <w:rsid w:val="2EB32E30"/>
    <w:rsid w:val="31803F4B"/>
    <w:rsid w:val="3540242A"/>
    <w:rsid w:val="358F2880"/>
    <w:rsid w:val="37587112"/>
    <w:rsid w:val="38524D40"/>
    <w:rsid w:val="3A1E7162"/>
    <w:rsid w:val="3C7407D5"/>
    <w:rsid w:val="3FB36AB3"/>
    <w:rsid w:val="45BF1516"/>
    <w:rsid w:val="47EA7573"/>
    <w:rsid w:val="492928A1"/>
    <w:rsid w:val="49615726"/>
    <w:rsid w:val="4ADD64EB"/>
    <w:rsid w:val="4F1169AD"/>
    <w:rsid w:val="50433A9A"/>
    <w:rsid w:val="50BB38E4"/>
    <w:rsid w:val="514B3CFC"/>
    <w:rsid w:val="57312AA1"/>
    <w:rsid w:val="580F493C"/>
    <w:rsid w:val="5A5345C5"/>
    <w:rsid w:val="5AB215D3"/>
    <w:rsid w:val="5BB22FA7"/>
    <w:rsid w:val="62117584"/>
    <w:rsid w:val="621A411F"/>
    <w:rsid w:val="63B437AD"/>
    <w:rsid w:val="6623770D"/>
    <w:rsid w:val="67A63625"/>
    <w:rsid w:val="68EB603E"/>
    <w:rsid w:val="70400CBC"/>
    <w:rsid w:val="71350B66"/>
    <w:rsid w:val="73F059A7"/>
    <w:rsid w:val="765D55B6"/>
    <w:rsid w:val="766D4B16"/>
    <w:rsid w:val="766E25BA"/>
    <w:rsid w:val="79656A4E"/>
    <w:rsid w:val="7ABC1ED1"/>
    <w:rsid w:val="7E1F072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Body Text"/>
    <w:basedOn w:val="1"/>
    <w:qFormat/>
    <w:uiPriority w:val="0"/>
    <w:rPr>
      <w:sz w:val="28"/>
    </w:rPr>
  </w:style>
  <w:style w:type="table" w:styleId="4">
    <w:name w:val="Table Grid"/>
    <w:basedOn w:val="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styleId="6">
    <w:name w:val="List Paragraph"/>
    <w:basedOn w:val="1"/>
    <w:unhideWhenUsed/>
    <w:qFormat/>
    <w:uiPriority w:val="99"/>
    <w:pPr>
      <w:ind w:firstLine="420" w:firstLineChars="200"/>
    </w:pPr>
  </w:style>
  <w:style w:type="paragraph" w:customStyle="1" w:styleId="7">
    <w:name w:val="Table Paragraph"/>
    <w:basedOn w:val="1"/>
    <w:qFormat/>
    <w:uiPriority w:val="1"/>
    <w:rPr>
      <w:rFonts w:ascii="宋体" w:hAnsi="宋体" w:eastAsia="宋体" w:cs="宋体"/>
      <w:lang w:val="zh-CN" w:bidi="zh-CN"/>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10</Pages>
  <Words>3235</Words>
  <Characters>3461</Characters>
  <Lines>0</Lines>
  <Paragraphs>0</Paragraphs>
  <TotalTime>98</TotalTime>
  <ScaleCrop>false</ScaleCrop>
  <LinksUpToDate>false</LinksUpToDate>
  <CharactersWithSpaces>3481</CharactersWithSpaces>
  <Application>WPS Office_11.1.0.12763_F1E327BC-269C-435d-A152-05C5408002CA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2020-06-12T08:16:00Z</dcterms:created>
  <dc:creator>think</dc:creator>
  <cp:lastModifiedBy>微笑</cp:lastModifiedBy>
  <cp:lastPrinted>2021-04-26T09:17:00Z</cp:lastPrinted>
  <dcterms:modified xsi:type="dcterms:W3CDTF">2022-11-17T10:10:58Z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71E6FA881A134DCAA89ECACFE2B28787</vt:lpwstr>
  </property>
</Properties>
</file>