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00"/>
        <w:gridCol w:w="3235"/>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0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447" w:type="dxa"/>
            <w:vAlign w:val="center"/>
          </w:tcPr>
          <w:p>
            <w:pPr>
              <w:jc w:val="center"/>
              <w:rPr>
                <w:rFonts w:hint="eastAsia" w:eastAsiaTheme="minorEastAsia"/>
                <w:vertAlign w:val="baseline"/>
                <w:lang w:val="en-US" w:eastAsia="zh-CN"/>
              </w:rPr>
            </w:pPr>
            <w:r>
              <w:rPr>
                <w:rFonts w:hint="eastAsia"/>
                <w:vertAlign w:val="baseline"/>
                <w:lang w:val="en-US" w:eastAsia="zh-CN"/>
              </w:rPr>
              <w:t>1</w:t>
            </w:r>
          </w:p>
        </w:tc>
        <w:tc>
          <w:tcPr>
            <w:tcW w:w="1335" w:type="dxa"/>
            <w:vAlign w:val="center"/>
          </w:tcPr>
          <w:p>
            <w:pPr>
              <w:jc w:val="center"/>
              <w:rPr>
                <w:sz w:val="18"/>
                <w:szCs w:val="18"/>
                <w:vertAlign w:val="baseline"/>
              </w:rPr>
            </w:pPr>
            <w:r>
              <w:rPr>
                <w:rFonts w:ascii="宋体" w:hAnsi="宋体" w:eastAsia="宋体" w:cs="宋体"/>
                <w:sz w:val="18"/>
                <w:szCs w:val="18"/>
              </w:rPr>
              <w:t>道路运输企 业监控平台 备案检查</w:t>
            </w:r>
          </w:p>
        </w:tc>
        <w:tc>
          <w:tcPr>
            <w:tcW w:w="6600" w:type="dxa"/>
            <w:vAlign w:val="center"/>
          </w:tcPr>
          <w:p>
            <w:pPr>
              <w:jc w:val="center"/>
              <w:rPr>
                <w:rFonts w:hint="eastAsia" w:eastAsia="宋体"/>
                <w:sz w:val="18"/>
                <w:szCs w:val="18"/>
                <w:vertAlign w:val="baseline"/>
                <w:lang w:eastAsia="zh-CN"/>
              </w:rPr>
            </w:pPr>
            <w:r>
              <w:rPr>
                <w:rFonts w:ascii="宋体" w:hAnsi="宋体" w:eastAsia="宋体" w:cs="宋体"/>
                <w:b/>
                <w:bCs/>
                <w:sz w:val="18"/>
                <w:szCs w:val="18"/>
              </w:rPr>
              <w:t>《道路运输车辆动态监督管理办法》（交通运输部令2016年第 55号）</w:t>
            </w:r>
            <w:r>
              <w:rPr>
                <w:rFonts w:ascii="宋体" w:hAnsi="宋体" w:eastAsia="宋体" w:cs="宋体"/>
                <w:b w:val="0"/>
                <w:bCs w:val="0"/>
                <w:sz w:val="18"/>
                <w:szCs w:val="18"/>
              </w:rPr>
              <w:t>第九条</w:t>
            </w:r>
            <w:r>
              <w:rPr>
                <w:rFonts w:ascii="宋体" w:hAnsi="宋体" w:eastAsia="宋体" w:cs="宋体"/>
                <w:sz w:val="18"/>
                <w:szCs w:val="18"/>
              </w:rPr>
              <w:t xml:space="preserve"> 道路旅客运输企业、道路危险货物运输企业和拥有50辆 及以上重型载货汽车或者牵引车的道路货物运输企业应当按照标准建设 道路运输车辆动态监控平台，或者使用符合条件的社会化卫星定位系统 监控平台（以下统称监控平台），对所属道路运输车辆和驾驶员运行过 程进行实时监控和管理 第十条 道路运输企业新建或者变更监控平台，在投入使用前应当通过 有关专业机构的系统平台标准符合性技术审查，并向原发放《道路运输 经营许可证》的道路运输管理机构备案。 第三十条 道路运输管理机 构应当充分发挥监控平台的作用，定期对道路运输企业动态监控工作的 情况进行监督考核，并将其纳入企业质量信誉考核的内容，作为运输企 业班线招标和年度审验的重要依据</w:t>
            </w:r>
            <w:r>
              <w:rPr>
                <w:rFonts w:hint="eastAsia" w:ascii="宋体" w:hAnsi="宋体" w:eastAsia="宋体" w:cs="宋体"/>
                <w:sz w:val="18"/>
                <w:szCs w:val="18"/>
                <w:lang w:eastAsia="zh-CN"/>
              </w:rPr>
              <w:t>。</w:t>
            </w:r>
          </w:p>
        </w:tc>
        <w:tc>
          <w:tcPr>
            <w:tcW w:w="3235" w:type="dxa"/>
            <w:vAlign w:val="center"/>
          </w:tcPr>
          <w:p>
            <w:pPr>
              <w:jc w:val="both"/>
              <w:rPr>
                <w:rFonts w:hint="eastAsia" w:eastAsia="宋体"/>
                <w:sz w:val="18"/>
                <w:szCs w:val="18"/>
                <w:vertAlign w:val="baseline"/>
                <w:lang w:eastAsia="zh-CN"/>
              </w:rPr>
            </w:pPr>
            <w:r>
              <w:rPr>
                <w:rFonts w:ascii="宋体" w:hAnsi="宋体" w:eastAsia="宋体" w:cs="宋体"/>
                <w:sz w:val="18"/>
                <w:szCs w:val="18"/>
              </w:rPr>
              <w:t>1.道路运输企业动态监控工作的情况</w:t>
            </w:r>
            <w:r>
              <w:rPr>
                <w:rFonts w:hint="eastAsia" w:ascii="宋体" w:hAnsi="宋体" w:eastAsia="宋体" w:cs="宋体"/>
                <w:sz w:val="18"/>
                <w:szCs w:val="18"/>
                <w:lang w:eastAsia="zh-CN"/>
              </w:rPr>
              <w:t>。</w:t>
            </w:r>
            <w:r>
              <w:rPr>
                <w:rFonts w:ascii="宋体" w:hAnsi="宋体" w:eastAsia="宋体" w:cs="宋体"/>
                <w:sz w:val="18"/>
                <w:szCs w:val="18"/>
              </w:rPr>
              <w:t xml:space="preserve"> 2.法律法规规定的其他检查事项</w:t>
            </w:r>
            <w:r>
              <w:rPr>
                <w:rFonts w:hint="eastAsia" w:ascii="宋体" w:hAnsi="宋体" w:eastAsia="宋体" w:cs="宋体"/>
                <w:sz w:val="18"/>
                <w:szCs w:val="18"/>
                <w:lang w:eastAsia="zh-CN"/>
              </w:rPr>
              <w:t>。</w:t>
            </w:r>
          </w:p>
        </w:tc>
        <w:tc>
          <w:tcPr>
            <w:tcW w:w="980" w:type="dxa"/>
            <w:vAlign w:val="center"/>
          </w:tcPr>
          <w:p>
            <w:pPr>
              <w:jc w:val="both"/>
              <w:rPr>
                <w:sz w:val="18"/>
                <w:szCs w:val="18"/>
                <w:vertAlign w:val="baseline"/>
              </w:rPr>
            </w:pPr>
            <w:r>
              <w:rPr>
                <w:rFonts w:ascii="宋体" w:hAnsi="宋体" w:eastAsia="宋体" w:cs="宋体"/>
                <w:sz w:val="18"/>
                <w:szCs w:val="18"/>
              </w:rPr>
              <w:t>书面检查</w:t>
            </w:r>
          </w:p>
        </w:tc>
        <w:tc>
          <w:tcPr>
            <w:tcW w:w="1065" w:type="dxa"/>
            <w:vAlign w:val="center"/>
          </w:tcPr>
          <w:p>
            <w:pPr>
              <w:jc w:val="both"/>
              <w:rPr>
                <w:sz w:val="18"/>
                <w:szCs w:val="18"/>
                <w:vertAlign w:val="baseline"/>
              </w:rPr>
            </w:pPr>
            <w:r>
              <w:rPr>
                <w:rFonts w:ascii="宋体" w:hAnsi="宋体" w:eastAsia="宋体" w:cs="宋体"/>
                <w:sz w:val="18"/>
                <w:szCs w:val="18"/>
              </w:rPr>
              <w:t>道路旅客运 输企业、道 路危险货物 运输企业</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7" w:hRule="atLeast"/>
        </w:trPr>
        <w:tc>
          <w:tcPr>
            <w:tcW w:w="447" w:type="dxa"/>
            <w:vAlign w:val="center"/>
          </w:tcPr>
          <w:p>
            <w:pPr>
              <w:jc w:val="center"/>
              <w:rPr>
                <w:rFonts w:hint="default"/>
                <w:vertAlign w:val="baseline"/>
                <w:lang w:val="en-US" w:eastAsia="zh-CN"/>
              </w:rPr>
            </w:pPr>
            <w:r>
              <w:rPr>
                <w:rFonts w:hint="eastAsia"/>
                <w:vertAlign w:val="baseline"/>
                <w:lang w:val="en-US" w:eastAsia="zh-CN"/>
              </w:rPr>
              <w:t>2</w:t>
            </w:r>
          </w:p>
        </w:tc>
        <w:tc>
          <w:tcPr>
            <w:tcW w:w="1335" w:type="dxa"/>
            <w:vAlign w:val="center"/>
          </w:tcPr>
          <w:p>
            <w:pPr>
              <w:jc w:val="center"/>
              <w:rPr>
                <w:rFonts w:ascii="宋体" w:hAnsi="宋体" w:eastAsia="宋体" w:cs="宋体"/>
                <w:sz w:val="18"/>
                <w:szCs w:val="18"/>
              </w:rPr>
            </w:pPr>
            <w:r>
              <w:rPr>
                <w:rFonts w:ascii="宋体" w:hAnsi="宋体" w:eastAsia="宋体" w:cs="宋体"/>
                <w:sz w:val="18"/>
                <w:szCs w:val="18"/>
              </w:rPr>
              <w:t>对机动车维 修经营活动 的监督检查</w:t>
            </w:r>
          </w:p>
        </w:tc>
        <w:tc>
          <w:tcPr>
            <w:tcW w:w="6600" w:type="dxa"/>
            <w:vAlign w:val="center"/>
          </w:tcPr>
          <w:p>
            <w:pPr>
              <w:jc w:val="center"/>
              <w:rPr>
                <w:rFonts w:hint="eastAsia" w:ascii="宋体" w:hAnsi="宋体" w:eastAsia="宋体" w:cs="宋体"/>
                <w:sz w:val="18"/>
                <w:szCs w:val="18"/>
                <w:lang w:val="en-US" w:eastAsia="zh-CN"/>
              </w:rPr>
            </w:pPr>
            <w:r>
              <w:rPr>
                <w:rFonts w:ascii="宋体" w:hAnsi="宋体" w:eastAsia="宋体" w:cs="宋体"/>
                <w:b/>
                <w:bCs/>
                <w:sz w:val="18"/>
                <w:szCs w:val="18"/>
              </w:rPr>
              <w:t>《机动车维修管理规定》（交通运输部令2016年第37号）</w:t>
            </w:r>
            <w:r>
              <w:rPr>
                <w:rFonts w:ascii="宋体" w:hAnsi="宋体" w:eastAsia="宋体" w:cs="宋体"/>
                <w:sz w:val="18"/>
                <w:szCs w:val="18"/>
              </w:rPr>
              <w:t xml:space="preserve"> 第三十六条 道路运输管理机构应当加强对机动车维修经营的质量监督和管理，采用 定期检查、随机抽样检测检验的方法，对机动车维修经营者维修质量进 行监督。 第 四十五条 道路运输管理机构应当加强对机动车维修经营活动的监督检 查。 道路运输管理机构应当依法履行对维修经营者所取得维修经营许可的监 管职责，定期核对许可登记事项和许可条件。对许可登记内容发生变化 的，应当依法及时变更；对不符合法定条件的，应当责令限期改正。 道路运输管理机构的工作人员应当严格按照职责权限和程序进行监 督检查，不得滥用职权、徇私舞弊，不得乱收费、乱罚款。 第四十七条道路运输管理机构的执法人员在机动车维修经营场所实施监 督检查时，应当有2名以上人员参加，并向当事人出示交通运输部监制的 交通行政执法证件。 道路运输管理机构实施监督检查时，可以采取下列措施： （一）询问当事人或者有关人员，并要求其提供有关资料； （二）查询、复制与违法行为有关的维修台帐、票据、凭证、文件 及其他资料，核对与违法行为有关的技术资料； （三）在违法行为发现场所进行摄影、摄像取证； （四）检查与违法行为有关的维修设备及相关机具的有关情况。 检查的情况和处理结果应当记录，并按照规定归档。当事人有权阅监督检查记录</w:t>
            </w:r>
            <w:r>
              <w:rPr>
                <w:rFonts w:hint="eastAsia" w:ascii="宋体" w:hAnsi="宋体" w:eastAsia="宋体" w:cs="宋体"/>
                <w:sz w:val="18"/>
                <w:szCs w:val="18"/>
                <w:lang w:val="en-US" w:eastAsia="zh-CN"/>
              </w:rPr>
              <w:t>.</w:t>
            </w:r>
          </w:p>
        </w:tc>
        <w:tc>
          <w:tcPr>
            <w:tcW w:w="3235" w:type="dxa"/>
            <w:vAlign w:val="top"/>
          </w:tcPr>
          <w:p>
            <w:pPr>
              <w:jc w:val="both"/>
              <w:rPr>
                <w:rFonts w:ascii="宋体" w:hAnsi="宋体" w:eastAsia="宋体" w:cs="宋体"/>
                <w:sz w:val="18"/>
                <w:szCs w:val="18"/>
              </w:rPr>
            </w:pPr>
          </w:p>
          <w:p>
            <w:pPr>
              <w:jc w:val="both"/>
              <w:rPr>
                <w:rFonts w:ascii="宋体" w:hAnsi="宋体" w:eastAsia="宋体" w:cs="宋体"/>
                <w:sz w:val="18"/>
                <w:szCs w:val="18"/>
              </w:rPr>
            </w:pPr>
          </w:p>
          <w:p>
            <w:pPr>
              <w:jc w:val="both"/>
              <w:rPr>
                <w:rFonts w:ascii="宋体" w:hAnsi="宋体" w:eastAsia="宋体" w:cs="宋体"/>
                <w:sz w:val="18"/>
                <w:szCs w:val="18"/>
              </w:rPr>
            </w:pPr>
          </w:p>
          <w:p>
            <w:pPr>
              <w:jc w:val="both"/>
              <w:rPr>
                <w:rFonts w:ascii="宋体" w:hAnsi="宋体" w:eastAsia="宋体" w:cs="宋体"/>
                <w:sz w:val="18"/>
                <w:szCs w:val="18"/>
              </w:rPr>
            </w:pPr>
            <w:r>
              <w:rPr>
                <w:rFonts w:ascii="宋体" w:hAnsi="宋体" w:eastAsia="宋体" w:cs="宋体"/>
                <w:sz w:val="18"/>
                <w:szCs w:val="18"/>
              </w:rPr>
              <w:t xml:space="preserve">1 查询、复制机动车维修企业的 维修台帐、票据、凭证、文件及其 他资料 </w:t>
            </w:r>
            <w:r>
              <w:rPr>
                <w:rFonts w:hint="eastAsia" w:ascii="宋体" w:hAnsi="宋体" w:eastAsia="宋体" w:cs="宋体"/>
                <w:sz w:val="18"/>
                <w:szCs w:val="18"/>
                <w:lang w:eastAsia="zh-CN"/>
              </w:rPr>
              <w:t>。</w:t>
            </w:r>
            <w:r>
              <w:rPr>
                <w:rFonts w:ascii="宋体" w:hAnsi="宋体" w:eastAsia="宋体" w:cs="宋体"/>
                <w:sz w:val="18"/>
                <w:szCs w:val="18"/>
              </w:rPr>
              <w:t>2检查维修设备及相关机具的有关情况。</w:t>
            </w:r>
          </w:p>
          <w:p>
            <w:pPr>
              <w:jc w:val="both"/>
              <w:rPr>
                <w:rFonts w:ascii="宋体" w:hAnsi="宋体" w:eastAsia="宋体" w:cs="宋体"/>
                <w:sz w:val="18"/>
                <w:szCs w:val="18"/>
              </w:rPr>
            </w:pPr>
            <w:r>
              <w:rPr>
                <w:rFonts w:ascii="宋体" w:hAnsi="宋体" w:eastAsia="宋体" w:cs="宋体"/>
                <w:sz w:val="18"/>
                <w:szCs w:val="18"/>
              </w:rPr>
              <w:t>3、应当依法履行对维修经营者所 取得维修经营许可的监管职责，定 期核对许可登记事项和许可条件。 对许可登记内容发生变化的，应当 依法及时变更；对不符合法定条件 的，应当责令限期改正。</w:t>
            </w:r>
          </w:p>
        </w:tc>
        <w:tc>
          <w:tcPr>
            <w:tcW w:w="980" w:type="dxa"/>
            <w:vAlign w:val="center"/>
          </w:tcPr>
          <w:p>
            <w:pPr>
              <w:jc w:val="both"/>
              <w:rPr>
                <w:rFonts w:hint="eastAsia" w:ascii="宋体" w:hAnsi="宋体" w:eastAsia="宋体" w:cs="宋体"/>
                <w:sz w:val="18"/>
                <w:szCs w:val="18"/>
                <w:lang w:eastAsia="zh-CN"/>
              </w:rPr>
            </w:pPr>
            <w:r>
              <w:rPr>
                <w:rFonts w:ascii="宋体" w:hAnsi="宋体" w:eastAsia="宋体" w:cs="宋体"/>
                <w:sz w:val="18"/>
                <w:szCs w:val="18"/>
              </w:rPr>
              <w:t>现场检查 、书面检</w:t>
            </w:r>
            <w:r>
              <w:rPr>
                <w:rFonts w:hint="eastAsia" w:ascii="宋体" w:hAnsi="宋体" w:eastAsia="宋体" w:cs="宋体"/>
                <w:sz w:val="18"/>
                <w:szCs w:val="18"/>
                <w:lang w:eastAsia="zh-CN"/>
              </w:rPr>
              <w:t>查</w:t>
            </w:r>
          </w:p>
        </w:tc>
        <w:tc>
          <w:tcPr>
            <w:tcW w:w="1065" w:type="dxa"/>
            <w:vAlign w:val="center"/>
          </w:tcPr>
          <w:p>
            <w:pPr>
              <w:jc w:val="both"/>
              <w:rPr>
                <w:rFonts w:ascii="宋体" w:hAnsi="宋体" w:eastAsia="宋体" w:cs="宋体"/>
                <w:sz w:val="18"/>
                <w:szCs w:val="18"/>
              </w:rPr>
            </w:pPr>
            <w:r>
              <w:rPr>
                <w:rFonts w:ascii="宋体" w:hAnsi="宋体" w:eastAsia="宋体" w:cs="宋体"/>
                <w:sz w:val="18"/>
                <w:szCs w:val="18"/>
              </w:rPr>
              <w:t>全</w:t>
            </w:r>
            <w:r>
              <w:rPr>
                <w:rFonts w:hint="eastAsia" w:ascii="宋体" w:hAnsi="宋体" w:eastAsia="宋体" w:cs="宋体"/>
                <w:sz w:val="18"/>
                <w:szCs w:val="18"/>
                <w:lang w:eastAsia="zh-CN"/>
              </w:rPr>
              <w:t>县</w:t>
            </w:r>
            <w:r>
              <w:rPr>
                <w:rFonts w:ascii="宋体" w:hAnsi="宋体" w:eastAsia="宋体" w:cs="宋体"/>
                <w:sz w:val="18"/>
                <w:szCs w:val="18"/>
              </w:rPr>
              <w:t>机动车维修企业</w:t>
            </w:r>
          </w:p>
        </w:tc>
        <w:tc>
          <w:tcPr>
            <w:tcW w:w="735" w:type="dxa"/>
            <w:vAlign w:val="center"/>
          </w:tcPr>
          <w:p>
            <w:pPr>
              <w:jc w:val="center"/>
              <w:rPr>
                <w:rFonts w:ascii="宋体" w:hAnsi="宋体" w:eastAsia="宋体" w:cs="宋体"/>
                <w:sz w:val="18"/>
                <w:szCs w:val="18"/>
              </w:rPr>
            </w:pPr>
            <w:r>
              <w:rPr>
                <w:rFonts w:ascii="宋体" w:hAnsi="宋体" w:eastAsia="宋体" w:cs="宋体"/>
                <w:sz w:val="18"/>
                <w:szCs w:val="18"/>
              </w:rPr>
              <w:t>不少 于5%</w:t>
            </w:r>
          </w:p>
        </w:tc>
        <w:tc>
          <w:tcPr>
            <w:tcW w:w="750" w:type="dxa"/>
            <w:vAlign w:val="center"/>
          </w:tcPr>
          <w:p>
            <w:pPr>
              <w:jc w:val="center"/>
              <w:rPr>
                <w:rFonts w:ascii="宋体" w:hAnsi="宋体" w:eastAsia="宋体" w:cs="宋体"/>
                <w:sz w:val="18"/>
                <w:szCs w:val="18"/>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5865"/>
        <w:gridCol w:w="3970"/>
        <w:gridCol w:w="890"/>
        <w:gridCol w:w="1380"/>
        <w:gridCol w:w="720"/>
        <w:gridCol w:w="675"/>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58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97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89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3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2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67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64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1" w:hRule="atLeast"/>
        </w:trPr>
        <w:tc>
          <w:tcPr>
            <w:tcW w:w="447"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3</w:t>
            </w:r>
          </w:p>
        </w:tc>
        <w:tc>
          <w:tcPr>
            <w:tcW w:w="1335" w:type="dxa"/>
            <w:vAlign w:val="center"/>
          </w:tcPr>
          <w:p>
            <w:pPr>
              <w:jc w:val="center"/>
              <w:rPr>
                <w:rFonts w:hint="eastAsia"/>
                <w:b/>
                <w:bCs/>
                <w:sz w:val="18"/>
                <w:szCs w:val="18"/>
                <w:vertAlign w:val="baseline"/>
                <w:lang w:eastAsia="zh-CN"/>
              </w:rPr>
            </w:pPr>
            <w:r>
              <w:rPr>
                <w:rFonts w:ascii="宋体" w:hAnsi="宋体" w:eastAsia="宋体" w:cs="宋体"/>
                <w:sz w:val="18"/>
                <w:szCs w:val="18"/>
              </w:rPr>
              <w:t>对从事道路 旅客、货物 运输及客货 运输站场经 营活动的监 督检查</w:t>
            </w:r>
          </w:p>
        </w:tc>
        <w:tc>
          <w:tcPr>
            <w:tcW w:w="5865" w:type="dxa"/>
            <w:vAlign w:val="center"/>
          </w:tcPr>
          <w:p>
            <w:pPr>
              <w:jc w:val="center"/>
              <w:rPr>
                <w:rFonts w:hint="eastAsia" w:eastAsia="宋体"/>
                <w:b/>
                <w:bCs/>
                <w:sz w:val="18"/>
                <w:szCs w:val="18"/>
                <w:vertAlign w:val="baseline"/>
                <w:lang w:val="en-US" w:eastAsia="zh-CN"/>
              </w:rPr>
            </w:pPr>
            <w:r>
              <w:rPr>
                <w:rFonts w:ascii="宋体" w:hAnsi="宋体" w:eastAsia="宋体" w:cs="宋体"/>
                <w:b/>
                <w:bCs/>
                <w:sz w:val="18"/>
                <w:szCs w:val="18"/>
              </w:rPr>
              <w:t>《道路货物运输及站场管理规定》（交通运输部2016年第35号令）</w:t>
            </w:r>
            <w:r>
              <w:rPr>
                <w:rFonts w:ascii="宋体" w:hAnsi="宋体" w:eastAsia="宋体" w:cs="宋体"/>
                <w:sz w:val="18"/>
                <w:szCs w:val="18"/>
              </w:rPr>
              <w:t xml:space="preserve"> 第四十七条：道路运输管理机构应当加强对道路货物运输经营和货运站 经营活动的监督检查 第四十九条：道路运输管理机构及其工作人员应当重点在货运站、货物 集散地对道路货物运输、货运站经营活动实施监督检查。此外，根据管 理需要，可以在公路路口实施监督检查，但不得随意拦截正常行驶的道 路运输车辆，不得双向拦截车辆进行检查。</w:t>
            </w:r>
            <w:r>
              <w:rPr>
                <w:rFonts w:hint="eastAsia" w:ascii="宋体" w:hAnsi="宋体" w:eastAsia="宋体" w:cs="宋体"/>
                <w:sz w:val="18"/>
                <w:szCs w:val="18"/>
                <w:lang w:val="en-US" w:eastAsia="zh-CN"/>
              </w:rPr>
              <w:t xml:space="preserve">                       </w:t>
            </w:r>
            <w:r>
              <w:rPr>
                <w:rFonts w:ascii="宋体" w:hAnsi="宋体" w:eastAsia="宋体" w:cs="宋体"/>
                <w:sz w:val="18"/>
                <w:szCs w:val="18"/>
              </w:rPr>
              <w:t xml:space="preserve"> </w:t>
            </w:r>
            <w:r>
              <w:rPr>
                <w:rFonts w:ascii="宋体" w:hAnsi="宋体" w:eastAsia="宋体" w:cs="宋体"/>
                <w:b/>
                <w:bCs/>
                <w:sz w:val="18"/>
                <w:szCs w:val="18"/>
              </w:rPr>
              <w:t>《道路旅 客运输及客运站管理规定》（交通运输部 2016年第34号令</w:t>
            </w:r>
            <w:r>
              <w:rPr>
                <w:rFonts w:ascii="宋体" w:hAnsi="宋体" w:eastAsia="宋体" w:cs="宋体"/>
                <w:sz w:val="18"/>
                <w:szCs w:val="18"/>
              </w:rPr>
              <w:t>）第六十五 条：道路运输管理机构应当加强对道路客运和客运站经营活动的监督检 查。第六十七条：道路运输管理机构及其工作人员应当重点在客运站、 旅客集散地对道路客运、客运站经营活动实施监督检查。此外，根据管 理需要，可以在公路路口实施监督检查，但不得随意拦截正常行驶的道 路运输车辆，不得双向拦截车辆进行检查</w:t>
            </w:r>
            <w:r>
              <w:rPr>
                <w:rFonts w:hint="eastAsia" w:ascii="宋体" w:hAnsi="宋体" w:eastAsia="宋体" w:cs="宋体"/>
                <w:sz w:val="18"/>
                <w:szCs w:val="18"/>
                <w:lang w:val="en-US" w:eastAsia="zh-CN"/>
              </w:rPr>
              <w:t>.</w:t>
            </w:r>
          </w:p>
        </w:tc>
        <w:tc>
          <w:tcPr>
            <w:tcW w:w="3970" w:type="dxa"/>
            <w:vAlign w:val="top"/>
          </w:tcPr>
          <w:p>
            <w:pPr>
              <w:jc w:val="both"/>
              <w:rPr>
                <w:rFonts w:ascii="宋体" w:hAnsi="宋体" w:eastAsia="宋体" w:cs="宋体"/>
                <w:sz w:val="18"/>
                <w:szCs w:val="18"/>
              </w:rPr>
            </w:pPr>
            <w:r>
              <w:rPr>
                <w:rFonts w:ascii="宋体" w:hAnsi="宋体" w:eastAsia="宋体" w:cs="宋体"/>
                <w:sz w:val="18"/>
                <w:szCs w:val="18"/>
              </w:rPr>
              <w:t xml:space="preserve">1、从事道路旅客运输经营者的资质取 得情况 </w:t>
            </w:r>
          </w:p>
          <w:p>
            <w:pPr>
              <w:jc w:val="both"/>
              <w:rPr>
                <w:rFonts w:ascii="宋体" w:hAnsi="宋体" w:eastAsia="宋体" w:cs="宋体"/>
                <w:sz w:val="18"/>
                <w:szCs w:val="18"/>
              </w:rPr>
            </w:pPr>
            <w:r>
              <w:rPr>
                <w:rFonts w:ascii="宋体" w:hAnsi="宋体" w:eastAsia="宋体" w:cs="宋体"/>
                <w:sz w:val="18"/>
                <w:szCs w:val="18"/>
              </w:rPr>
              <w:t xml:space="preserve">2、对从事道路旅客运输车辆及从业人 员情况 </w:t>
            </w:r>
          </w:p>
          <w:p>
            <w:pPr>
              <w:jc w:val="both"/>
              <w:rPr>
                <w:rFonts w:ascii="宋体" w:hAnsi="宋体" w:eastAsia="宋体" w:cs="宋体"/>
                <w:sz w:val="18"/>
                <w:szCs w:val="18"/>
              </w:rPr>
            </w:pPr>
            <w:r>
              <w:rPr>
                <w:rFonts w:ascii="宋体" w:hAnsi="宋体" w:eastAsia="宋体" w:cs="宋体"/>
                <w:sz w:val="18"/>
                <w:szCs w:val="18"/>
              </w:rPr>
              <w:t>3、道路旅客运输经营者的经营行为</w:t>
            </w:r>
          </w:p>
          <w:p>
            <w:pPr>
              <w:jc w:val="both"/>
              <w:rPr>
                <w:rFonts w:ascii="宋体" w:hAnsi="宋体" w:eastAsia="宋体" w:cs="宋体"/>
                <w:sz w:val="18"/>
                <w:szCs w:val="18"/>
              </w:rPr>
            </w:pPr>
            <w:r>
              <w:rPr>
                <w:rFonts w:ascii="宋体" w:hAnsi="宋体" w:eastAsia="宋体" w:cs="宋体"/>
                <w:sz w:val="18"/>
                <w:szCs w:val="18"/>
              </w:rPr>
              <w:t xml:space="preserve"> 4、客运站的经营资格；</w:t>
            </w:r>
          </w:p>
          <w:p>
            <w:pPr>
              <w:jc w:val="both"/>
              <w:rPr>
                <w:rFonts w:ascii="宋体" w:hAnsi="宋体" w:eastAsia="宋体" w:cs="宋体"/>
                <w:sz w:val="18"/>
                <w:szCs w:val="18"/>
              </w:rPr>
            </w:pPr>
            <w:r>
              <w:rPr>
                <w:rFonts w:ascii="宋体" w:hAnsi="宋体" w:eastAsia="宋体" w:cs="宋体"/>
                <w:sz w:val="18"/>
                <w:szCs w:val="18"/>
              </w:rPr>
              <w:t xml:space="preserve"> 5、客运站场经营行为</w:t>
            </w:r>
          </w:p>
          <w:p>
            <w:pPr>
              <w:jc w:val="both"/>
              <w:rPr>
                <w:rFonts w:ascii="宋体" w:hAnsi="宋体" w:eastAsia="宋体" w:cs="宋体"/>
                <w:sz w:val="18"/>
                <w:szCs w:val="18"/>
              </w:rPr>
            </w:pPr>
            <w:r>
              <w:rPr>
                <w:rFonts w:ascii="宋体" w:hAnsi="宋体" w:eastAsia="宋体" w:cs="宋体"/>
                <w:sz w:val="18"/>
                <w:szCs w:val="18"/>
              </w:rPr>
              <w:t xml:space="preserve"> 6、道货物运输企业的资质情况； </w:t>
            </w:r>
          </w:p>
          <w:p>
            <w:pPr>
              <w:jc w:val="both"/>
              <w:rPr>
                <w:rFonts w:ascii="宋体" w:hAnsi="宋体" w:eastAsia="宋体" w:cs="宋体"/>
                <w:sz w:val="18"/>
                <w:szCs w:val="18"/>
              </w:rPr>
            </w:pPr>
            <w:r>
              <w:rPr>
                <w:rFonts w:ascii="宋体" w:hAnsi="宋体" w:eastAsia="宋体" w:cs="宋体"/>
                <w:sz w:val="18"/>
                <w:szCs w:val="18"/>
              </w:rPr>
              <w:t xml:space="preserve">7、道货物运输企业经营行为进行 </w:t>
            </w:r>
          </w:p>
          <w:p>
            <w:pPr>
              <w:jc w:val="both"/>
              <w:rPr>
                <w:rFonts w:ascii="宋体" w:hAnsi="宋体" w:eastAsia="宋体" w:cs="宋体"/>
                <w:sz w:val="18"/>
                <w:szCs w:val="18"/>
              </w:rPr>
            </w:pPr>
            <w:r>
              <w:rPr>
                <w:rFonts w:ascii="宋体" w:hAnsi="宋体" w:eastAsia="宋体" w:cs="宋体"/>
                <w:sz w:val="18"/>
                <w:szCs w:val="18"/>
              </w:rPr>
              <w:t>8、对从事道路货物运输车辆及从业人 员情况；</w:t>
            </w:r>
          </w:p>
          <w:p>
            <w:pPr>
              <w:jc w:val="both"/>
              <w:rPr>
                <w:rFonts w:ascii="宋体" w:hAnsi="宋体" w:eastAsia="宋体" w:cs="宋体"/>
                <w:sz w:val="18"/>
                <w:szCs w:val="18"/>
              </w:rPr>
            </w:pPr>
            <w:r>
              <w:rPr>
                <w:rFonts w:ascii="宋体" w:hAnsi="宋体" w:eastAsia="宋体" w:cs="宋体"/>
                <w:sz w:val="18"/>
                <w:szCs w:val="18"/>
              </w:rPr>
              <w:t xml:space="preserve"> 9、货运站的经营资格； </w:t>
            </w:r>
          </w:p>
          <w:p>
            <w:pPr>
              <w:jc w:val="both"/>
              <w:rPr>
                <w:rFonts w:ascii="宋体" w:hAnsi="宋体" w:eastAsia="宋体" w:cs="宋体"/>
                <w:sz w:val="18"/>
                <w:szCs w:val="18"/>
              </w:rPr>
            </w:pPr>
            <w:r>
              <w:rPr>
                <w:rFonts w:ascii="宋体" w:hAnsi="宋体" w:eastAsia="宋体" w:cs="宋体"/>
                <w:sz w:val="18"/>
                <w:szCs w:val="18"/>
              </w:rPr>
              <w:t xml:space="preserve">10、货运站场经营行为 </w:t>
            </w:r>
          </w:p>
          <w:p>
            <w:pPr>
              <w:jc w:val="both"/>
              <w:rPr>
                <w:rFonts w:ascii="宋体" w:hAnsi="宋体" w:eastAsia="宋体" w:cs="宋体"/>
                <w:sz w:val="18"/>
                <w:szCs w:val="18"/>
              </w:rPr>
            </w:pPr>
            <w:r>
              <w:rPr>
                <w:rFonts w:ascii="宋体" w:hAnsi="宋体" w:eastAsia="宋体" w:cs="宋体"/>
                <w:sz w:val="18"/>
                <w:szCs w:val="18"/>
              </w:rPr>
              <w:t>11、对从事货运站场从业人员及管理人员情况 ；</w:t>
            </w:r>
          </w:p>
          <w:p>
            <w:pPr>
              <w:jc w:val="both"/>
              <w:rPr>
                <w:rFonts w:ascii="宋体" w:hAnsi="宋体" w:eastAsia="宋体" w:cs="宋体"/>
                <w:sz w:val="18"/>
                <w:szCs w:val="18"/>
              </w:rPr>
            </w:pPr>
            <w:r>
              <w:rPr>
                <w:rFonts w:ascii="宋体" w:hAnsi="宋体" w:eastAsia="宋体" w:cs="宋体"/>
                <w:sz w:val="18"/>
                <w:szCs w:val="18"/>
              </w:rPr>
              <w:t xml:space="preserve"> 12、对客货运及客货运站场企业安全 情况</w:t>
            </w:r>
          </w:p>
          <w:p>
            <w:pPr>
              <w:jc w:val="both"/>
              <w:rPr>
                <w:rFonts w:hint="eastAsia"/>
                <w:b/>
                <w:bCs/>
                <w:sz w:val="18"/>
                <w:szCs w:val="18"/>
                <w:vertAlign w:val="baseline"/>
                <w:lang w:eastAsia="zh-CN"/>
              </w:rPr>
            </w:pPr>
            <w:r>
              <w:rPr>
                <w:rFonts w:ascii="宋体" w:hAnsi="宋体" w:eastAsia="宋体" w:cs="宋体"/>
                <w:sz w:val="18"/>
                <w:szCs w:val="18"/>
              </w:rPr>
              <w:t xml:space="preserve"> 13、法律法规规定的其他检查事项</w:t>
            </w:r>
          </w:p>
        </w:tc>
        <w:tc>
          <w:tcPr>
            <w:tcW w:w="890" w:type="dxa"/>
            <w:vAlign w:val="center"/>
          </w:tcPr>
          <w:p>
            <w:pPr>
              <w:jc w:val="center"/>
              <w:rPr>
                <w:rFonts w:hint="eastAsia"/>
                <w:b/>
                <w:bCs/>
                <w:sz w:val="18"/>
                <w:szCs w:val="18"/>
                <w:vertAlign w:val="baseline"/>
                <w:lang w:eastAsia="zh-CN"/>
              </w:rPr>
            </w:pPr>
            <w:r>
              <w:rPr>
                <w:rFonts w:ascii="宋体" w:hAnsi="宋体" w:eastAsia="宋体" w:cs="宋体"/>
                <w:sz w:val="18"/>
                <w:szCs w:val="18"/>
              </w:rPr>
              <w:t>现场检查 、书面检</w:t>
            </w:r>
            <w:r>
              <w:rPr>
                <w:rFonts w:hint="eastAsia" w:ascii="宋体" w:hAnsi="宋体" w:eastAsia="宋体" w:cs="宋体"/>
                <w:sz w:val="18"/>
                <w:szCs w:val="18"/>
                <w:lang w:eastAsia="zh-CN"/>
              </w:rPr>
              <w:t>查</w:t>
            </w:r>
          </w:p>
        </w:tc>
        <w:tc>
          <w:tcPr>
            <w:tcW w:w="1380" w:type="dxa"/>
            <w:vAlign w:val="center"/>
          </w:tcPr>
          <w:p>
            <w:pPr>
              <w:jc w:val="center"/>
              <w:rPr>
                <w:rFonts w:hint="eastAsia"/>
                <w:b/>
                <w:bCs/>
                <w:sz w:val="18"/>
                <w:szCs w:val="18"/>
                <w:vertAlign w:val="baseline"/>
                <w:lang w:eastAsia="zh-CN"/>
              </w:rPr>
            </w:pPr>
            <w:r>
              <w:rPr>
                <w:rFonts w:ascii="宋体" w:hAnsi="宋体" w:eastAsia="宋体" w:cs="宋体"/>
                <w:sz w:val="18"/>
                <w:szCs w:val="18"/>
              </w:rPr>
              <w:t>道路旅客、 货物运输及 客货运输站 场经营者</w:t>
            </w:r>
          </w:p>
        </w:tc>
        <w:tc>
          <w:tcPr>
            <w:tcW w:w="720" w:type="dxa"/>
            <w:vAlign w:val="center"/>
          </w:tcPr>
          <w:p>
            <w:pPr>
              <w:jc w:val="center"/>
              <w:rPr>
                <w:rFonts w:hint="eastAsia"/>
                <w:b/>
                <w:bCs/>
                <w:sz w:val="18"/>
                <w:szCs w:val="18"/>
                <w:vertAlign w:val="baseline"/>
                <w:lang w:eastAsia="zh-CN"/>
              </w:rPr>
            </w:pPr>
            <w:r>
              <w:rPr>
                <w:rFonts w:ascii="宋体" w:hAnsi="宋体" w:eastAsia="宋体" w:cs="宋体"/>
                <w:sz w:val="18"/>
                <w:szCs w:val="18"/>
              </w:rPr>
              <w:t>不少 于5%</w:t>
            </w:r>
          </w:p>
        </w:tc>
        <w:tc>
          <w:tcPr>
            <w:tcW w:w="675" w:type="dxa"/>
            <w:vAlign w:val="center"/>
          </w:tcPr>
          <w:p>
            <w:pPr>
              <w:jc w:val="center"/>
              <w:rPr>
                <w:rFonts w:hint="eastAsia"/>
                <w:b/>
                <w:bCs/>
                <w:sz w:val="18"/>
                <w:szCs w:val="18"/>
                <w:vertAlign w:val="baseline"/>
                <w:lang w:eastAsia="zh-CN"/>
              </w:rPr>
            </w:pPr>
            <w:r>
              <w:rPr>
                <w:rFonts w:ascii="宋体" w:hAnsi="宋体" w:eastAsia="宋体" w:cs="宋体"/>
                <w:sz w:val="18"/>
                <w:szCs w:val="18"/>
              </w:rPr>
              <w:t>1—2 次/年</w:t>
            </w:r>
          </w:p>
        </w:tc>
        <w:tc>
          <w:tcPr>
            <w:tcW w:w="645" w:type="dxa"/>
            <w:vAlign w:val="center"/>
          </w:tcPr>
          <w:p>
            <w:pPr>
              <w:jc w:val="center"/>
              <w:rPr>
                <w:rFonts w:hint="eastAsia"/>
                <w:b/>
                <w:bCs/>
                <w:sz w:val="18"/>
                <w:szCs w:val="18"/>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7" w:hRule="atLeast"/>
        </w:trPr>
        <w:tc>
          <w:tcPr>
            <w:tcW w:w="447"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4</w:t>
            </w:r>
          </w:p>
        </w:tc>
        <w:tc>
          <w:tcPr>
            <w:tcW w:w="1335" w:type="dxa"/>
            <w:vAlign w:val="center"/>
          </w:tcPr>
          <w:p>
            <w:pPr>
              <w:jc w:val="center"/>
              <w:rPr>
                <w:rFonts w:ascii="宋体" w:hAnsi="宋体" w:eastAsia="宋体" w:cs="宋体"/>
                <w:sz w:val="18"/>
                <w:szCs w:val="18"/>
              </w:rPr>
            </w:pPr>
            <w:r>
              <w:rPr>
                <w:rFonts w:ascii="宋体" w:hAnsi="宋体" w:eastAsia="宋体" w:cs="宋体"/>
                <w:sz w:val="18"/>
                <w:szCs w:val="18"/>
              </w:rPr>
              <w:t>对货运源头 治理超限的 监督检查</w:t>
            </w:r>
          </w:p>
        </w:tc>
        <w:tc>
          <w:tcPr>
            <w:tcW w:w="5865" w:type="dxa"/>
            <w:vAlign w:val="center"/>
          </w:tcPr>
          <w:p>
            <w:pPr>
              <w:jc w:val="center"/>
              <w:rPr>
                <w:rFonts w:ascii="宋体" w:hAnsi="宋体" w:eastAsia="宋体" w:cs="宋体"/>
                <w:b/>
                <w:bCs/>
                <w:sz w:val="18"/>
                <w:szCs w:val="18"/>
              </w:rPr>
            </w:pPr>
            <w:r>
              <w:rPr>
                <w:rFonts w:ascii="宋体" w:hAnsi="宋体" w:eastAsia="宋体" w:cs="宋体"/>
                <w:sz w:val="18"/>
                <w:szCs w:val="18"/>
              </w:rPr>
              <w:t>《山西省道路货物运输源头治理超限超载暂行办法 》 第四条第三款 县级以上道路运输管理机构(以下简称"运管机构")对货运源头单位通过 进驻、巡查等方式实施货运源头治超的监督管理。 第十条 运管机构执法人员实施监督检查时，应当有2名以上人员，并出 示合法有效的执法证件，履行下列职责： （一）对货运源头单位建立治超有关制度、履行职责的情况进行监督检 查； （二）对货运源头单位治超登记、统计制度、档案进行检查； （三）协调有关部门和单位维护好装载、配载现场秩序； （四）发现违法行为应当立即制止，依法予以处罚； （五）不属于本部门处罚的，及时移送有关行政机关； （六）根据本办法规定，履行报告、抄告义务。</w:t>
            </w:r>
          </w:p>
        </w:tc>
        <w:tc>
          <w:tcPr>
            <w:tcW w:w="3970" w:type="dxa"/>
            <w:vAlign w:val="center"/>
          </w:tcPr>
          <w:p>
            <w:pPr>
              <w:numPr>
                <w:ilvl w:val="0"/>
                <w:numId w:val="1"/>
              </w:numPr>
              <w:jc w:val="both"/>
              <w:rPr>
                <w:rFonts w:ascii="宋体" w:hAnsi="宋体" w:eastAsia="宋体" w:cs="宋体"/>
                <w:sz w:val="18"/>
                <w:szCs w:val="18"/>
              </w:rPr>
            </w:pPr>
            <w:r>
              <w:rPr>
                <w:rFonts w:ascii="宋体" w:hAnsi="宋体" w:eastAsia="宋体" w:cs="宋体"/>
                <w:sz w:val="18"/>
                <w:szCs w:val="18"/>
              </w:rPr>
              <w:t>对货运源头单位建立治超有关 制度、履行职责的情况进行监督检 查;</w:t>
            </w:r>
          </w:p>
          <w:p>
            <w:pPr>
              <w:numPr>
                <w:ilvl w:val="0"/>
                <w:numId w:val="0"/>
              </w:numPr>
              <w:jc w:val="both"/>
              <w:rPr>
                <w:rFonts w:ascii="宋体" w:hAnsi="宋体" w:eastAsia="宋体" w:cs="宋体"/>
                <w:sz w:val="18"/>
                <w:szCs w:val="18"/>
              </w:rPr>
            </w:pPr>
            <w:r>
              <w:rPr>
                <w:rFonts w:ascii="宋体" w:hAnsi="宋体" w:eastAsia="宋体" w:cs="宋体"/>
                <w:sz w:val="18"/>
                <w:szCs w:val="18"/>
              </w:rPr>
              <w:t>2、对货运源头单位治超登记、统 计制度、档案进行检查。</w:t>
            </w:r>
          </w:p>
        </w:tc>
        <w:tc>
          <w:tcPr>
            <w:tcW w:w="890" w:type="dxa"/>
            <w:vAlign w:val="center"/>
          </w:tcPr>
          <w:p>
            <w:pPr>
              <w:jc w:val="center"/>
              <w:rPr>
                <w:rFonts w:ascii="宋体" w:hAnsi="宋体" w:eastAsia="宋体" w:cs="宋体"/>
                <w:sz w:val="18"/>
                <w:szCs w:val="18"/>
              </w:rPr>
            </w:pPr>
            <w:r>
              <w:rPr>
                <w:rFonts w:ascii="宋体" w:hAnsi="宋体" w:eastAsia="宋体" w:cs="宋体"/>
                <w:sz w:val="18"/>
                <w:szCs w:val="18"/>
              </w:rPr>
              <w:t>进驻、巡查</w:t>
            </w:r>
          </w:p>
        </w:tc>
        <w:tc>
          <w:tcPr>
            <w:tcW w:w="1380" w:type="dxa"/>
            <w:vAlign w:val="center"/>
          </w:tcPr>
          <w:p>
            <w:pPr>
              <w:jc w:val="both"/>
              <w:rPr>
                <w:rFonts w:hint="eastAsia" w:ascii="宋体" w:hAnsi="宋体" w:eastAsia="宋体" w:cs="宋体"/>
                <w:sz w:val="18"/>
                <w:szCs w:val="18"/>
                <w:lang w:eastAsia="zh-CN"/>
              </w:rPr>
            </w:pPr>
            <w:r>
              <w:rPr>
                <w:rFonts w:ascii="宋体" w:hAnsi="宋体" w:eastAsia="宋体" w:cs="宋体"/>
                <w:sz w:val="18"/>
                <w:szCs w:val="18"/>
              </w:rPr>
              <w:t>本</w:t>
            </w:r>
            <w:r>
              <w:rPr>
                <w:rFonts w:hint="eastAsia" w:ascii="宋体" w:hAnsi="宋体" w:eastAsia="宋体" w:cs="宋体"/>
                <w:sz w:val="18"/>
                <w:szCs w:val="18"/>
                <w:lang w:eastAsia="zh-CN"/>
              </w:rPr>
              <w:t>县</w:t>
            </w:r>
            <w:r>
              <w:rPr>
                <w:rFonts w:ascii="宋体" w:hAnsi="宋体" w:eastAsia="宋体" w:cs="宋体"/>
                <w:sz w:val="18"/>
                <w:szCs w:val="18"/>
              </w:rPr>
              <w:t>范围内 依法取得行 政许可或者 注册登记， 从事煤、铁 等矿产品， 焦炭、建材 等生产加工 的企业和物 流站场以及 其他道路货 物运输装载 现场的经营</w:t>
            </w:r>
            <w:r>
              <w:rPr>
                <w:rFonts w:hint="eastAsia" w:ascii="宋体" w:hAnsi="宋体" w:eastAsia="宋体" w:cs="宋体"/>
                <w:sz w:val="18"/>
                <w:szCs w:val="18"/>
                <w:lang w:eastAsia="zh-CN"/>
              </w:rPr>
              <w:t>者。</w:t>
            </w:r>
          </w:p>
        </w:tc>
        <w:tc>
          <w:tcPr>
            <w:tcW w:w="720" w:type="dxa"/>
            <w:vAlign w:val="center"/>
          </w:tcPr>
          <w:p>
            <w:pPr>
              <w:jc w:val="center"/>
              <w:rPr>
                <w:rFonts w:ascii="宋体" w:hAnsi="宋体" w:eastAsia="宋体" w:cs="宋体"/>
                <w:sz w:val="18"/>
                <w:szCs w:val="18"/>
              </w:rPr>
            </w:pPr>
            <w:r>
              <w:rPr>
                <w:rFonts w:ascii="宋体" w:hAnsi="宋体" w:eastAsia="宋体" w:cs="宋体"/>
                <w:sz w:val="18"/>
                <w:szCs w:val="18"/>
              </w:rPr>
              <w:t>不少 于5%</w:t>
            </w:r>
          </w:p>
        </w:tc>
        <w:tc>
          <w:tcPr>
            <w:tcW w:w="675" w:type="dxa"/>
            <w:vAlign w:val="center"/>
          </w:tcPr>
          <w:p>
            <w:pPr>
              <w:jc w:val="center"/>
              <w:rPr>
                <w:rFonts w:ascii="宋体" w:hAnsi="宋体" w:eastAsia="宋体" w:cs="宋体"/>
                <w:sz w:val="18"/>
                <w:szCs w:val="18"/>
              </w:rPr>
            </w:pPr>
            <w:r>
              <w:rPr>
                <w:rFonts w:ascii="宋体" w:hAnsi="宋体" w:eastAsia="宋体" w:cs="宋体"/>
                <w:sz w:val="18"/>
                <w:szCs w:val="18"/>
              </w:rPr>
              <w:t>1—2 次/年</w:t>
            </w:r>
          </w:p>
        </w:tc>
        <w:tc>
          <w:tcPr>
            <w:tcW w:w="645" w:type="dxa"/>
            <w:vAlign w:val="center"/>
          </w:tcPr>
          <w:p>
            <w:pPr>
              <w:jc w:val="center"/>
              <w:rPr>
                <w:rFonts w:hint="eastAsia"/>
                <w:b/>
                <w:bCs/>
                <w:sz w:val="18"/>
                <w:szCs w:val="18"/>
                <w:vertAlign w:val="baseline"/>
                <w:lang w:eastAsia="zh-CN"/>
              </w:rPr>
            </w:pPr>
          </w:p>
        </w:tc>
      </w:tr>
    </w:tbl>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00"/>
        <w:gridCol w:w="3235"/>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0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3" w:hRule="atLeast"/>
        </w:trPr>
        <w:tc>
          <w:tcPr>
            <w:tcW w:w="447" w:type="dxa"/>
            <w:vAlign w:val="center"/>
          </w:tcPr>
          <w:p>
            <w:pPr>
              <w:jc w:val="center"/>
              <w:rPr>
                <w:rFonts w:hint="eastAsia" w:eastAsiaTheme="minorEastAsia"/>
                <w:vertAlign w:val="baseline"/>
                <w:lang w:val="en-US" w:eastAsia="zh-CN"/>
              </w:rPr>
            </w:pPr>
            <w:r>
              <w:rPr>
                <w:rFonts w:hint="eastAsia"/>
                <w:vertAlign w:val="baseline"/>
                <w:lang w:val="en-US" w:eastAsia="zh-CN"/>
              </w:rPr>
              <w:t>5</w:t>
            </w:r>
          </w:p>
        </w:tc>
        <w:tc>
          <w:tcPr>
            <w:tcW w:w="1335" w:type="dxa"/>
            <w:vAlign w:val="center"/>
          </w:tcPr>
          <w:p>
            <w:pPr>
              <w:jc w:val="center"/>
              <w:rPr>
                <w:sz w:val="18"/>
                <w:szCs w:val="18"/>
                <w:vertAlign w:val="baseline"/>
              </w:rPr>
            </w:pPr>
            <w:r>
              <w:rPr>
                <w:rFonts w:ascii="宋体" w:hAnsi="宋体" w:eastAsia="宋体" w:cs="宋体"/>
                <w:sz w:val="18"/>
                <w:szCs w:val="18"/>
              </w:rPr>
              <w:t>对城市公共客运经营行为的检查；</w:t>
            </w:r>
          </w:p>
        </w:tc>
        <w:tc>
          <w:tcPr>
            <w:tcW w:w="6600" w:type="dxa"/>
            <w:vAlign w:val="center"/>
          </w:tcPr>
          <w:p>
            <w:pPr>
              <w:jc w:val="center"/>
              <w:rPr>
                <w:rFonts w:hint="eastAsia" w:eastAsia="宋体"/>
                <w:sz w:val="18"/>
                <w:szCs w:val="18"/>
                <w:vertAlign w:val="baseline"/>
                <w:lang w:eastAsia="zh-CN"/>
              </w:rPr>
            </w:pPr>
            <w:r>
              <w:rPr>
                <w:rFonts w:ascii="宋体" w:hAnsi="宋体" w:eastAsia="宋体" w:cs="宋体"/>
                <w:sz w:val="18"/>
                <w:szCs w:val="18"/>
              </w:rPr>
              <w:t>《山西省城市公共客运条例》第四条 第二款 设区的市、县(市)人民政 府交通运输主管部门负责监督管理本行政区域城市公共客运工作，其所 属的城市客运管理机构具体承担本行政区域城市公共客运监督管理工作 。 第十四条第二款 城市客运管理机构收到前款规定的申请材料后，交由交 通运输主管部门报本级人民政府审批。予以批准的，由城市客运管理机 构颁发经营许可证，配发车辆营运证;不予批准的，由城市客运管理机构 书面告知申请人，并说明理由。 第二十八条 设区的市、县(市)人民政府应当加强本行政区域内城市公共 客运安全工作的领导，建立健全城市公共客运安全监督管理机制，及时 协调、解决城市公共客运安全工作重大问题 第三十三条 设区的市、县(市)人民政府交通运输主管部门应当制定相关 制度，加强对城市客运管理机构执法活动、城市公共客运经营者运营行 为的监督管理。 第三十六条 城市客运管理 机构执法人员实施监督检查时，可以向有关单位和个人了解情况，查阅 、复制有关资料。被监督检查的单位和个人应当接受依法实施的监督检 查，如实提供有关资料或者情况。 实施监督检查时，应当两人以上，佩带标志，出示合法有效的行政 执法证件。 城市客运管理监督</w:t>
            </w:r>
          </w:p>
        </w:tc>
        <w:tc>
          <w:tcPr>
            <w:tcW w:w="3235" w:type="dxa"/>
            <w:vAlign w:val="center"/>
          </w:tcPr>
          <w:p>
            <w:pPr>
              <w:numPr>
                <w:ilvl w:val="0"/>
                <w:numId w:val="2"/>
              </w:numPr>
              <w:jc w:val="both"/>
              <w:rPr>
                <w:rFonts w:ascii="宋体" w:hAnsi="宋体" w:eastAsia="宋体" w:cs="宋体"/>
                <w:sz w:val="18"/>
                <w:szCs w:val="18"/>
              </w:rPr>
            </w:pPr>
            <w:r>
              <w:rPr>
                <w:rFonts w:ascii="宋体" w:hAnsi="宋体" w:eastAsia="宋体" w:cs="宋体"/>
                <w:sz w:val="18"/>
                <w:szCs w:val="18"/>
              </w:rPr>
              <w:t>从事城市公共客运经营的企业 、个人从业资格；</w:t>
            </w:r>
          </w:p>
          <w:p>
            <w:pPr>
              <w:numPr>
                <w:ilvl w:val="0"/>
                <w:numId w:val="2"/>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调查查阅、复制城市公共客运 经营的企业、个人有关资料； </w:t>
            </w:r>
          </w:p>
          <w:p>
            <w:pPr>
              <w:numPr>
                <w:ilvl w:val="0"/>
                <w:numId w:val="2"/>
              </w:numPr>
              <w:ind w:left="0" w:leftChars="0" w:firstLine="0" w:firstLineChars="0"/>
              <w:jc w:val="both"/>
              <w:rPr>
                <w:rFonts w:ascii="宋体" w:hAnsi="宋体" w:eastAsia="宋体" w:cs="宋体"/>
                <w:sz w:val="18"/>
                <w:szCs w:val="18"/>
              </w:rPr>
            </w:pPr>
            <w:r>
              <w:rPr>
                <w:rFonts w:ascii="宋体" w:hAnsi="宋体" w:eastAsia="宋体" w:cs="宋体"/>
                <w:sz w:val="18"/>
                <w:szCs w:val="18"/>
              </w:rPr>
              <w:t>从事城市公共客运经营的企业 、个人经营行为;</w:t>
            </w:r>
          </w:p>
          <w:p>
            <w:pPr>
              <w:numPr>
                <w:ilvl w:val="0"/>
                <w:numId w:val="2"/>
              </w:numPr>
              <w:ind w:left="0" w:leftChars="0" w:firstLine="0" w:firstLineChars="0"/>
              <w:jc w:val="both"/>
              <w:rPr>
                <w:rFonts w:ascii="宋体" w:hAnsi="宋体" w:eastAsia="宋体" w:cs="宋体"/>
                <w:sz w:val="18"/>
                <w:szCs w:val="18"/>
              </w:rPr>
            </w:pPr>
            <w:r>
              <w:rPr>
                <w:rFonts w:ascii="宋体" w:hAnsi="宋体" w:eastAsia="宋体" w:cs="宋体"/>
                <w:sz w:val="18"/>
                <w:szCs w:val="18"/>
              </w:rPr>
              <w:t>从事城市公共客运经营的企业 、个人服务质量;</w:t>
            </w:r>
          </w:p>
          <w:p>
            <w:pPr>
              <w:numPr>
                <w:ilvl w:val="0"/>
                <w:numId w:val="2"/>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从事城市公共客运经营的企业 、个人安全与应急情况; </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6、法律法规规定的其他检查事</w:t>
            </w:r>
            <w:r>
              <w:rPr>
                <w:rFonts w:hint="eastAsia" w:ascii="宋体" w:hAnsi="宋体" w:eastAsia="宋体" w:cs="宋体"/>
                <w:sz w:val="18"/>
                <w:szCs w:val="18"/>
                <w:lang w:eastAsia="zh-CN"/>
              </w:rPr>
              <w:t>项。</w:t>
            </w:r>
          </w:p>
        </w:tc>
        <w:tc>
          <w:tcPr>
            <w:tcW w:w="980" w:type="dxa"/>
            <w:vAlign w:val="center"/>
          </w:tcPr>
          <w:p>
            <w:pPr>
              <w:jc w:val="both"/>
              <w:rPr>
                <w:sz w:val="18"/>
                <w:szCs w:val="18"/>
                <w:vertAlign w:val="baseline"/>
              </w:rPr>
            </w:pPr>
            <w:r>
              <w:rPr>
                <w:rFonts w:ascii="宋体" w:hAnsi="宋体" w:eastAsia="宋体" w:cs="宋体"/>
                <w:sz w:val="18"/>
                <w:szCs w:val="18"/>
              </w:rPr>
              <w:t>现场检查</w:t>
            </w:r>
          </w:p>
        </w:tc>
        <w:tc>
          <w:tcPr>
            <w:tcW w:w="1065" w:type="dxa"/>
            <w:vAlign w:val="center"/>
          </w:tcPr>
          <w:p>
            <w:pPr>
              <w:jc w:val="both"/>
              <w:rPr>
                <w:sz w:val="18"/>
                <w:szCs w:val="18"/>
                <w:vertAlign w:val="baseline"/>
              </w:rPr>
            </w:pPr>
            <w:r>
              <w:rPr>
                <w:rFonts w:ascii="宋体" w:hAnsi="宋体" w:eastAsia="宋体" w:cs="宋体"/>
                <w:sz w:val="18"/>
                <w:szCs w:val="18"/>
              </w:rPr>
              <w:t>所涉从事城 市公共客运 经营的企业 、个人</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
    <w:p/>
    <w:p/>
    <w:p/>
    <w:p/>
    <w:p/>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15"/>
        <w:gridCol w:w="3220"/>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2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447" w:type="dxa"/>
            <w:vAlign w:val="center"/>
          </w:tcPr>
          <w:p>
            <w:pPr>
              <w:jc w:val="center"/>
              <w:rPr>
                <w:rFonts w:hint="default" w:eastAsiaTheme="minorEastAsia"/>
                <w:vertAlign w:val="baseline"/>
                <w:lang w:val="en-US" w:eastAsia="zh-CN"/>
              </w:rPr>
            </w:pPr>
            <w:r>
              <w:rPr>
                <w:rFonts w:hint="eastAsia"/>
                <w:vertAlign w:val="baseline"/>
                <w:lang w:val="en-US" w:eastAsia="zh-CN"/>
              </w:rPr>
              <w:t>6</w:t>
            </w:r>
          </w:p>
        </w:tc>
        <w:tc>
          <w:tcPr>
            <w:tcW w:w="1335" w:type="dxa"/>
            <w:vAlign w:val="center"/>
          </w:tcPr>
          <w:p>
            <w:pPr>
              <w:jc w:val="both"/>
              <w:rPr>
                <w:rFonts w:hint="eastAsia" w:eastAsia="宋体"/>
                <w:sz w:val="18"/>
                <w:szCs w:val="18"/>
                <w:vertAlign w:val="baseline"/>
                <w:lang w:eastAsia="zh-CN"/>
              </w:rPr>
            </w:pPr>
            <w:r>
              <w:rPr>
                <w:rFonts w:ascii="宋体" w:hAnsi="宋体" w:eastAsia="宋体" w:cs="宋体"/>
                <w:sz w:val="18"/>
                <w:szCs w:val="18"/>
              </w:rPr>
              <w:t>对出租汽车 经营行为及 巡游出租汽 车经营者履 行经营协议 情况的检</w:t>
            </w:r>
            <w:r>
              <w:rPr>
                <w:rFonts w:hint="eastAsia" w:ascii="宋体" w:hAnsi="宋体" w:eastAsia="宋体" w:cs="宋体"/>
                <w:sz w:val="18"/>
                <w:szCs w:val="18"/>
                <w:lang w:eastAsia="zh-CN"/>
              </w:rPr>
              <w:t>查。</w:t>
            </w:r>
          </w:p>
        </w:tc>
        <w:tc>
          <w:tcPr>
            <w:tcW w:w="6615" w:type="dxa"/>
            <w:vAlign w:val="center"/>
          </w:tcPr>
          <w:p>
            <w:pPr>
              <w:jc w:val="center"/>
              <w:rPr>
                <w:rFonts w:hint="eastAsia" w:eastAsia="宋体"/>
                <w:sz w:val="18"/>
                <w:szCs w:val="18"/>
                <w:vertAlign w:val="baseline"/>
                <w:lang w:eastAsia="zh-CN"/>
              </w:rPr>
            </w:pPr>
            <w:r>
              <w:rPr>
                <w:rFonts w:ascii="宋体" w:hAnsi="宋体" w:eastAsia="宋体" w:cs="宋体"/>
                <w:sz w:val="18"/>
                <w:szCs w:val="18"/>
              </w:rPr>
              <w:t xml:space="preserve">《巡游出租汽车经营服务管理规定》（交通运输部2016第64号令） 第六条第三款 直辖市、设区的市级或者县级交通运输主管部门或者人民 政府指定的其他出租汽车行政主管部门(以下称出租汽车行政主管部门) 在本级人民政府领导下，负责具体实施巡游出租汽车管理。 第十四条 巡游出租汽车车辆经营权的经营协议应当包括以下内容： （一）巡游出租汽车车辆经营权的数量、使用方式、期限（二）巡游出 租汽车经营服务标准；（三）巡游出租汽车车辆经营权的变更、终止和 延续等；（四）履约担保；（五）违约责任；（六）争议解决方式； （七）双方认为应当约定的其他事项。 在协议有效期限内，确需变更协议内容的，协议双方应当在共同协 商的基础上签订补充协议。 第三十二条 巡游出租汽车经营者应当建立健全和落实安全生产管理制 度，依法加强管理，履行管理责任，提升运营服务水平 第四十条:县级以上地方人民政府出租汽车行政主管部门应当加强对巡游 出租汽车经营行为的监督检查，会同有关部门纠正、制止非法从事巡游 出租汽车经营及其他违法行为，维护出租汽车市场秩序。 第四十一条 县级以上地方人民政府出租汽车行政主管部门应当对巡游 出租汽车经营者履行经营协议情况进行监督检查，并按照规定对巡游出 租汽车经营者和驾驶员进行服务质量信誉考核。 《网络预约出租汽车经营服务管理暂行办法》（交通运输部令2016第 60号）第八条 出租汽车行政主管部门对于网约车经营申请作出行政许可 决定的，应当明确经营范围、经营区域、经营期限等，并发放《网络预 约出租汽车经营许可证》。 十五条 服务 所在地设区的市级出租汽车行政主管部门依驾驶员或者网约车平台公司 申请，按第十四条规定的条件核查并按规定考核后，为符合条件且考核 合格的驾驶员，发放《网络预约出租汽车驾驶员证》 第二十九条：出租汽车行政主管部门应当加强对网约车市场监管，加强 对网约车平台公司、车辆和驾驶员的资质审查与证件核发管理。出租汽 车行政主管部门应当加强对网约车市场监管，加强对网约车平台公司、 车辆和驾驶员的资质审查与证件核发管理。 出租汽车行政主管部门应当定期组织开展网约车服务质量测评，并及时 向社会公布本地区网约车平台公司基本信息、服务质量测评结果、乘客 投诉处理情况等信息。 </w:t>
            </w:r>
          </w:p>
        </w:tc>
        <w:tc>
          <w:tcPr>
            <w:tcW w:w="3220" w:type="dxa"/>
            <w:vAlign w:val="center"/>
          </w:tcPr>
          <w:p>
            <w:pPr>
              <w:numPr>
                <w:ilvl w:val="0"/>
                <w:numId w:val="3"/>
              </w:numPr>
              <w:jc w:val="both"/>
              <w:rPr>
                <w:rFonts w:ascii="宋体" w:hAnsi="宋体" w:eastAsia="宋体" w:cs="宋体"/>
                <w:sz w:val="18"/>
                <w:szCs w:val="18"/>
              </w:rPr>
            </w:pPr>
            <w:r>
              <w:rPr>
                <w:rFonts w:ascii="宋体" w:hAnsi="宋体" w:eastAsia="宋体" w:cs="宋体"/>
                <w:sz w:val="18"/>
                <w:szCs w:val="18"/>
              </w:rPr>
              <w:t>巡游出租汽车车辆经营协议；</w:t>
            </w:r>
          </w:p>
          <w:p>
            <w:pPr>
              <w:numPr>
                <w:ilvl w:val="0"/>
                <w:numId w:val="3"/>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出租汽车经营者及汽车驾驶员 从业资格; </w:t>
            </w:r>
          </w:p>
          <w:p>
            <w:pPr>
              <w:numPr>
                <w:ilvl w:val="0"/>
                <w:numId w:val="3"/>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出租汽车经营者及汽车驾驶员 经营行为 </w:t>
            </w:r>
          </w:p>
          <w:p>
            <w:pPr>
              <w:numPr>
                <w:ilvl w:val="0"/>
                <w:numId w:val="3"/>
              </w:numPr>
              <w:ind w:left="0" w:leftChars="0" w:firstLine="0" w:firstLineChars="0"/>
              <w:jc w:val="both"/>
              <w:rPr>
                <w:rFonts w:ascii="宋体" w:hAnsi="宋体" w:eastAsia="宋体" w:cs="宋体"/>
                <w:sz w:val="18"/>
                <w:szCs w:val="18"/>
              </w:rPr>
            </w:pPr>
            <w:r>
              <w:rPr>
                <w:rFonts w:ascii="宋体" w:hAnsi="宋体" w:eastAsia="宋体" w:cs="宋体"/>
                <w:sz w:val="18"/>
                <w:szCs w:val="18"/>
              </w:rPr>
              <w:t>出租汽车经营者及汽车驾驶员 服务质量</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 xml:space="preserve"> 5、出租汽车经营者安全生产情 况； 6、法律法规规定的其他检查事</w:t>
            </w:r>
            <w:r>
              <w:rPr>
                <w:rFonts w:hint="eastAsia" w:ascii="宋体" w:hAnsi="宋体" w:eastAsia="宋体" w:cs="宋体"/>
                <w:sz w:val="18"/>
                <w:szCs w:val="18"/>
                <w:lang w:eastAsia="zh-CN"/>
              </w:rPr>
              <w:t>项，</w:t>
            </w:r>
          </w:p>
        </w:tc>
        <w:tc>
          <w:tcPr>
            <w:tcW w:w="980" w:type="dxa"/>
            <w:vAlign w:val="center"/>
          </w:tcPr>
          <w:p>
            <w:pPr>
              <w:jc w:val="both"/>
              <w:rPr>
                <w:sz w:val="18"/>
                <w:szCs w:val="18"/>
                <w:vertAlign w:val="baseline"/>
              </w:rPr>
            </w:pPr>
            <w:r>
              <w:rPr>
                <w:rFonts w:ascii="宋体" w:hAnsi="宋体" w:eastAsia="宋体" w:cs="宋体"/>
                <w:sz w:val="18"/>
                <w:szCs w:val="18"/>
              </w:rPr>
              <w:t>现场检查</w:t>
            </w:r>
          </w:p>
        </w:tc>
        <w:tc>
          <w:tcPr>
            <w:tcW w:w="1065" w:type="dxa"/>
            <w:vAlign w:val="center"/>
          </w:tcPr>
          <w:p>
            <w:pPr>
              <w:jc w:val="both"/>
              <w:rPr>
                <w:sz w:val="18"/>
                <w:szCs w:val="18"/>
                <w:vertAlign w:val="baseline"/>
              </w:rPr>
            </w:pPr>
            <w:r>
              <w:rPr>
                <w:rFonts w:ascii="宋体" w:hAnsi="宋体" w:eastAsia="宋体" w:cs="宋体"/>
                <w:sz w:val="18"/>
                <w:szCs w:val="18"/>
              </w:rPr>
              <w:t>所涉从事出 租汽车经营 的企业、个 人以及出租 车驾驶员</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215"/>
        <w:gridCol w:w="7215"/>
        <w:gridCol w:w="2940"/>
        <w:gridCol w:w="7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2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72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294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7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4" w:hRule="atLeast"/>
        </w:trPr>
        <w:tc>
          <w:tcPr>
            <w:tcW w:w="447" w:type="dxa"/>
            <w:vAlign w:val="center"/>
          </w:tcPr>
          <w:p>
            <w:pPr>
              <w:jc w:val="center"/>
              <w:rPr>
                <w:rFonts w:hint="default" w:eastAsiaTheme="minorEastAsia"/>
                <w:vertAlign w:val="baseline"/>
                <w:lang w:val="en-US" w:eastAsia="zh-CN"/>
              </w:rPr>
            </w:pPr>
            <w:r>
              <w:rPr>
                <w:rFonts w:hint="eastAsia"/>
                <w:vertAlign w:val="baseline"/>
                <w:lang w:val="en-US" w:eastAsia="zh-CN"/>
              </w:rPr>
              <w:t>7</w:t>
            </w:r>
          </w:p>
        </w:tc>
        <w:tc>
          <w:tcPr>
            <w:tcW w:w="1215" w:type="dxa"/>
            <w:vAlign w:val="center"/>
          </w:tcPr>
          <w:p>
            <w:pPr>
              <w:jc w:val="center"/>
              <w:rPr>
                <w:sz w:val="18"/>
                <w:szCs w:val="18"/>
                <w:vertAlign w:val="baseline"/>
              </w:rPr>
            </w:pPr>
            <w:r>
              <w:rPr>
                <w:rFonts w:ascii="宋体" w:hAnsi="宋体" w:eastAsia="宋体" w:cs="宋体"/>
                <w:sz w:val="18"/>
                <w:szCs w:val="18"/>
              </w:rPr>
              <w:t>对机动车驾 驶员培训经 营活动的监 督检查</w:t>
            </w:r>
          </w:p>
        </w:tc>
        <w:tc>
          <w:tcPr>
            <w:tcW w:w="7215" w:type="dxa"/>
            <w:vAlign w:val="center"/>
          </w:tcPr>
          <w:p>
            <w:pPr>
              <w:jc w:val="both"/>
              <w:rPr>
                <w:rFonts w:hint="eastAsia" w:eastAsia="宋体"/>
                <w:sz w:val="18"/>
                <w:szCs w:val="18"/>
                <w:vertAlign w:val="baseline"/>
                <w:lang w:eastAsia="zh-CN"/>
              </w:rPr>
            </w:pPr>
            <w:r>
              <w:rPr>
                <w:rFonts w:ascii="宋体" w:hAnsi="宋体" w:eastAsia="宋体" w:cs="宋体"/>
                <w:sz w:val="18"/>
                <w:szCs w:val="18"/>
              </w:rPr>
              <w:t>《机动车驾驶员培训管理规定》（交通运输部令2016年第51号)第四十二条 各级道路运输管理机构应当加强对机动车驾驶员培训经营活动的监督检查，积极 运用信息化技术手段，科学、高效地开展工作。 第四十三条道路运输管理机构的工作人员应当严格按照职责权限和程序进行 监督检查，不得滥用职权、徇私舞弊，不得乱收费、乱罚款，不得妨碍培训机构 的正常工作秩序。第四十四条道路运输管理机构实施现场监督检查，应当指派2 名以上执法人员参加。执法人员应当向当事人出示交通运输部监制的交通行政执 法证件。 执法人员实施现场监督检查，可以行使下列职权： (一)询问教练员、学员以及其他相关人员，并可以要求被询问人提供与违法行为 有关的证明材料; (二)查阅、复制与违法行为有关的《教学日志》、《培训记录》及其他资料;核 对与违法行为有关的技术资料; (三)在违法行为发现场所进行摄影、摄像取证; (四)检查与违法行为有关的教学车辆和教学设施、设备。 执法人员应当如实记录检查情况和处理结果，并按照规定归档。</w:t>
            </w:r>
          </w:p>
        </w:tc>
        <w:tc>
          <w:tcPr>
            <w:tcW w:w="2940" w:type="dxa"/>
            <w:vAlign w:val="center"/>
          </w:tcPr>
          <w:p>
            <w:pPr>
              <w:numPr>
                <w:ilvl w:val="0"/>
                <w:numId w:val="4"/>
              </w:numPr>
              <w:ind w:leftChars="0"/>
              <w:jc w:val="both"/>
              <w:rPr>
                <w:rFonts w:ascii="宋体" w:hAnsi="宋体" w:eastAsia="宋体" w:cs="宋体"/>
                <w:sz w:val="18"/>
                <w:szCs w:val="18"/>
              </w:rPr>
            </w:pPr>
            <w:r>
              <w:rPr>
                <w:rFonts w:ascii="宋体" w:hAnsi="宋体" w:eastAsia="宋体" w:cs="宋体"/>
                <w:sz w:val="18"/>
                <w:szCs w:val="18"/>
              </w:rPr>
              <w:t>查阅、复制机动车驾驶员培训 管理的单位、企业《教学日志》、 《培训记录》及其他资料；核对有 关的技术资料；</w:t>
            </w:r>
          </w:p>
          <w:p>
            <w:pPr>
              <w:numPr>
                <w:ilvl w:val="0"/>
                <w:numId w:val="4"/>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检查机动车驾驶员培训管理的 单位、企业的教学车辆和教学设施 、设备。 </w:t>
            </w:r>
          </w:p>
          <w:p>
            <w:pPr>
              <w:numPr>
                <w:ilvl w:val="0"/>
                <w:numId w:val="4"/>
              </w:numPr>
              <w:ind w:left="0" w:leftChars="0" w:firstLine="0" w:firstLineChars="0"/>
              <w:jc w:val="both"/>
              <w:rPr>
                <w:rFonts w:ascii="宋体" w:hAnsi="宋体" w:eastAsia="宋体" w:cs="宋体"/>
                <w:sz w:val="18"/>
                <w:szCs w:val="18"/>
              </w:rPr>
            </w:pPr>
            <w:r>
              <w:rPr>
                <w:rFonts w:ascii="宋体" w:hAnsi="宋体" w:eastAsia="宋体" w:cs="宋体"/>
                <w:sz w:val="18"/>
                <w:szCs w:val="18"/>
              </w:rPr>
              <w:t>机动车驾驶员培训机构培训资 质、培训范围、教练员情况、培训 开展情况等经营行为</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 xml:space="preserve"> 4、法律法规规定的其他检查事</w:t>
            </w:r>
            <w:r>
              <w:rPr>
                <w:rFonts w:hint="eastAsia" w:ascii="宋体" w:hAnsi="宋体" w:eastAsia="宋体" w:cs="宋体"/>
                <w:sz w:val="18"/>
                <w:szCs w:val="18"/>
                <w:lang w:eastAsia="zh-CN"/>
              </w:rPr>
              <w:t>项。</w:t>
            </w:r>
          </w:p>
        </w:tc>
        <w:tc>
          <w:tcPr>
            <w:tcW w:w="780" w:type="dxa"/>
            <w:vAlign w:val="center"/>
          </w:tcPr>
          <w:p>
            <w:pPr>
              <w:jc w:val="both"/>
              <w:rPr>
                <w:sz w:val="18"/>
                <w:szCs w:val="18"/>
                <w:vertAlign w:val="baseline"/>
              </w:rPr>
            </w:pPr>
            <w:r>
              <w:rPr>
                <w:rFonts w:ascii="宋体" w:hAnsi="宋体" w:eastAsia="宋体" w:cs="宋体"/>
                <w:sz w:val="18"/>
                <w:szCs w:val="18"/>
              </w:rPr>
              <w:t>现场监督 检查、书 面检查</w:t>
            </w:r>
          </w:p>
        </w:tc>
        <w:tc>
          <w:tcPr>
            <w:tcW w:w="1065" w:type="dxa"/>
            <w:vAlign w:val="center"/>
          </w:tcPr>
          <w:p>
            <w:pPr>
              <w:jc w:val="both"/>
              <w:rPr>
                <w:rFonts w:hint="eastAsia" w:eastAsia="宋体"/>
                <w:sz w:val="18"/>
                <w:szCs w:val="18"/>
                <w:vertAlign w:val="baseline"/>
                <w:lang w:eastAsia="zh-CN"/>
              </w:rPr>
            </w:pPr>
            <w:r>
              <w:rPr>
                <w:rFonts w:ascii="宋体" w:hAnsi="宋体" w:eastAsia="宋体" w:cs="宋体"/>
                <w:sz w:val="18"/>
                <w:szCs w:val="18"/>
              </w:rPr>
              <w:t>机动车驾驶 员培训管理 的单位、企</w:t>
            </w:r>
            <w:r>
              <w:rPr>
                <w:rFonts w:hint="eastAsia" w:ascii="宋体" w:hAnsi="宋体" w:eastAsia="宋体" w:cs="宋体"/>
                <w:sz w:val="18"/>
                <w:szCs w:val="18"/>
                <w:lang w:eastAsia="zh-CN"/>
              </w:rPr>
              <w:t>业</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0" w:hRule="atLeast"/>
        </w:trPr>
        <w:tc>
          <w:tcPr>
            <w:tcW w:w="447" w:type="dxa"/>
            <w:vAlign w:val="center"/>
          </w:tcPr>
          <w:p>
            <w:pPr>
              <w:jc w:val="center"/>
              <w:rPr>
                <w:rFonts w:hint="default"/>
                <w:vertAlign w:val="baseline"/>
                <w:lang w:val="en-US" w:eastAsia="zh-CN"/>
              </w:rPr>
            </w:pPr>
            <w:r>
              <w:rPr>
                <w:rFonts w:hint="eastAsia"/>
                <w:vertAlign w:val="baseline"/>
                <w:lang w:val="en-US" w:eastAsia="zh-CN"/>
              </w:rPr>
              <w:t>8</w:t>
            </w:r>
          </w:p>
        </w:tc>
        <w:tc>
          <w:tcPr>
            <w:tcW w:w="1215" w:type="dxa"/>
            <w:vAlign w:val="center"/>
          </w:tcPr>
          <w:p>
            <w:pPr>
              <w:jc w:val="center"/>
              <w:rPr>
                <w:rFonts w:ascii="宋体" w:hAnsi="宋体" w:eastAsia="宋体" w:cs="宋体"/>
                <w:sz w:val="18"/>
                <w:szCs w:val="18"/>
              </w:rPr>
            </w:pPr>
            <w:r>
              <w:rPr>
                <w:rFonts w:ascii="宋体" w:hAnsi="宋体" w:eastAsia="宋体" w:cs="宋体"/>
                <w:sz w:val="18"/>
                <w:szCs w:val="18"/>
              </w:rPr>
              <w:t>对交通运输 生产经营单 位执行有关 安全生产的 法律、法规 和国家标准 或者行业标 准的情况进 行监督检查</w:t>
            </w:r>
          </w:p>
        </w:tc>
        <w:tc>
          <w:tcPr>
            <w:tcW w:w="7215" w:type="dxa"/>
            <w:vAlign w:val="center"/>
          </w:tcPr>
          <w:p>
            <w:pPr>
              <w:jc w:val="center"/>
              <w:rPr>
                <w:rFonts w:ascii="宋体" w:hAnsi="宋体" w:eastAsia="宋体" w:cs="宋体"/>
                <w:sz w:val="18"/>
                <w:szCs w:val="18"/>
              </w:rPr>
            </w:pPr>
            <w:r>
              <w:rPr>
                <w:rFonts w:ascii="宋体" w:hAnsi="宋体" w:eastAsia="宋体" w:cs="宋体"/>
                <w:b/>
                <w:bCs/>
                <w:sz w:val="18"/>
                <w:szCs w:val="18"/>
              </w:rPr>
              <w:t>《中华人民共和国安全生产法》</w:t>
            </w:r>
            <w:r>
              <w:rPr>
                <w:rFonts w:ascii="宋体" w:hAnsi="宋体" w:eastAsia="宋体" w:cs="宋体"/>
                <w:sz w:val="18"/>
                <w:szCs w:val="18"/>
              </w:rPr>
              <w:t>第九条第二款国务院有关部门依照本法和其他有关法律、行政法规的规定，在各自的职责范围内对有关行 业、领域的安全生产工作实施监督管理;县级以上地方各级人民政府有关 部门依照本法和其他有关法律、法规的规定，在各自的职责范围内对有 关行业、领域的安全生产工作实施监督管理。 第六十二条 安全生产监督管理部门和其他负有安全生产监督管理职责的 部门依法开展安全生产行政执法工作，对生产经营单位执行有关安全生 产的法律、法规和国家标准或者行业标准的情况进行监督检查，行使以 下职权： (一)进入生产经营单位进行检查，调阅有关资料，向有关单位和人员了 解情况; (二)对检查中发现的安全生产违法行为，当场予以纠正或者要求限期改 正;对依法应当给予行政处罚的行为，依照本法和其他有关法律、行政法 规的规定作出行政处罚决定; (三)对检查中发现的事故隐患，应当责令立即排除;重大事故隐患排除前 或者排除过程中无法保证安全的，应当责令从危险区域内撤出作业人 员，责令暂时停产停业或者停止使用相关设施、设备;重大事故隐患排除 后，经审查同意，方可恢复生产经营和使用; (四)对有根据认为不符合保障安全生产的国家标准或者行业标准的设施 、设备、器材以及违法生产、储存、使用、经营、运输的危险物品予以 查封或者扣押，对违法生产、储存、使用、经营危险物品的作业场所予 以查封，并依法作出处理决定。 监督检查不得影响被检查单位的正常生产经营活动。</w:t>
            </w:r>
          </w:p>
        </w:tc>
        <w:tc>
          <w:tcPr>
            <w:tcW w:w="2940" w:type="dxa"/>
            <w:vAlign w:val="center"/>
          </w:tcPr>
          <w:p>
            <w:pPr>
              <w:numPr>
                <w:ilvl w:val="0"/>
                <w:numId w:val="5"/>
              </w:numPr>
              <w:ind w:leftChars="0"/>
              <w:jc w:val="both"/>
              <w:rPr>
                <w:rFonts w:ascii="宋体" w:hAnsi="宋体" w:eastAsia="宋体" w:cs="宋体"/>
                <w:sz w:val="18"/>
                <w:szCs w:val="18"/>
              </w:rPr>
            </w:pPr>
            <w:r>
              <w:rPr>
                <w:rFonts w:ascii="宋体" w:hAnsi="宋体" w:eastAsia="宋体" w:cs="宋体"/>
                <w:sz w:val="18"/>
                <w:szCs w:val="18"/>
              </w:rPr>
              <w:t>调阅有关资料，向有关单位和 人员了解情况;</w:t>
            </w:r>
          </w:p>
          <w:p>
            <w:pPr>
              <w:numPr>
                <w:ilvl w:val="0"/>
                <w:numId w:val="5"/>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安全生产标准化建设情况； </w:t>
            </w:r>
          </w:p>
          <w:p>
            <w:pPr>
              <w:numPr>
                <w:ilvl w:val="0"/>
                <w:numId w:val="5"/>
              </w:numPr>
              <w:ind w:left="0" w:leftChars="0" w:firstLine="0" w:firstLineChars="0"/>
              <w:jc w:val="both"/>
              <w:rPr>
                <w:rFonts w:ascii="宋体" w:hAnsi="宋体" w:eastAsia="宋体" w:cs="宋体"/>
                <w:sz w:val="18"/>
                <w:szCs w:val="18"/>
              </w:rPr>
            </w:pPr>
            <w:r>
              <w:rPr>
                <w:rFonts w:ascii="宋体" w:hAnsi="宋体" w:eastAsia="宋体" w:cs="宋体"/>
                <w:sz w:val="18"/>
                <w:szCs w:val="18"/>
              </w:rPr>
              <w:t>安全制度、操作规程执行等;</w:t>
            </w:r>
          </w:p>
          <w:p>
            <w:pPr>
              <w:numPr>
                <w:ilvl w:val="0"/>
                <w:numId w:val="0"/>
              </w:numPr>
              <w:ind w:leftChars="0"/>
              <w:jc w:val="both"/>
              <w:rPr>
                <w:rFonts w:ascii="宋体" w:hAnsi="宋体" w:eastAsia="宋体" w:cs="宋体"/>
                <w:sz w:val="18"/>
                <w:szCs w:val="18"/>
              </w:rPr>
            </w:pPr>
            <w:r>
              <w:rPr>
                <w:rFonts w:ascii="宋体" w:hAnsi="宋体" w:eastAsia="宋体" w:cs="宋体"/>
                <w:sz w:val="18"/>
                <w:szCs w:val="18"/>
              </w:rPr>
              <w:t xml:space="preserve"> 4.法律法规规定的其他检查事项。</w:t>
            </w:r>
          </w:p>
        </w:tc>
        <w:tc>
          <w:tcPr>
            <w:tcW w:w="780" w:type="dxa"/>
            <w:vAlign w:val="center"/>
          </w:tcPr>
          <w:p>
            <w:pPr>
              <w:jc w:val="both"/>
              <w:rPr>
                <w:rFonts w:ascii="宋体" w:hAnsi="宋体" w:eastAsia="宋体" w:cs="宋体"/>
                <w:sz w:val="18"/>
                <w:szCs w:val="18"/>
              </w:rPr>
            </w:pPr>
            <w:r>
              <w:rPr>
                <w:rFonts w:ascii="宋体" w:hAnsi="宋体" w:eastAsia="宋体" w:cs="宋体"/>
                <w:sz w:val="18"/>
                <w:szCs w:val="18"/>
              </w:rPr>
              <w:t>现场检查</w:t>
            </w:r>
          </w:p>
        </w:tc>
        <w:tc>
          <w:tcPr>
            <w:tcW w:w="1065" w:type="dxa"/>
            <w:vAlign w:val="center"/>
          </w:tcPr>
          <w:p>
            <w:pPr>
              <w:jc w:val="both"/>
              <w:rPr>
                <w:rFonts w:ascii="宋体" w:hAnsi="宋体" w:eastAsia="宋体" w:cs="宋体"/>
                <w:sz w:val="18"/>
                <w:szCs w:val="18"/>
              </w:rPr>
            </w:pPr>
            <w:r>
              <w:rPr>
                <w:rFonts w:ascii="宋体" w:hAnsi="宋体" w:eastAsia="宋体" w:cs="宋体"/>
                <w:sz w:val="18"/>
                <w:szCs w:val="18"/>
              </w:rPr>
              <w:t>交通运输企 业等生产经 营单位</w:t>
            </w:r>
          </w:p>
        </w:tc>
        <w:tc>
          <w:tcPr>
            <w:tcW w:w="735" w:type="dxa"/>
            <w:vAlign w:val="center"/>
          </w:tcPr>
          <w:p>
            <w:pPr>
              <w:jc w:val="center"/>
              <w:rPr>
                <w:rFonts w:asciiTheme="minorHAnsi" w:hAnsiTheme="minorHAnsi" w:eastAsiaTheme="minorEastAsia" w:cstheme="minorBidi"/>
                <w:kern w:val="2"/>
                <w:sz w:val="18"/>
                <w:szCs w:val="18"/>
                <w:vertAlign w:val="baseline"/>
                <w:lang w:val="en-US" w:eastAsia="zh-CN" w:bidi="ar-SA"/>
              </w:rPr>
            </w:pPr>
            <w:r>
              <w:rPr>
                <w:rFonts w:ascii="宋体" w:hAnsi="宋体" w:eastAsia="宋体" w:cs="宋体"/>
                <w:sz w:val="18"/>
                <w:szCs w:val="18"/>
              </w:rPr>
              <w:t>不少 于5%</w:t>
            </w:r>
          </w:p>
        </w:tc>
        <w:tc>
          <w:tcPr>
            <w:tcW w:w="750" w:type="dxa"/>
            <w:vAlign w:val="center"/>
          </w:tcPr>
          <w:p>
            <w:pPr>
              <w:jc w:val="center"/>
              <w:rPr>
                <w:rFonts w:asciiTheme="minorHAnsi" w:hAnsiTheme="minorHAnsi" w:eastAsiaTheme="minorEastAsia" w:cstheme="minorBidi"/>
                <w:kern w:val="2"/>
                <w:sz w:val="18"/>
                <w:szCs w:val="18"/>
                <w:vertAlign w:val="baseline"/>
                <w:lang w:val="en-US" w:eastAsia="zh-CN" w:bidi="ar-SA"/>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15"/>
        <w:gridCol w:w="3220"/>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2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447" w:type="dxa"/>
            <w:vAlign w:val="center"/>
          </w:tcPr>
          <w:p>
            <w:pPr>
              <w:jc w:val="center"/>
              <w:rPr>
                <w:rFonts w:hint="default" w:eastAsiaTheme="minorEastAsia"/>
                <w:vertAlign w:val="baseline"/>
                <w:lang w:val="en-US" w:eastAsia="zh-CN"/>
              </w:rPr>
            </w:pPr>
            <w:r>
              <w:rPr>
                <w:rFonts w:hint="eastAsia"/>
                <w:vertAlign w:val="baseline"/>
                <w:lang w:val="en-US" w:eastAsia="zh-CN"/>
              </w:rPr>
              <w:t>9</w:t>
            </w:r>
          </w:p>
        </w:tc>
        <w:tc>
          <w:tcPr>
            <w:tcW w:w="1335" w:type="dxa"/>
            <w:vAlign w:val="center"/>
          </w:tcPr>
          <w:p>
            <w:pPr>
              <w:jc w:val="both"/>
              <w:rPr>
                <w:rFonts w:hint="eastAsia" w:eastAsia="宋体"/>
                <w:sz w:val="18"/>
                <w:szCs w:val="18"/>
                <w:vertAlign w:val="baseline"/>
                <w:lang w:eastAsia="zh-CN"/>
              </w:rPr>
            </w:pPr>
            <w:r>
              <w:rPr>
                <w:rFonts w:ascii="宋体" w:hAnsi="宋体" w:eastAsia="宋体" w:cs="宋体"/>
                <w:sz w:val="18"/>
                <w:szCs w:val="18"/>
              </w:rPr>
              <w:t>对交通运输 生产单位安 全生产工作 的监督检查</w:t>
            </w:r>
          </w:p>
        </w:tc>
        <w:tc>
          <w:tcPr>
            <w:tcW w:w="6615" w:type="dxa"/>
            <w:vAlign w:val="center"/>
          </w:tcPr>
          <w:p>
            <w:pPr>
              <w:jc w:val="center"/>
              <w:rPr>
                <w:rFonts w:hint="eastAsia" w:eastAsia="宋体"/>
                <w:sz w:val="18"/>
                <w:szCs w:val="18"/>
                <w:vertAlign w:val="baseline"/>
                <w:lang w:eastAsia="zh-CN"/>
              </w:rPr>
            </w:pPr>
            <w:r>
              <w:rPr>
                <w:rFonts w:ascii="宋体" w:hAnsi="宋体" w:eastAsia="宋体" w:cs="宋体"/>
                <w:sz w:val="18"/>
                <w:szCs w:val="18"/>
              </w:rPr>
              <w:t>《中华人民共和国安全生产法》(2014年8月31日第十二届全国人民代 表大会常务委员会第十次会议通过全国人民代表大会常务委员会关于修 改《中华人民共和国安全生产法》的决定，自2014年12月1日起施行)。 第九条：国务院安全生产监督管理部门依照本法，对全国安全生产 工作实施综合监督管理；县级以上地方各级人民政府安全生产监督管理 部门依照本法，对本行政区域内安全生产工作实施综合监督管理。国务 院有关部门依照本法和其他有关法律、行政法规的规定，在各自的职责 范围内对有关行业、领域的安全生产工作实施监督管理；县级以上地方 各级人民政府有关部门依照本法和其他有关法律、法规的规定，在各自 的职责范围内对有关行业、领域的安全生产工作实施监督管理。安全生 产监督管理部门和对有关行业、领域的安全生产工作实施监督管理的部 门，统称负有安全生产监督管理职责的部门。 第五十九条：县级以上地方各级人民政府应当根据本行政区域内的 安全生产状况，组织有关部门按照职责分工，对本行政区域内容易发生 重大生产安全事故的生产经营单位进行严格检查。安全生产监督管理部 门应当按照分类分级监督管理的要求，制定安全生产年度监督检查计 划，并按照年度监督检查计划进行监督检查，发现事故隐患，应当及时 处理。 第六十二条：安全生产监督管理部门和其他负有安全生产监督管理 职责的部门依法开展安全生产行政执法工作，对生产经营单位执行有关 安全生产的法律、法规和国家标准或者行业标准的情况进行监督检查， 行使以下职权： （一）进入生产经营单位进行检查，调阅有关资料，向 有关单位和人员了解情况； （二）对检查中发现的安全生产违法行为， 当场予以纠正或者要求限期改正；对依法应当给予行政处罚的行为，依 照本法和其他有关法律、行政法规的规定作出行政处罚决定； （三）对 检查中发现的事故隐患，应当责令立即排除；重大事故隐患排除前或者 排除过程中无法保证安全的，应当责令从危险区域内撤出作业人员，责 令暂时停产停业或者停止使用相关设施、设备；重大事故隐患排除后， 经审查同意，方可恢复生产经营和使用；（四）对有根据认为不符合保 障安全生产的国家标准或者行业标准的设施、设备、器材以及违法生产</w:t>
            </w:r>
          </w:p>
        </w:tc>
        <w:tc>
          <w:tcPr>
            <w:tcW w:w="3220" w:type="dxa"/>
            <w:vAlign w:val="center"/>
          </w:tcPr>
          <w:p>
            <w:pPr>
              <w:numPr>
                <w:ilvl w:val="0"/>
                <w:numId w:val="6"/>
              </w:numPr>
              <w:ind w:leftChars="0"/>
              <w:jc w:val="both"/>
              <w:rPr>
                <w:rFonts w:ascii="宋体" w:hAnsi="宋体" w:eastAsia="宋体" w:cs="宋体"/>
                <w:sz w:val="18"/>
                <w:szCs w:val="18"/>
              </w:rPr>
            </w:pPr>
            <w:r>
              <w:rPr>
                <w:rFonts w:ascii="宋体" w:hAnsi="宋体" w:eastAsia="宋体" w:cs="宋体"/>
                <w:sz w:val="18"/>
                <w:szCs w:val="18"/>
              </w:rPr>
              <w:t>进入交通运输行业生产经营单 位进行检查，调阅有关资料；</w:t>
            </w:r>
          </w:p>
          <w:p>
            <w:pPr>
              <w:numPr>
                <w:ilvl w:val="0"/>
                <w:numId w:val="6"/>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交通运输企业安全生产行为； </w:t>
            </w:r>
          </w:p>
          <w:p>
            <w:pPr>
              <w:numPr>
                <w:ilvl w:val="0"/>
                <w:numId w:val="6"/>
              </w:numPr>
              <w:ind w:left="0" w:leftChars="0" w:firstLine="0" w:firstLineChars="0"/>
              <w:jc w:val="both"/>
              <w:rPr>
                <w:rFonts w:ascii="宋体" w:hAnsi="宋体" w:eastAsia="宋体" w:cs="宋体"/>
                <w:sz w:val="18"/>
                <w:szCs w:val="18"/>
              </w:rPr>
            </w:pPr>
            <w:r>
              <w:rPr>
                <w:rFonts w:ascii="宋体" w:hAnsi="宋体" w:eastAsia="宋体" w:cs="宋体"/>
                <w:sz w:val="18"/>
                <w:szCs w:val="18"/>
              </w:rPr>
              <w:t>检查交通运输行业是否存在安 全事故隐患</w:t>
            </w:r>
          </w:p>
          <w:p>
            <w:pPr>
              <w:numPr>
                <w:ilvl w:val="0"/>
                <w:numId w:val="6"/>
              </w:numPr>
              <w:ind w:left="0" w:leftChars="0" w:firstLine="0" w:firstLineChars="0"/>
              <w:jc w:val="both"/>
              <w:rPr>
                <w:rFonts w:ascii="宋体" w:hAnsi="宋体" w:eastAsia="宋体" w:cs="宋体"/>
                <w:sz w:val="18"/>
                <w:szCs w:val="18"/>
              </w:rPr>
            </w:pPr>
            <w:r>
              <w:rPr>
                <w:rFonts w:ascii="宋体" w:hAnsi="宋体" w:eastAsia="宋体" w:cs="宋体"/>
                <w:sz w:val="18"/>
                <w:szCs w:val="18"/>
              </w:rPr>
              <w:t>检查交通运输行业设施、设备 、器材以及生产、储存、使用、经 营、运输的危险物品情况</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 xml:space="preserve"> 5.法律法规规定的其他检查事项。</w:t>
            </w:r>
          </w:p>
        </w:tc>
        <w:tc>
          <w:tcPr>
            <w:tcW w:w="980" w:type="dxa"/>
            <w:vAlign w:val="center"/>
          </w:tcPr>
          <w:p>
            <w:pPr>
              <w:jc w:val="both"/>
              <w:rPr>
                <w:rFonts w:hint="eastAsia" w:eastAsia="宋体"/>
                <w:sz w:val="18"/>
                <w:szCs w:val="18"/>
                <w:vertAlign w:val="baseline"/>
                <w:lang w:eastAsia="zh-CN"/>
              </w:rPr>
            </w:pPr>
            <w:r>
              <w:rPr>
                <w:rFonts w:ascii="宋体" w:hAnsi="宋体" w:eastAsia="宋体" w:cs="宋体"/>
                <w:sz w:val="18"/>
                <w:szCs w:val="18"/>
              </w:rPr>
              <w:t>书面检查 、实地核</w:t>
            </w:r>
            <w:r>
              <w:rPr>
                <w:rFonts w:hint="eastAsia" w:ascii="宋体" w:hAnsi="宋体" w:eastAsia="宋体" w:cs="宋体"/>
                <w:sz w:val="18"/>
                <w:szCs w:val="18"/>
                <w:lang w:eastAsia="zh-CN"/>
              </w:rPr>
              <w:t>查</w:t>
            </w:r>
          </w:p>
        </w:tc>
        <w:tc>
          <w:tcPr>
            <w:tcW w:w="1065" w:type="dxa"/>
            <w:vAlign w:val="center"/>
          </w:tcPr>
          <w:p>
            <w:pPr>
              <w:jc w:val="both"/>
              <w:rPr>
                <w:sz w:val="18"/>
                <w:szCs w:val="18"/>
                <w:vertAlign w:val="baseline"/>
              </w:rPr>
            </w:pPr>
            <w:r>
              <w:rPr>
                <w:rFonts w:ascii="宋体" w:hAnsi="宋体" w:eastAsia="宋体" w:cs="宋体"/>
                <w:sz w:val="18"/>
                <w:szCs w:val="18"/>
              </w:rPr>
              <w:t>交通运输企 业等生产经 营单位</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15"/>
        <w:gridCol w:w="3220"/>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2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447" w:type="dxa"/>
            <w:vAlign w:val="center"/>
          </w:tcPr>
          <w:p>
            <w:pPr>
              <w:jc w:val="center"/>
              <w:rPr>
                <w:rFonts w:hint="default" w:eastAsiaTheme="minorEastAsia"/>
                <w:vertAlign w:val="baseline"/>
                <w:lang w:val="en-US" w:eastAsia="zh-CN"/>
              </w:rPr>
            </w:pPr>
            <w:r>
              <w:rPr>
                <w:rFonts w:hint="eastAsia"/>
                <w:vertAlign w:val="baseline"/>
                <w:lang w:val="en-US" w:eastAsia="zh-CN"/>
              </w:rPr>
              <w:t>10</w:t>
            </w:r>
          </w:p>
        </w:tc>
        <w:tc>
          <w:tcPr>
            <w:tcW w:w="1335" w:type="dxa"/>
            <w:vAlign w:val="center"/>
          </w:tcPr>
          <w:p>
            <w:pPr>
              <w:jc w:val="both"/>
              <w:rPr>
                <w:rFonts w:hint="eastAsia" w:eastAsia="宋体"/>
                <w:sz w:val="18"/>
                <w:szCs w:val="18"/>
                <w:vertAlign w:val="baseline"/>
                <w:lang w:eastAsia="zh-CN"/>
              </w:rPr>
            </w:pPr>
            <w:r>
              <w:rPr>
                <w:rFonts w:ascii="宋体" w:hAnsi="宋体" w:eastAsia="宋体" w:cs="宋体"/>
                <w:sz w:val="18"/>
                <w:szCs w:val="18"/>
              </w:rPr>
              <w:t>对从事汽车 租赁经营许 可的检查</w:t>
            </w:r>
          </w:p>
        </w:tc>
        <w:tc>
          <w:tcPr>
            <w:tcW w:w="6615" w:type="dxa"/>
            <w:vAlign w:val="center"/>
          </w:tcPr>
          <w:p>
            <w:pPr>
              <w:jc w:val="center"/>
              <w:rPr>
                <w:rFonts w:hint="eastAsia" w:eastAsia="宋体"/>
                <w:sz w:val="18"/>
                <w:szCs w:val="18"/>
                <w:vertAlign w:val="baseline"/>
                <w:lang w:eastAsia="zh-CN"/>
              </w:rPr>
            </w:pPr>
            <w:r>
              <w:rPr>
                <w:rFonts w:ascii="宋体" w:hAnsi="宋体" w:eastAsia="宋体" w:cs="宋体"/>
                <w:sz w:val="18"/>
                <w:szCs w:val="18"/>
              </w:rPr>
              <w:t>《山西省汽车租赁管理办法》第六条从事汽车租赁经营应当符合以下条 件： （一）有与其经营业务相适应的、固定的经营办公场所和停车场地，租 用场地的使用期限不少于一年，停车场面积应当满足30%以上租赁车辆停 放需求； （二）自有汽车不少于十辆，车辆安全技术性能等级、类型符合国家规 定的标准和行业规定的标准，并且有齐全有效的车辆行驶证件,客运车辆 应当为十二座以下小型客车； （三）有相应的业务管理人员，在管理、安全技术、财务岗位分别具有 一名以上具有专业技术职称的工作人员或具有道路运输从业资格的人 员，安全管理岗位应当为专职人员； （四）有健全的企业安全管理制度，包括：安全生产和岗位责任制，业 务操作规程、车辆、设施、设备安全管理制度，事故处理应急预案等。 第七条从事汽车租赁经营的，应当在取得工商营业执照后，向所在设区 的市道路运输管理机构提出申请，并提供以下材料： （一）《汽车租赁经营许可申请表》5份； （二）《企业法人营业执照》副本复印件并加盖其公章，企业章程，法 定代表人身份证及复印件，经办人身份证及其复印件和委托书； （三）经营场所、停车场产权证明或合法租用证明及其复印件； （四）机动车登记证书和机动车行驶证原件及其复印件； （五）安全生产管理制度文本。</w:t>
            </w:r>
          </w:p>
        </w:tc>
        <w:tc>
          <w:tcPr>
            <w:tcW w:w="3220" w:type="dxa"/>
            <w:vAlign w:val="center"/>
          </w:tcPr>
          <w:p>
            <w:pPr>
              <w:numPr>
                <w:ilvl w:val="0"/>
                <w:numId w:val="7"/>
              </w:numPr>
              <w:ind w:leftChars="0"/>
              <w:jc w:val="both"/>
              <w:rPr>
                <w:rFonts w:ascii="宋体" w:hAnsi="宋体" w:eastAsia="宋体" w:cs="宋体"/>
                <w:sz w:val="18"/>
                <w:szCs w:val="18"/>
              </w:rPr>
            </w:pPr>
            <w:r>
              <w:rPr>
                <w:rFonts w:ascii="宋体" w:hAnsi="宋体" w:eastAsia="宋体" w:cs="宋体"/>
                <w:sz w:val="18"/>
                <w:szCs w:val="18"/>
              </w:rPr>
              <w:t>从事</w:t>
            </w:r>
            <w:r>
              <w:rPr>
                <w:rFonts w:hint="eastAsia" w:ascii="宋体" w:hAnsi="宋体" w:eastAsia="宋体" w:cs="宋体"/>
                <w:sz w:val="18"/>
                <w:szCs w:val="18"/>
                <w:lang w:eastAsia="zh-CN"/>
              </w:rPr>
              <w:t>县</w:t>
            </w:r>
            <w:r>
              <w:rPr>
                <w:rFonts w:ascii="宋体" w:hAnsi="宋体" w:eastAsia="宋体" w:cs="宋体"/>
                <w:sz w:val="18"/>
                <w:szCs w:val="18"/>
              </w:rPr>
              <w:t>内汽车租赁企业取得资质 情况；</w:t>
            </w:r>
          </w:p>
          <w:p>
            <w:pPr>
              <w:numPr>
                <w:ilvl w:val="0"/>
                <w:numId w:val="1"/>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租赁车辆情况； </w:t>
            </w:r>
          </w:p>
          <w:p>
            <w:pPr>
              <w:numPr>
                <w:ilvl w:val="0"/>
                <w:numId w:val="1"/>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从业人员情况； </w:t>
            </w:r>
          </w:p>
          <w:p>
            <w:pPr>
              <w:numPr>
                <w:ilvl w:val="0"/>
                <w:numId w:val="1"/>
              </w:numPr>
              <w:ind w:left="0" w:leftChars="0" w:firstLine="0" w:firstLineChars="0"/>
              <w:jc w:val="both"/>
              <w:rPr>
                <w:rFonts w:ascii="宋体" w:hAnsi="宋体" w:eastAsia="宋体" w:cs="宋体"/>
                <w:sz w:val="18"/>
                <w:szCs w:val="18"/>
              </w:rPr>
            </w:pPr>
            <w:r>
              <w:rPr>
                <w:rFonts w:ascii="宋体" w:hAnsi="宋体" w:eastAsia="宋体" w:cs="宋体"/>
                <w:sz w:val="18"/>
                <w:szCs w:val="18"/>
              </w:rPr>
              <w:t>安全管理制度建立和执行情 况；</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 xml:space="preserve"> 5、 法律法规规定的其他检查事项</w:t>
            </w:r>
          </w:p>
        </w:tc>
        <w:tc>
          <w:tcPr>
            <w:tcW w:w="980" w:type="dxa"/>
            <w:vAlign w:val="center"/>
          </w:tcPr>
          <w:p>
            <w:pPr>
              <w:jc w:val="both"/>
              <w:rPr>
                <w:rFonts w:hint="eastAsia" w:eastAsia="宋体"/>
                <w:sz w:val="18"/>
                <w:szCs w:val="18"/>
                <w:vertAlign w:val="baseline"/>
                <w:lang w:eastAsia="zh-CN"/>
              </w:rPr>
            </w:pPr>
            <w:r>
              <w:rPr>
                <w:rFonts w:ascii="宋体" w:hAnsi="宋体" w:eastAsia="宋体" w:cs="宋体"/>
                <w:sz w:val="18"/>
                <w:szCs w:val="18"/>
              </w:rPr>
              <w:t>现场检查 、书面检</w:t>
            </w:r>
            <w:r>
              <w:rPr>
                <w:rFonts w:hint="eastAsia" w:ascii="宋体" w:hAnsi="宋体" w:eastAsia="宋体" w:cs="宋体"/>
                <w:sz w:val="18"/>
                <w:szCs w:val="18"/>
                <w:lang w:eastAsia="zh-CN"/>
              </w:rPr>
              <w:t>查</w:t>
            </w:r>
          </w:p>
        </w:tc>
        <w:tc>
          <w:tcPr>
            <w:tcW w:w="1065" w:type="dxa"/>
            <w:vAlign w:val="center"/>
          </w:tcPr>
          <w:p>
            <w:pPr>
              <w:jc w:val="both"/>
              <w:rPr>
                <w:sz w:val="18"/>
                <w:szCs w:val="18"/>
                <w:vertAlign w:val="baseline"/>
              </w:rPr>
            </w:pPr>
            <w:r>
              <w:rPr>
                <w:rFonts w:hint="eastAsia" w:ascii="宋体" w:hAnsi="宋体" w:eastAsia="宋体" w:cs="宋体"/>
                <w:sz w:val="18"/>
                <w:szCs w:val="18"/>
                <w:lang w:eastAsia="zh-CN"/>
              </w:rPr>
              <w:t>县</w:t>
            </w:r>
            <w:r>
              <w:rPr>
                <w:rFonts w:ascii="宋体" w:hAnsi="宋体" w:eastAsia="宋体" w:cs="宋体"/>
                <w:sz w:val="18"/>
                <w:szCs w:val="18"/>
              </w:rPr>
              <w:t>内汽车租 赁企业</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2" w:hRule="atLeast"/>
        </w:trPr>
        <w:tc>
          <w:tcPr>
            <w:tcW w:w="447" w:type="dxa"/>
            <w:vAlign w:val="center"/>
          </w:tcPr>
          <w:p>
            <w:pPr>
              <w:jc w:val="center"/>
              <w:rPr>
                <w:rFonts w:hint="default"/>
                <w:vertAlign w:val="baseline"/>
                <w:lang w:val="en-US" w:eastAsia="zh-CN"/>
              </w:rPr>
            </w:pPr>
            <w:r>
              <w:rPr>
                <w:rFonts w:hint="eastAsia"/>
                <w:vertAlign w:val="baseline"/>
                <w:lang w:val="en-US" w:eastAsia="zh-CN"/>
              </w:rPr>
              <w:t>11</w:t>
            </w:r>
          </w:p>
        </w:tc>
        <w:tc>
          <w:tcPr>
            <w:tcW w:w="1335" w:type="dxa"/>
            <w:vAlign w:val="center"/>
          </w:tcPr>
          <w:p>
            <w:pPr>
              <w:jc w:val="both"/>
              <w:rPr>
                <w:rFonts w:ascii="宋体" w:hAnsi="宋体" w:eastAsia="宋体" w:cs="宋体"/>
                <w:sz w:val="18"/>
                <w:szCs w:val="18"/>
              </w:rPr>
            </w:pPr>
            <w:r>
              <w:rPr>
                <w:rFonts w:ascii="宋体" w:hAnsi="宋体" w:eastAsia="宋体" w:cs="宋体"/>
                <w:sz w:val="18"/>
                <w:szCs w:val="18"/>
              </w:rPr>
              <w:t>对国内水路 运输、水路 运输辅助业 从事水路运 输行政许可 及船舶符合 性的检查</w:t>
            </w:r>
          </w:p>
        </w:tc>
        <w:tc>
          <w:tcPr>
            <w:tcW w:w="6615" w:type="dxa"/>
            <w:vAlign w:val="center"/>
          </w:tcPr>
          <w:p>
            <w:pPr>
              <w:jc w:val="center"/>
              <w:rPr>
                <w:rFonts w:ascii="宋体" w:hAnsi="宋体" w:eastAsia="宋体" w:cs="宋体"/>
                <w:sz w:val="18"/>
                <w:szCs w:val="18"/>
              </w:rPr>
            </w:pPr>
            <w:r>
              <w:rPr>
                <w:rFonts w:ascii="宋体" w:hAnsi="宋体" w:eastAsia="宋体" w:cs="宋体"/>
                <w:sz w:val="18"/>
                <w:szCs w:val="18"/>
              </w:rPr>
              <w:t>《国内水路运输管理条例》（国务院令第625号）第八条 经营水路运输业 务，应当按照国务院交通运输主管部门的规定，经国务院交通运输主管部门或者 设区的市级以上地方人民政府负责水路运输管理的部门批准。 《国内水路运输管理规定》 第十条 省级人民政府水路运输管理部门具体 实施省际普通货船运输的经营许可。省内水路运输经营许可的具体权限由省级人 民政府交通运输主管部门决定，向社会公布。但个人从事内河省际、省内普通货 物运输的经营许可由设区的市级人民政府水路运输管理部门具体实施。 《中华人民共和国船舶和海上设施检验条例》（国务院令第109号）第七条 中国籍船舶的所有人或者经营人，必须向船舶检验机构申请下列检验：（一）建 造或者改建船舶时，申请建造检验；（二）营运中的船舶，申请定期检验； （三）由外国籍船舶改为中国籍船舶的，申请初次检验。第九条 中国籍船舶须 由船舶检验机构测定总吨位和净吨位，核定载重线和乘客定额</w:t>
            </w:r>
          </w:p>
        </w:tc>
        <w:tc>
          <w:tcPr>
            <w:tcW w:w="3220" w:type="dxa"/>
            <w:vAlign w:val="center"/>
          </w:tcPr>
          <w:p>
            <w:pPr>
              <w:numPr>
                <w:ilvl w:val="0"/>
                <w:numId w:val="8"/>
              </w:numPr>
              <w:ind w:leftChars="0"/>
              <w:jc w:val="both"/>
              <w:rPr>
                <w:rFonts w:ascii="宋体" w:hAnsi="宋体" w:eastAsia="宋体" w:cs="宋体"/>
                <w:sz w:val="18"/>
                <w:szCs w:val="18"/>
              </w:rPr>
            </w:pPr>
            <w:r>
              <w:rPr>
                <w:rFonts w:ascii="宋体" w:hAnsi="宋体" w:eastAsia="宋体" w:cs="宋体"/>
                <w:sz w:val="18"/>
                <w:szCs w:val="18"/>
              </w:rPr>
              <w:t>检查企业许可证书有效期、是否 存在未经许可擅自经营或超越许可 范围经营的行为等情况</w:t>
            </w:r>
          </w:p>
          <w:p>
            <w:pPr>
              <w:numPr>
                <w:ilvl w:val="0"/>
                <w:numId w:val="8"/>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检查船检证书的有效期及运行情 况 </w:t>
            </w:r>
          </w:p>
          <w:p>
            <w:pPr>
              <w:numPr>
                <w:ilvl w:val="0"/>
                <w:numId w:val="0"/>
              </w:numPr>
              <w:ind w:leftChars="0"/>
              <w:jc w:val="both"/>
              <w:rPr>
                <w:rFonts w:ascii="宋体" w:hAnsi="宋体" w:eastAsia="宋体" w:cs="宋体"/>
                <w:sz w:val="18"/>
                <w:szCs w:val="18"/>
              </w:rPr>
            </w:pPr>
            <w:r>
              <w:rPr>
                <w:rFonts w:ascii="宋体" w:hAnsi="宋体" w:eastAsia="宋体" w:cs="宋体"/>
                <w:sz w:val="18"/>
                <w:szCs w:val="18"/>
              </w:rPr>
              <w:t>3.法律法规规定的其他检查事项；</w:t>
            </w:r>
          </w:p>
        </w:tc>
        <w:tc>
          <w:tcPr>
            <w:tcW w:w="980" w:type="dxa"/>
            <w:vAlign w:val="center"/>
          </w:tcPr>
          <w:p>
            <w:pPr>
              <w:jc w:val="both"/>
              <w:rPr>
                <w:rFonts w:ascii="宋体" w:hAnsi="宋体" w:eastAsia="宋体" w:cs="宋体"/>
                <w:sz w:val="18"/>
                <w:szCs w:val="18"/>
              </w:rPr>
            </w:pPr>
            <w:r>
              <w:rPr>
                <w:rFonts w:ascii="宋体" w:hAnsi="宋体" w:eastAsia="宋体" w:cs="宋体"/>
                <w:sz w:val="18"/>
                <w:szCs w:val="18"/>
              </w:rPr>
              <w:t>现场检查</w:t>
            </w:r>
          </w:p>
        </w:tc>
        <w:tc>
          <w:tcPr>
            <w:tcW w:w="1065" w:type="dxa"/>
            <w:vAlign w:val="center"/>
          </w:tcPr>
          <w:p>
            <w:pPr>
              <w:jc w:val="both"/>
              <w:rPr>
                <w:rFonts w:hint="eastAsia" w:ascii="宋体" w:hAnsi="宋体" w:eastAsia="宋体" w:cs="宋体"/>
                <w:sz w:val="18"/>
                <w:szCs w:val="18"/>
                <w:lang w:eastAsia="zh-CN"/>
              </w:rPr>
            </w:pPr>
            <w:r>
              <w:rPr>
                <w:rFonts w:hint="eastAsia" w:ascii="宋体" w:hAnsi="宋体" w:eastAsia="宋体" w:cs="宋体"/>
                <w:sz w:val="18"/>
                <w:szCs w:val="18"/>
                <w:lang w:eastAsia="zh-CN"/>
              </w:rPr>
              <w:t>县</w:t>
            </w:r>
            <w:r>
              <w:rPr>
                <w:rFonts w:ascii="宋体" w:hAnsi="宋体" w:eastAsia="宋体" w:cs="宋体"/>
                <w:sz w:val="18"/>
                <w:szCs w:val="18"/>
              </w:rPr>
              <w:t>内水运、 水运辅助业 经营企业</w:t>
            </w:r>
          </w:p>
        </w:tc>
        <w:tc>
          <w:tcPr>
            <w:tcW w:w="735" w:type="dxa"/>
            <w:vAlign w:val="center"/>
          </w:tcPr>
          <w:p>
            <w:pPr>
              <w:jc w:val="center"/>
              <w:rPr>
                <w:rFonts w:ascii="宋体" w:hAnsi="宋体" w:eastAsia="宋体" w:cs="宋体"/>
                <w:sz w:val="18"/>
                <w:szCs w:val="18"/>
              </w:rPr>
            </w:pPr>
            <w:r>
              <w:rPr>
                <w:rFonts w:ascii="宋体" w:hAnsi="宋体" w:eastAsia="宋体" w:cs="宋体"/>
                <w:sz w:val="18"/>
                <w:szCs w:val="18"/>
              </w:rPr>
              <w:t>不少 于5%</w:t>
            </w:r>
          </w:p>
        </w:tc>
        <w:tc>
          <w:tcPr>
            <w:tcW w:w="750" w:type="dxa"/>
            <w:vAlign w:val="center"/>
          </w:tcPr>
          <w:p>
            <w:pPr>
              <w:jc w:val="center"/>
              <w:rPr>
                <w:rFonts w:ascii="宋体" w:hAnsi="宋体" w:eastAsia="宋体" w:cs="宋体"/>
                <w:sz w:val="18"/>
                <w:szCs w:val="18"/>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15"/>
        <w:gridCol w:w="3220"/>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2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4" w:hRule="atLeast"/>
        </w:trPr>
        <w:tc>
          <w:tcPr>
            <w:tcW w:w="447" w:type="dxa"/>
            <w:vAlign w:val="center"/>
          </w:tcPr>
          <w:p>
            <w:pPr>
              <w:jc w:val="center"/>
              <w:rPr>
                <w:rFonts w:hint="default" w:eastAsiaTheme="minorEastAsia"/>
                <w:vertAlign w:val="baseline"/>
                <w:lang w:val="en-US" w:eastAsia="zh-CN"/>
              </w:rPr>
            </w:pPr>
            <w:r>
              <w:rPr>
                <w:rFonts w:hint="eastAsia"/>
                <w:vertAlign w:val="baseline"/>
                <w:lang w:val="en-US" w:eastAsia="zh-CN"/>
              </w:rPr>
              <w:t>12</w:t>
            </w:r>
          </w:p>
        </w:tc>
        <w:tc>
          <w:tcPr>
            <w:tcW w:w="1335" w:type="dxa"/>
            <w:vAlign w:val="center"/>
          </w:tcPr>
          <w:p>
            <w:pPr>
              <w:jc w:val="both"/>
              <w:rPr>
                <w:rFonts w:hint="eastAsia" w:eastAsia="宋体"/>
                <w:sz w:val="18"/>
                <w:szCs w:val="18"/>
                <w:vertAlign w:val="baseline"/>
                <w:lang w:eastAsia="zh-CN"/>
              </w:rPr>
            </w:pPr>
            <w:r>
              <w:rPr>
                <w:rFonts w:ascii="宋体" w:hAnsi="宋体" w:eastAsia="宋体" w:cs="宋体"/>
                <w:sz w:val="18"/>
                <w:szCs w:val="18"/>
              </w:rPr>
              <w:t>对水运市场 的监督检查</w:t>
            </w:r>
          </w:p>
        </w:tc>
        <w:tc>
          <w:tcPr>
            <w:tcW w:w="6615" w:type="dxa"/>
            <w:vAlign w:val="center"/>
          </w:tcPr>
          <w:p>
            <w:pPr>
              <w:jc w:val="center"/>
              <w:rPr>
                <w:rFonts w:hint="eastAsia" w:eastAsia="宋体"/>
                <w:sz w:val="18"/>
                <w:szCs w:val="18"/>
                <w:vertAlign w:val="baseline"/>
                <w:lang w:eastAsia="zh-CN"/>
              </w:rPr>
            </w:pPr>
            <w:r>
              <w:rPr>
                <w:rFonts w:ascii="宋体" w:hAnsi="宋体" w:eastAsia="宋体" w:cs="宋体"/>
                <w:b/>
                <w:bCs/>
                <w:sz w:val="18"/>
                <w:szCs w:val="18"/>
              </w:rPr>
              <w:t>《国内水路运输管理条例》</w:t>
            </w:r>
            <w:r>
              <w:rPr>
                <w:rFonts w:ascii="宋体" w:hAnsi="宋体" w:eastAsia="宋体" w:cs="宋体"/>
                <w:sz w:val="18"/>
                <w:szCs w:val="18"/>
              </w:rPr>
              <w:t xml:space="preserve">（国务院令第625号2013年1月1日）第5条第 2款：国务院交通运输主管部门和负责水路运输管理的部门应当依法对水路运输 市场实施监督管理，对水路运输及其辅助业务的违法经营活动实施处罚，并建立 经营者诚信管理制度，及时向社会公告监督检查情况。 </w:t>
            </w:r>
            <w:r>
              <w:rPr>
                <w:rFonts w:ascii="宋体" w:hAnsi="宋体" w:eastAsia="宋体" w:cs="宋体"/>
                <w:b/>
                <w:bCs/>
                <w:sz w:val="18"/>
                <w:szCs w:val="18"/>
              </w:rPr>
              <w:t>《山西省水路交通管理条例》</w:t>
            </w:r>
            <w:r>
              <w:rPr>
                <w:rFonts w:ascii="宋体" w:hAnsi="宋体" w:eastAsia="宋体" w:cs="宋体"/>
                <w:sz w:val="18"/>
                <w:szCs w:val="18"/>
              </w:rPr>
              <w:t>第五条 县级以上人民政府交通运输主管部门主管 本行政区域内水路交通工作，其所属的航运管理机构具体负责港口、渡口、航道 、水路运输管理工作;海事管理机构具体负责船舶、浮动设施的检验与水上交通 安全监督管理工作。</w:t>
            </w:r>
          </w:p>
        </w:tc>
        <w:tc>
          <w:tcPr>
            <w:tcW w:w="3220" w:type="dxa"/>
            <w:vAlign w:val="center"/>
          </w:tcPr>
          <w:p>
            <w:pPr>
              <w:numPr>
                <w:ilvl w:val="0"/>
                <w:numId w:val="9"/>
              </w:numPr>
              <w:ind w:leftChars="0"/>
              <w:jc w:val="both"/>
              <w:rPr>
                <w:rFonts w:ascii="宋体" w:hAnsi="宋体" w:eastAsia="宋体" w:cs="宋体"/>
                <w:sz w:val="18"/>
                <w:szCs w:val="18"/>
              </w:rPr>
            </w:pPr>
            <w:r>
              <w:rPr>
                <w:rFonts w:ascii="宋体" w:hAnsi="宋体" w:eastAsia="宋体" w:cs="宋体"/>
                <w:sz w:val="18"/>
                <w:szCs w:val="18"/>
              </w:rPr>
              <w:t>水路运输经营者经营资质；</w:t>
            </w:r>
          </w:p>
          <w:p>
            <w:pPr>
              <w:numPr>
                <w:ilvl w:val="0"/>
                <w:numId w:val="9"/>
              </w:numPr>
              <w:ind w:left="0" w:leftChars="0" w:firstLine="0" w:firstLineChars="0"/>
              <w:jc w:val="both"/>
              <w:rPr>
                <w:rFonts w:ascii="宋体" w:hAnsi="宋体" w:eastAsia="宋体" w:cs="宋体"/>
                <w:sz w:val="18"/>
                <w:szCs w:val="18"/>
              </w:rPr>
            </w:pPr>
            <w:r>
              <w:rPr>
                <w:rFonts w:ascii="宋体" w:hAnsi="宋体" w:eastAsia="宋体" w:cs="宋体"/>
                <w:sz w:val="18"/>
                <w:szCs w:val="18"/>
              </w:rPr>
              <w:t>水路运输经营者投入运营船舶及其 船员情况；</w:t>
            </w:r>
          </w:p>
          <w:p>
            <w:pPr>
              <w:numPr>
                <w:ilvl w:val="0"/>
                <w:numId w:val="9"/>
              </w:numPr>
              <w:ind w:left="0" w:leftChars="0" w:firstLine="0" w:firstLineChars="0"/>
              <w:jc w:val="both"/>
              <w:rPr>
                <w:rFonts w:ascii="宋体" w:hAnsi="宋体" w:eastAsia="宋体" w:cs="宋体"/>
                <w:sz w:val="18"/>
                <w:szCs w:val="18"/>
              </w:rPr>
            </w:pPr>
            <w:r>
              <w:rPr>
                <w:rFonts w:ascii="宋体" w:hAnsi="宋体" w:eastAsia="宋体" w:cs="宋体"/>
                <w:sz w:val="18"/>
                <w:szCs w:val="18"/>
              </w:rPr>
              <w:t>水路运输经营者经营行为 ；</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4、水路运输辅助业经营者经营资格 5.法律法规规定的其他检查事项；</w:t>
            </w:r>
          </w:p>
        </w:tc>
        <w:tc>
          <w:tcPr>
            <w:tcW w:w="980" w:type="dxa"/>
            <w:vAlign w:val="center"/>
          </w:tcPr>
          <w:p>
            <w:pPr>
              <w:jc w:val="both"/>
              <w:rPr>
                <w:rFonts w:hint="eastAsia" w:eastAsia="宋体"/>
                <w:sz w:val="18"/>
                <w:szCs w:val="18"/>
                <w:vertAlign w:val="baseline"/>
                <w:lang w:eastAsia="zh-CN"/>
              </w:rPr>
            </w:pPr>
            <w:r>
              <w:rPr>
                <w:rFonts w:ascii="宋体" w:hAnsi="宋体" w:eastAsia="宋体" w:cs="宋体"/>
                <w:sz w:val="18"/>
                <w:szCs w:val="18"/>
              </w:rPr>
              <w:t>现场检查</w:t>
            </w:r>
          </w:p>
        </w:tc>
        <w:tc>
          <w:tcPr>
            <w:tcW w:w="1065" w:type="dxa"/>
            <w:vAlign w:val="center"/>
          </w:tcPr>
          <w:p>
            <w:pPr>
              <w:jc w:val="both"/>
              <w:rPr>
                <w:sz w:val="18"/>
                <w:szCs w:val="18"/>
                <w:vertAlign w:val="baseline"/>
              </w:rPr>
            </w:pPr>
            <w:r>
              <w:rPr>
                <w:rFonts w:ascii="宋体" w:hAnsi="宋体" w:eastAsia="宋体" w:cs="宋体"/>
                <w:sz w:val="18"/>
                <w:szCs w:val="18"/>
              </w:rPr>
              <w:t>水运企业</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1" w:hRule="atLeast"/>
        </w:trPr>
        <w:tc>
          <w:tcPr>
            <w:tcW w:w="447" w:type="dxa"/>
            <w:vAlign w:val="center"/>
          </w:tcPr>
          <w:p>
            <w:pPr>
              <w:jc w:val="center"/>
              <w:rPr>
                <w:rFonts w:hint="default"/>
                <w:vertAlign w:val="baseline"/>
                <w:lang w:val="en-US" w:eastAsia="zh-CN"/>
              </w:rPr>
            </w:pPr>
            <w:r>
              <w:rPr>
                <w:rFonts w:hint="eastAsia"/>
                <w:vertAlign w:val="baseline"/>
                <w:lang w:val="en-US" w:eastAsia="zh-CN"/>
              </w:rPr>
              <w:t>13</w:t>
            </w:r>
          </w:p>
        </w:tc>
        <w:tc>
          <w:tcPr>
            <w:tcW w:w="1335" w:type="dxa"/>
            <w:vAlign w:val="center"/>
          </w:tcPr>
          <w:p>
            <w:pPr>
              <w:jc w:val="both"/>
              <w:rPr>
                <w:rFonts w:ascii="宋体" w:hAnsi="宋体" w:eastAsia="宋体" w:cs="宋体"/>
                <w:sz w:val="18"/>
                <w:szCs w:val="18"/>
              </w:rPr>
            </w:pPr>
            <w:r>
              <w:rPr>
                <w:rFonts w:ascii="宋体" w:hAnsi="宋体" w:eastAsia="宋体" w:cs="宋体"/>
                <w:sz w:val="18"/>
                <w:szCs w:val="18"/>
              </w:rPr>
              <w:t>对涉及两个 以上海事局 通航水域或 者岸线上可 能影响通航 安全的作业 或者活动批 准的检查</w:t>
            </w:r>
          </w:p>
        </w:tc>
        <w:tc>
          <w:tcPr>
            <w:tcW w:w="6615" w:type="dxa"/>
            <w:vAlign w:val="center"/>
          </w:tcPr>
          <w:p>
            <w:pPr>
              <w:jc w:val="center"/>
              <w:rPr>
                <w:rFonts w:ascii="宋体" w:hAnsi="宋体" w:eastAsia="宋体" w:cs="宋体"/>
                <w:sz w:val="18"/>
                <w:szCs w:val="18"/>
              </w:rPr>
            </w:pPr>
            <w:r>
              <w:rPr>
                <w:rFonts w:ascii="宋体" w:hAnsi="宋体" w:eastAsia="宋体" w:cs="宋体"/>
                <w:b/>
                <w:bCs/>
                <w:sz w:val="18"/>
                <w:szCs w:val="18"/>
              </w:rPr>
              <w:t>《中华人民共和国内河交通安全管理条例》</w:t>
            </w:r>
            <w:r>
              <w:rPr>
                <w:rFonts w:ascii="宋体" w:hAnsi="宋体" w:eastAsia="宋体" w:cs="宋体"/>
                <w:sz w:val="18"/>
                <w:szCs w:val="18"/>
              </w:rPr>
              <w:t>（国务院令第355号）第二十五 条 在内河通航水域或者岸线上进行下列可能影响通航安全的作业或者活动的， 应当在进行作业或者活动前报海事管理机构批准： （一）勘探、采掘、爆破； （二）构筑、设置、维修、拆除水上水下构筑物或者设施； （三）架设桥梁、索道； （四）铺设、检修、拆除水上水下电缆或者管道； （五）设置系船浮筒、浮趸、缆桩等设施； （六）航道建设，航道、码头前沿水域疏浚； （七）举行大型群众性活动、体育比赛。 《中华人民共和国水上水下活动通航安全管理规定》（交通运输部令2016年第 69号) 第五条 从事本规定第二条第（一）项至第（九）项的水上水下活动的建 设单位、主办单位或者对工程总负责的施工作业者，应当按照《中华人民共和国 海事行政许可条件规定》明确的相应条件向活动地的海事管理机构提出申请并报 送相应的材料。在取得海事管理机构颁发的《中华人民共和国水上水下活动许可 证》（以下简称许可证）后，方可进行相应的水上水下活动。第六条 水上水下 活动水域涉及两个以上海事管理机构的，许可证的申请应当向其共同的上一级海 事管理机构或者共同的上一级海事管理机构指定的海事管理机构提出。第七条 从事水上对涉及两个 以上海事局 通航水域或 者岸线上可 能影响通航 安全的作业 或者活动批 准的检查水下活动需要设置安全作业区的，应当经海事管理机构核准公告。建设 单位或者主办单位申请设置安全作业区，可以在向海事管理机构申请许可证时一并提出。</w:t>
            </w:r>
          </w:p>
        </w:tc>
        <w:tc>
          <w:tcPr>
            <w:tcW w:w="3220" w:type="dxa"/>
            <w:vAlign w:val="center"/>
          </w:tcPr>
          <w:p>
            <w:pPr>
              <w:numPr>
                <w:ilvl w:val="0"/>
                <w:numId w:val="10"/>
              </w:numPr>
              <w:ind w:leftChars="0"/>
              <w:jc w:val="both"/>
              <w:rPr>
                <w:rFonts w:ascii="宋体" w:hAnsi="宋体" w:eastAsia="宋体" w:cs="宋体"/>
                <w:sz w:val="18"/>
                <w:szCs w:val="18"/>
              </w:rPr>
            </w:pPr>
            <w:r>
              <w:rPr>
                <w:rFonts w:ascii="宋体" w:hAnsi="宋体" w:eastAsia="宋体" w:cs="宋体"/>
                <w:sz w:val="18"/>
                <w:szCs w:val="18"/>
              </w:rPr>
              <w:t xml:space="preserve">勘探设备及固定方式、采掘范 围及数量、爆破地点和爆破方式、 工艺； </w:t>
            </w:r>
          </w:p>
          <w:p>
            <w:pPr>
              <w:numPr>
                <w:ilvl w:val="0"/>
                <w:numId w:val="10"/>
              </w:numPr>
              <w:ind w:left="0" w:leftChars="0" w:firstLine="0" w:firstLineChars="0"/>
              <w:jc w:val="both"/>
              <w:rPr>
                <w:rFonts w:ascii="宋体" w:hAnsi="宋体" w:eastAsia="宋体" w:cs="宋体"/>
                <w:sz w:val="18"/>
                <w:szCs w:val="18"/>
              </w:rPr>
            </w:pPr>
            <w:r>
              <w:rPr>
                <w:rFonts w:ascii="宋体" w:hAnsi="宋体" w:eastAsia="宋体" w:cs="宋体"/>
                <w:sz w:val="18"/>
                <w:szCs w:val="18"/>
              </w:rPr>
              <w:t>构筑、设置、维修、拆除水上 水下构筑物或者设施的设备、施工 作业方式、时间；</w:t>
            </w:r>
          </w:p>
          <w:p>
            <w:pPr>
              <w:numPr>
                <w:ilvl w:val="0"/>
                <w:numId w:val="10"/>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架设桥梁、索道的位置、净空 高度； </w:t>
            </w:r>
          </w:p>
          <w:p>
            <w:pPr>
              <w:numPr>
                <w:ilvl w:val="0"/>
                <w:numId w:val="10"/>
              </w:numPr>
              <w:ind w:left="0" w:leftChars="0" w:firstLine="0" w:firstLineChars="0"/>
              <w:jc w:val="both"/>
              <w:rPr>
                <w:rFonts w:ascii="宋体" w:hAnsi="宋体" w:eastAsia="宋体" w:cs="宋体"/>
                <w:sz w:val="18"/>
                <w:szCs w:val="18"/>
              </w:rPr>
            </w:pPr>
            <w:r>
              <w:rPr>
                <w:rFonts w:ascii="宋体" w:hAnsi="宋体" w:eastAsia="宋体" w:cs="宋体"/>
                <w:sz w:val="18"/>
                <w:szCs w:val="18"/>
              </w:rPr>
              <w:t>铺设、检修、拆除水上水下电 缆或者管道的设备、时间；</w:t>
            </w:r>
          </w:p>
          <w:p>
            <w:pPr>
              <w:numPr>
                <w:ilvl w:val="0"/>
                <w:numId w:val="10"/>
              </w:numPr>
              <w:ind w:left="0" w:leftChars="0" w:firstLine="0" w:firstLineChars="0"/>
              <w:jc w:val="both"/>
              <w:rPr>
                <w:rFonts w:ascii="宋体" w:hAnsi="宋体" w:eastAsia="宋体" w:cs="宋体"/>
                <w:sz w:val="18"/>
                <w:szCs w:val="18"/>
              </w:rPr>
            </w:pPr>
            <w:r>
              <w:rPr>
                <w:rFonts w:ascii="宋体" w:hAnsi="宋体" w:eastAsia="宋体" w:cs="宋体"/>
                <w:sz w:val="18"/>
                <w:szCs w:val="18"/>
              </w:rPr>
              <w:t>设置系船浮筒、浮趸、缆桩等 设施的位置、形式；</w:t>
            </w:r>
          </w:p>
          <w:p>
            <w:pPr>
              <w:numPr>
                <w:ilvl w:val="0"/>
                <w:numId w:val="10"/>
              </w:numPr>
              <w:ind w:left="0" w:leftChars="0" w:firstLine="0" w:firstLineChars="0"/>
              <w:jc w:val="both"/>
              <w:rPr>
                <w:rFonts w:ascii="宋体" w:hAnsi="宋体" w:eastAsia="宋体" w:cs="宋体"/>
                <w:sz w:val="18"/>
                <w:szCs w:val="18"/>
              </w:rPr>
            </w:pPr>
            <w:r>
              <w:rPr>
                <w:rFonts w:ascii="宋体" w:hAnsi="宋体" w:eastAsia="宋体" w:cs="宋体"/>
                <w:sz w:val="18"/>
                <w:szCs w:val="18"/>
              </w:rPr>
              <w:t>航道建设，航道、码头前沿水 域疏浚设备、时间及抛弃地点；</w:t>
            </w:r>
          </w:p>
          <w:p>
            <w:pPr>
              <w:numPr>
                <w:ilvl w:val="0"/>
                <w:numId w:val="10"/>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举行大型群众性活动、体育比 赛的航段、水文； </w:t>
            </w:r>
          </w:p>
          <w:p>
            <w:pPr>
              <w:numPr>
                <w:ilvl w:val="0"/>
                <w:numId w:val="0"/>
              </w:numPr>
              <w:ind w:leftChars="0"/>
              <w:jc w:val="both"/>
              <w:rPr>
                <w:rFonts w:ascii="宋体" w:hAnsi="宋体" w:eastAsia="宋体" w:cs="宋体"/>
                <w:sz w:val="18"/>
                <w:szCs w:val="18"/>
              </w:rPr>
            </w:pPr>
            <w:r>
              <w:rPr>
                <w:rFonts w:ascii="宋体" w:hAnsi="宋体" w:eastAsia="宋体" w:cs="宋体"/>
                <w:sz w:val="18"/>
                <w:szCs w:val="18"/>
              </w:rPr>
              <w:t>8.法律法规规定的其他检查事项</w:t>
            </w:r>
          </w:p>
        </w:tc>
        <w:tc>
          <w:tcPr>
            <w:tcW w:w="980" w:type="dxa"/>
            <w:vAlign w:val="center"/>
          </w:tcPr>
          <w:p>
            <w:pPr>
              <w:jc w:val="both"/>
              <w:rPr>
                <w:rFonts w:ascii="宋体" w:hAnsi="宋体" w:eastAsia="宋体" w:cs="宋体"/>
                <w:sz w:val="18"/>
                <w:szCs w:val="18"/>
              </w:rPr>
            </w:pPr>
            <w:r>
              <w:rPr>
                <w:rFonts w:ascii="宋体" w:hAnsi="宋体" w:eastAsia="宋体" w:cs="宋体"/>
                <w:sz w:val="18"/>
                <w:szCs w:val="18"/>
              </w:rPr>
              <w:t>现场检查</w:t>
            </w:r>
          </w:p>
        </w:tc>
        <w:tc>
          <w:tcPr>
            <w:tcW w:w="1065" w:type="dxa"/>
            <w:vAlign w:val="center"/>
          </w:tcPr>
          <w:p>
            <w:pPr>
              <w:jc w:val="both"/>
              <w:rPr>
                <w:rFonts w:hint="eastAsia" w:ascii="宋体" w:hAnsi="宋体" w:eastAsia="宋体" w:cs="宋体"/>
                <w:sz w:val="18"/>
                <w:szCs w:val="18"/>
                <w:lang w:eastAsia="zh-CN"/>
              </w:rPr>
            </w:pPr>
            <w:r>
              <w:rPr>
                <w:rFonts w:ascii="宋体" w:hAnsi="宋体" w:eastAsia="宋体" w:cs="宋体"/>
                <w:sz w:val="18"/>
                <w:szCs w:val="18"/>
              </w:rPr>
              <w:t>水上水下活 动的建设单 位、主办单 位或者对工 程总负责的 施工作业者</w:t>
            </w:r>
          </w:p>
        </w:tc>
        <w:tc>
          <w:tcPr>
            <w:tcW w:w="735" w:type="dxa"/>
            <w:vAlign w:val="center"/>
          </w:tcPr>
          <w:p>
            <w:pPr>
              <w:jc w:val="center"/>
              <w:rPr>
                <w:rFonts w:ascii="宋体" w:hAnsi="宋体" w:eastAsia="宋体" w:cs="宋体"/>
                <w:sz w:val="18"/>
                <w:szCs w:val="18"/>
              </w:rPr>
            </w:pPr>
            <w:r>
              <w:rPr>
                <w:rFonts w:ascii="宋体" w:hAnsi="宋体" w:eastAsia="宋体" w:cs="宋体"/>
                <w:sz w:val="18"/>
                <w:szCs w:val="18"/>
              </w:rPr>
              <w:t>不少 于5%</w:t>
            </w:r>
          </w:p>
        </w:tc>
        <w:tc>
          <w:tcPr>
            <w:tcW w:w="750" w:type="dxa"/>
            <w:vAlign w:val="center"/>
          </w:tcPr>
          <w:p>
            <w:pPr>
              <w:jc w:val="center"/>
              <w:rPr>
                <w:rFonts w:ascii="宋体" w:hAnsi="宋体" w:eastAsia="宋体" w:cs="宋体"/>
                <w:sz w:val="18"/>
                <w:szCs w:val="18"/>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15"/>
        <w:gridCol w:w="3220"/>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2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9" w:hRule="atLeast"/>
        </w:trPr>
        <w:tc>
          <w:tcPr>
            <w:tcW w:w="447" w:type="dxa"/>
            <w:vAlign w:val="center"/>
          </w:tcPr>
          <w:p>
            <w:pPr>
              <w:jc w:val="center"/>
              <w:rPr>
                <w:rFonts w:hint="default" w:eastAsiaTheme="minorEastAsia"/>
                <w:vertAlign w:val="baseline"/>
                <w:lang w:val="en-US" w:eastAsia="zh-CN"/>
              </w:rPr>
            </w:pPr>
            <w:r>
              <w:rPr>
                <w:rFonts w:hint="eastAsia"/>
                <w:vertAlign w:val="baseline"/>
                <w:lang w:val="en-US" w:eastAsia="zh-CN"/>
              </w:rPr>
              <w:t>14</w:t>
            </w:r>
          </w:p>
        </w:tc>
        <w:tc>
          <w:tcPr>
            <w:tcW w:w="1335" w:type="dxa"/>
            <w:vAlign w:val="center"/>
          </w:tcPr>
          <w:p>
            <w:pPr>
              <w:jc w:val="both"/>
              <w:rPr>
                <w:rFonts w:hint="eastAsia" w:eastAsia="宋体"/>
                <w:sz w:val="18"/>
                <w:szCs w:val="18"/>
                <w:vertAlign w:val="baseline"/>
                <w:lang w:eastAsia="zh-CN"/>
              </w:rPr>
            </w:pPr>
            <w:r>
              <w:rPr>
                <w:rFonts w:ascii="宋体" w:hAnsi="宋体" w:eastAsia="宋体" w:cs="宋体"/>
                <w:sz w:val="18"/>
                <w:szCs w:val="18"/>
              </w:rPr>
              <w:t>对水上交通 安全的监督 检查</w:t>
            </w:r>
          </w:p>
        </w:tc>
        <w:tc>
          <w:tcPr>
            <w:tcW w:w="6615" w:type="dxa"/>
            <w:vAlign w:val="center"/>
          </w:tcPr>
          <w:p>
            <w:pPr>
              <w:jc w:val="center"/>
              <w:rPr>
                <w:rFonts w:hint="eastAsia" w:eastAsia="宋体"/>
                <w:sz w:val="18"/>
                <w:szCs w:val="18"/>
                <w:vertAlign w:val="baseline"/>
                <w:lang w:eastAsia="zh-CN"/>
              </w:rPr>
            </w:pPr>
            <w:r>
              <w:rPr>
                <w:rFonts w:ascii="宋体" w:hAnsi="宋体" w:eastAsia="宋体" w:cs="宋体"/>
                <w:b/>
                <w:bCs/>
                <w:sz w:val="18"/>
                <w:szCs w:val="18"/>
              </w:rPr>
              <w:t>《中华人民共和国内河交通安全管理条例》</w:t>
            </w:r>
            <w:r>
              <w:rPr>
                <w:rFonts w:ascii="宋体" w:hAnsi="宋体" w:eastAsia="宋体" w:cs="宋体"/>
                <w:sz w:val="18"/>
                <w:szCs w:val="18"/>
              </w:rPr>
              <w:t>（国务院令355号）第 四条第二款：国务院交通主管部门在中央管理水域设立的海事管理机构 和省、自治区、直辖市人民政府在中央管理水域以外的其他水域设立的 海事管理机构（以下统称海事管理机构）依据各自的职责权限 ，对所辖 内河通航水域实施水上交通安全监督管理。 第五十九条：海事管理机构必须依法履行职责，加强对船舶、浮动设施 、船员和通航安全环境的监督检查。 《山西省水路交通管理条例》第五条 县级以上人民政府交通运输主管部 门主管本行政区域内水路交通工作，其所属的航运管理机构具体负责港 口、渡口、航道、水路运输管理工作;海事管理机构具体负责船舶、浮动 设施的检验与水上交通安全监督管理工作。</w:t>
            </w:r>
            <w:r>
              <w:rPr>
                <w:rFonts w:ascii="宋体" w:hAnsi="宋体" w:eastAsia="宋体" w:cs="宋体"/>
                <w:b/>
                <w:bCs/>
                <w:sz w:val="18"/>
                <w:szCs w:val="18"/>
              </w:rPr>
              <w:t xml:space="preserve"> 《中华人民共和国水上水下活动通航安全管理规定》</w:t>
            </w:r>
            <w:r>
              <w:rPr>
                <w:rFonts w:hint="eastAsia" w:ascii="宋体" w:hAnsi="宋体" w:eastAsia="宋体" w:cs="宋体"/>
                <w:b/>
                <w:bCs/>
                <w:sz w:val="18"/>
                <w:szCs w:val="18"/>
                <w:lang w:val="en-US" w:eastAsia="zh-CN"/>
              </w:rPr>
              <w:t xml:space="preserve"> </w:t>
            </w:r>
            <w:r>
              <w:rPr>
                <w:rFonts w:ascii="宋体" w:hAnsi="宋体" w:eastAsia="宋体" w:cs="宋体"/>
                <w:sz w:val="18"/>
                <w:szCs w:val="18"/>
              </w:rPr>
              <w:t>第四条 国务院交 通运输主管部门主管全国水上水下活动通航安全管理工作。 国家海事管理机构在国务院交通运输主管部门的领导下，负责全国 水上水下活动通航安全监督管理工作。 各级海事管理机构依照各自的职责权限，负责本辖区水上水下活动 通航安全监督管理工作。 第五条 从事本规定第二条第（一）项至第（九）项的水上水下活 动的建设单位、主办单位或者对工程总负责的施工作业者，应当按照《 中华人民共和国海事行政许可条件规定》明确的相应条件向活动地的海 事管理机构提出申请并报送相应的材料。在取得海事管理机构颁发的《 中华人民共和国水上水下活动许可证》(以下简称许可证)后，方可进行 相应的水上水下活动。 第六条 水上水下活动水域涉及两个以上海事管理机构的，许可证 的申请应当向其共同的上一级海事管理机构或者共同的上一级海事管理 机构指定的海事管理机构提出。 第七条 从事水上水下活动需要设置安全作业区的，应当经海事管 理机构核准公告； 第二十八条 海事管理机构应当建立涉水工程施 工作业或活动现场监督检查制度，依法检查有关建设单位和施工作业</w:t>
            </w:r>
            <w:r>
              <w:rPr>
                <w:rFonts w:hint="eastAsia" w:ascii="宋体" w:hAnsi="宋体" w:eastAsia="宋体" w:cs="宋体"/>
                <w:sz w:val="18"/>
                <w:szCs w:val="18"/>
                <w:lang w:eastAsia="zh-CN"/>
              </w:rPr>
              <w:t>单位</w:t>
            </w:r>
          </w:p>
        </w:tc>
        <w:tc>
          <w:tcPr>
            <w:tcW w:w="3220" w:type="dxa"/>
            <w:vAlign w:val="center"/>
          </w:tcPr>
          <w:p>
            <w:pPr>
              <w:numPr>
                <w:ilvl w:val="0"/>
                <w:numId w:val="11"/>
              </w:numPr>
              <w:ind w:leftChars="0"/>
              <w:jc w:val="both"/>
              <w:rPr>
                <w:rFonts w:ascii="宋体" w:hAnsi="宋体" w:eastAsia="宋体" w:cs="宋体"/>
                <w:sz w:val="18"/>
                <w:szCs w:val="18"/>
              </w:rPr>
            </w:pPr>
            <w:r>
              <w:rPr>
                <w:rFonts w:ascii="宋体" w:hAnsi="宋体" w:eastAsia="宋体" w:cs="宋体"/>
                <w:sz w:val="18"/>
                <w:szCs w:val="18"/>
              </w:rPr>
              <w:t>水上交通运输企业和水上交通 工具安全情况；</w:t>
            </w:r>
          </w:p>
          <w:p>
            <w:pPr>
              <w:numPr>
                <w:ilvl w:val="0"/>
                <w:numId w:val="11"/>
              </w:numPr>
              <w:ind w:left="0" w:leftChars="0" w:firstLine="0" w:firstLineChars="0"/>
              <w:jc w:val="both"/>
              <w:rPr>
                <w:rFonts w:ascii="宋体" w:hAnsi="宋体" w:eastAsia="宋体" w:cs="宋体"/>
                <w:sz w:val="18"/>
                <w:szCs w:val="18"/>
              </w:rPr>
            </w:pPr>
            <w:r>
              <w:rPr>
                <w:rFonts w:ascii="宋体" w:hAnsi="宋体" w:eastAsia="宋体" w:cs="宋体"/>
                <w:sz w:val="18"/>
                <w:szCs w:val="18"/>
              </w:rPr>
              <w:t xml:space="preserve">水上交通运输企业和个人水上 交通安全基础资料情况； </w:t>
            </w:r>
          </w:p>
          <w:p>
            <w:pPr>
              <w:numPr>
                <w:ilvl w:val="0"/>
                <w:numId w:val="11"/>
              </w:numPr>
              <w:ind w:left="0" w:leftChars="0" w:firstLine="0" w:firstLineChars="0"/>
              <w:jc w:val="both"/>
              <w:rPr>
                <w:rFonts w:ascii="宋体" w:hAnsi="宋体" w:eastAsia="宋体" w:cs="宋体"/>
                <w:sz w:val="18"/>
                <w:szCs w:val="18"/>
              </w:rPr>
            </w:pPr>
            <w:r>
              <w:rPr>
                <w:rFonts w:ascii="宋体" w:hAnsi="宋体" w:eastAsia="宋体" w:cs="宋体"/>
                <w:sz w:val="18"/>
                <w:szCs w:val="18"/>
              </w:rPr>
              <w:t>安全责任落实情况；</w:t>
            </w:r>
          </w:p>
          <w:p>
            <w:pPr>
              <w:numPr>
                <w:ilvl w:val="0"/>
                <w:numId w:val="11"/>
              </w:numPr>
              <w:ind w:left="0" w:leftChars="0" w:firstLine="0" w:firstLineChars="0"/>
              <w:jc w:val="both"/>
              <w:rPr>
                <w:rFonts w:ascii="宋体" w:hAnsi="宋体" w:eastAsia="宋体" w:cs="宋体"/>
                <w:sz w:val="18"/>
                <w:szCs w:val="18"/>
              </w:rPr>
            </w:pPr>
            <w:r>
              <w:rPr>
                <w:rFonts w:ascii="宋体" w:hAnsi="宋体" w:eastAsia="宋体" w:cs="宋体"/>
                <w:sz w:val="18"/>
                <w:szCs w:val="18"/>
              </w:rPr>
              <w:t>水上水下活动通航安全情况</w:t>
            </w:r>
          </w:p>
          <w:p>
            <w:pPr>
              <w:numPr>
                <w:ilvl w:val="0"/>
                <w:numId w:val="11"/>
              </w:numPr>
              <w:ind w:left="0" w:leftChars="0" w:firstLine="0" w:firstLineChars="0"/>
              <w:jc w:val="both"/>
              <w:rPr>
                <w:rFonts w:ascii="宋体" w:hAnsi="宋体" w:eastAsia="宋体" w:cs="宋体"/>
                <w:sz w:val="18"/>
                <w:szCs w:val="18"/>
              </w:rPr>
            </w:pPr>
            <w:r>
              <w:rPr>
                <w:rFonts w:ascii="宋体" w:hAnsi="宋体" w:eastAsia="宋体" w:cs="宋体"/>
                <w:sz w:val="18"/>
                <w:szCs w:val="18"/>
              </w:rPr>
              <w:t>船舶登记、船员考培情况；</w:t>
            </w:r>
          </w:p>
          <w:p>
            <w:pPr>
              <w:numPr>
                <w:ilvl w:val="0"/>
                <w:numId w:val="11"/>
              </w:numPr>
              <w:ind w:left="0" w:leftChars="0" w:firstLine="0" w:firstLineChars="0"/>
              <w:jc w:val="both"/>
              <w:rPr>
                <w:rFonts w:ascii="宋体" w:hAnsi="宋体" w:eastAsia="宋体" w:cs="宋体"/>
                <w:sz w:val="18"/>
                <w:szCs w:val="18"/>
              </w:rPr>
            </w:pPr>
            <w:r>
              <w:rPr>
                <w:rFonts w:ascii="宋体" w:hAnsi="宋体" w:eastAsia="宋体" w:cs="宋体"/>
                <w:sz w:val="18"/>
                <w:szCs w:val="18"/>
              </w:rPr>
              <w:t>涉水工程施工作业或活动现场 安全情况 ；</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 xml:space="preserve"> 7、法律法规规定的其他检查事项</w:t>
            </w:r>
          </w:p>
        </w:tc>
        <w:tc>
          <w:tcPr>
            <w:tcW w:w="980" w:type="dxa"/>
            <w:vAlign w:val="center"/>
          </w:tcPr>
          <w:p>
            <w:pPr>
              <w:jc w:val="both"/>
              <w:rPr>
                <w:rFonts w:hint="eastAsia" w:eastAsia="宋体"/>
                <w:sz w:val="18"/>
                <w:szCs w:val="18"/>
                <w:vertAlign w:val="baseline"/>
                <w:lang w:eastAsia="zh-CN"/>
              </w:rPr>
            </w:pPr>
            <w:r>
              <w:rPr>
                <w:rFonts w:ascii="宋体" w:hAnsi="宋体" w:eastAsia="宋体" w:cs="宋体"/>
                <w:sz w:val="18"/>
                <w:szCs w:val="18"/>
              </w:rPr>
              <w:t>现场检查</w:t>
            </w:r>
          </w:p>
        </w:tc>
        <w:tc>
          <w:tcPr>
            <w:tcW w:w="1065" w:type="dxa"/>
            <w:vAlign w:val="center"/>
          </w:tcPr>
          <w:p>
            <w:pPr>
              <w:jc w:val="both"/>
              <w:rPr>
                <w:sz w:val="18"/>
                <w:szCs w:val="18"/>
                <w:vertAlign w:val="baseline"/>
              </w:rPr>
            </w:pPr>
            <w:r>
              <w:rPr>
                <w:rFonts w:ascii="宋体" w:hAnsi="宋体" w:eastAsia="宋体" w:cs="宋体"/>
                <w:sz w:val="18"/>
                <w:szCs w:val="18"/>
              </w:rPr>
              <w:t>水运企业、 业户</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
    <w:p>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随机抽查事项清单</w:t>
      </w:r>
    </w:p>
    <w:p>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1335"/>
        <w:gridCol w:w="6615"/>
        <w:gridCol w:w="3220"/>
        <w:gridCol w:w="980"/>
        <w:gridCol w:w="1065"/>
        <w:gridCol w:w="735"/>
        <w:gridCol w:w="750"/>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47"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序号</w:t>
            </w:r>
          </w:p>
        </w:tc>
        <w:tc>
          <w:tcPr>
            <w:tcW w:w="13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抽查事项</w:t>
            </w:r>
          </w:p>
        </w:tc>
        <w:tc>
          <w:tcPr>
            <w:tcW w:w="661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检查依据</w:t>
            </w:r>
          </w:p>
        </w:tc>
        <w:tc>
          <w:tcPr>
            <w:tcW w:w="322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检查内容</w:t>
            </w:r>
          </w:p>
        </w:tc>
        <w:tc>
          <w:tcPr>
            <w:tcW w:w="980" w:type="dxa"/>
            <w:vAlign w:val="center"/>
          </w:tcPr>
          <w:p>
            <w:pPr>
              <w:jc w:val="center"/>
              <w:rPr>
                <w:rFonts w:hint="eastAsia"/>
                <w:b/>
                <w:bCs/>
                <w:sz w:val="21"/>
                <w:szCs w:val="21"/>
                <w:vertAlign w:val="baseline"/>
                <w:lang w:eastAsia="zh-CN"/>
              </w:rPr>
            </w:pPr>
            <w:r>
              <w:rPr>
                <w:rFonts w:hint="eastAsia"/>
                <w:b/>
                <w:bCs/>
                <w:sz w:val="21"/>
                <w:szCs w:val="21"/>
                <w:vertAlign w:val="baseline"/>
                <w:lang w:eastAsia="zh-CN"/>
              </w:rPr>
              <w:t>检查</w:t>
            </w:r>
          </w:p>
          <w:p>
            <w:pPr>
              <w:jc w:val="center"/>
              <w:rPr>
                <w:rFonts w:hint="eastAsia" w:eastAsiaTheme="minorEastAsia"/>
                <w:b/>
                <w:bCs/>
                <w:sz w:val="21"/>
                <w:szCs w:val="21"/>
                <w:vertAlign w:val="baseline"/>
                <w:lang w:eastAsia="zh-CN"/>
              </w:rPr>
            </w:pPr>
            <w:r>
              <w:rPr>
                <w:rFonts w:hint="eastAsia"/>
                <w:b/>
                <w:bCs/>
                <w:sz w:val="21"/>
                <w:szCs w:val="21"/>
                <w:vertAlign w:val="baseline"/>
                <w:lang w:eastAsia="zh-CN"/>
              </w:rPr>
              <w:t>方式</w:t>
            </w:r>
          </w:p>
        </w:tc>
        <w:tc>
          <w:tcPr>
            <w:tcW w:w="106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适用对象</w:t>
            </w:r>
          </w:p>
        </w:tc>
        <w:tc>
          <w:tcPr>
            <w:tcW w:w="735"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抽查比例</w:t>
            </w:r>
          </w:p>
        </w:tc>
        <w:tc>
          <w:tcPr>
            <w:tcW w:w="75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抽查频次</w:t>
            </w:r>
          </w:p>
        </w:tc>
        <w:tc>
          <w:tcPr>
            <w:tcW w:w="780" w:type="dxa"/>
            <w:vAlign w:val="center"/>
          </w:tcPr>
          <w:p>
            <w:pPr>
              <w:jc w:val="center"/>
              <w:rPr>
                <w:rFonts w:hint="eastAsia" w:eastAsiaTheme="minorEastAsia"/>
                <w:b/>
                <w:bCs/>
                <w:sz w:val="21"/>
                <w:szCs w:val="21"/>
                <w:vertAlign w:val="baseline"/>
                <w:lang w:eastAsia="zh-CN"/>
              </w:rPr>
            </w:pPr>
            <w:r>
              <w:rPr>
                <w:rFonts w:hint="eastAsia"/>
                <w:b/>
                <w:bCs/>
                <w:sz w:val="21"/>
                <w:szCs w:val="21"/>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9" w:hRule="atLeast"/>
        </w:trPr>
        <w:tc>
          <w:tcPr>
            <w:tcW w:w="447" w:type="dxa"/>
            <w:vAlign w:val="center"/>
          </w:tcPr>
          <w:p>
            <w:pPr>
              <w:jc w:val="center"/>
              <w:rPr>
                <w:rFonts w:hint="default" w:eastAsiaTheme="minorEastAsia"/>
                <w:vertAlign w:val="baseline"/>
                <w:lang w:val="en-US" w:eastAsia="zh-CN"/>
              </w:rPr>
            </w:pPr>
            <w:r>
              <w:rPr>
                <w:rFonts w:hint="eastAsia"/>
                <w:vertAlign w:val="baseline"/>
                <w:lang w:val="en-US" w:eastAsia="zh-CN"/>
              </w:rPr>
              <w:t>15</w:t>
            </w:r>
          </w:p>
        </w:tc>
        <w:tc>
          <w:tcPr>
            <w:tcW w:w="1335" w:type="dxa"/>
            <w:vAlign w:val="center"/>
          </w:tcPr>
          <w:p>
            <w:pPr>
              <w:jc w:val="both"/>
              <w:rPr>
                <w:rFonts w:hint="eastAsia" w:eastAsia="宋体"/>
                <w:sz w:val="18"/>
                <w:szCs w:val="18"/>
                <w:vertAlign w:val="baseline"/>
                <w:lang w:eastAsia="zh-CN"/>
              </w:rPr>
            </w:pPr>
            <w:r>
              <w:rPr>
                <w:rFonts w:ascii="宋体" w:hAnsi="宋体" w:eastAsia="宋体" w:cs="宋体"/>
                <w:sz w:val="18"/>
                <w:szCs w:val="18"/>
              </w:rPr>
              <w:t>公路路政管 理监督检查</w:t>
            </w:r>
          </w:p>
        </w:tc>
        <w:tc>
          <w:tcPr>
            <w:tcW w:w="6615" w:type="dxa"/>
            <w:vAlign w:val="center"/>
          </w:tcPr>
          <w:p>
            <w:pPr>
              <w:jc w:val="center"/>
              <w:rPr>
                <w:rFonts w:ascii="宋体" w:hAnsi="宋体" w:eastAsia="宋体" w:cs="宋体"/>
                <w:sz w:val="18"/>
                <w:szCs w:val="18"/>
              </w:rPr>
            </w:pPr>
            <w:r>
              <w:rPr>
                <w:rFonts w:ascii="宋体" w:hAnsi="宋体" w:eastAsia="宋体" w:cs="宋体"/>
                <w:b/>
                <w:bCs/>
                <w:sz w:val="18"/>
                <w:szCs w:val="18"/>
              </w:rPr>
              <w:t>《中华人民共和国公路法》</w:t>
            </w:r>
            <w:r>
              <w:rPr>
                <w:rFonts w:ascii="宋体" w:hAnsi="宋体" w:eastAsia="宋体" w:cs="宋体"/>
                <w:sz w:val="18"/>
                <w:szCs w:val="18"/>
              </w:rPr>
              <w:t xml:space="preserve">第五十三条 造成公路损坏的，责任者应当及 时报告公路管理机构，并接受公路管理机构的现场调查。 第六十九条交通主管部门、公路管理机构依法对有关公路的法律、法规执行情况 进行监督检查。 第七十条交通主管部门、公路管理机构负有管理和保护公路的责任，有权检查、 制止各种侵占、损坏公路、公路用地、公路附属设施及其他违反本法规定的行为 。 第七十一条公路监督检查人员依法在公路、建筑控制区、车辆停放场所、车辆 所属单位等进行监督检查时，任何单位和个人不得阻挠。公路经营者、使用者和 其他有关单位、个人，应当接受公路监督检查人员依法实施的监督检查，并为其 提供方便。公路监督检查人员执行公务，应当佩戴标志，持证上岗。 第七十二条交通主管部门、公路管理机构应当加强对所属公路监督检查人员的 管理和教育，要求公路监督检查人员熟悉国家有关法律和规定，公正廉洁，热情 服务，秉公执法，对公路监督检查人员的执法行为应当加强监督检查，对其违法 行为应当及时纠正，依法处理。第七十三条用于公路监督检查的专用车辆，应当 设置统一的标志和示警灯。 </w:t>
            </w:r>
          </w:p>
          <w:p>
            <w:pPr>
              <w:jc w:val="center"/>
              <w:rPr>
                <w:rFonts w:hint="eastAsia" w:eastAsia="宋体"/>
                <w:sz w:val="18"/>
                <w:szCs w:val="18"/>
                <w:vertAlign w:val="baseline"/>
                <w:lang w:eastAsia="zh-CN"/>
              </w:rPr>
            </w:pPr>
            <w:r>
              <w:rPr>
                <w:rFonts w:ascii="宋体" w:hAnsi="宋体" w:eastAsia="宋体" w:cs="宋体"/>
                <w:b/>
                <w:bCs/>
                <w:sz w:val="18"/>
                <w:szCs w:val="18"/>
              </w:rPr>
              <w:t>《公路安全保护条例》</w:t>
            </w:r>
            <w:r>
              <w:rPr>
                <w:rFonts w:ascii="宋体" w:hAnsi="宋体" w:eastAsia="宋体" w:cs="宋体"/>
                <w:sz w:val="18"/>
                <w:szCs w:val="18"/>
              </w:rPr>
              <w:t xml:space="preserve"> 第四十条:公路管理机构在监督检查中发现车辆超过 公路、公路桥梁、公路隧道或者汽车渡船的限载、限高、限宽、限长标准的，应 当就近引导至固定超限检测站点进行处理。车辆应当按照超限检测指示标志或者 公路管理机构监督检查人员的指挥接受超限检测，不得故意堵塞固定超限检测站 点通行车道、强行通过固定超限检测站点或者以其他方式扰乱超限检测秩序，不 得采取短途驳载等方式逃避超限检测。禁止通过引路绕行等方式为不符合国家有 关载运标准的车辆逃避超限检测提供便利。</w:t>
            </w:r>
          </w:p>
        </w:tc>
        <w:tc>
          <w:tcPr>
            <w:tcW w:w="3220" w:type="dxa"/>
            <w:vAlign w:val="center"/>
          </w:tcPr>
          <w:p>
            <w:pPr>
              <w:numPr>
                <w:ilvl w:val="0"/>
                <w:numId w:val="12"/>
              </w:numPr>
              <w:ind w:leftChars="0"/>
              <w:jc w:val="both"/>
              <w:rPr>
                <w:rFonts w:ascii="宋体" w:hAnsi="宋体" w:eastAsia="宋体" w:cs="宋体"/>
                <w:sz w:val="18"/>
                <w:szCs w:val="18"/>
              </w:rPr>
            </w:pPr>
            <w:r>
              <w:rPr>
                <w:rFonts w:ascii="宋体" w:hAnsi="宋体" w:eastAsia="宋体" w:cs="宋体"/>
                <w:sz w:val="18"/>
                <w:szCs w:val="18"/>
              </w:rPr>
              <w:t xml:space="preserve">检查车辆是否超过公路、公路 桥梁、公路隧道或者汽车渡船的限 载、限高、限宽、限长标准的； </w:t>
            </w:r>
          </w:p>
          <w:p>
            <w:pPr>
              <w:numPr>
                <w:ilvl w:val="0"/>
                <w:numId w:val="12"/>
              </w:numPr>
              <w:ind w:left="0" w:leftChars="0" w:firstLine="0" w:firstLineChars="0"/>
              <w:jc w:val="both"/>
              <w:rPr>
                <w:rFonts w:ascii="宋体" w:hAnsi="宋体" w:eastAsia="宋体" w:cs="宋体"/>
                <w:sz w:val="18"/>
                <w:szCs w:val="18"/>
              </w:rPr>
            </w:pPr>
            <w:r>
              <w:rPr>
                <w:rFonts w:ascii="宋体" w:hAnsi="宋体" w:eastAsia="宋体" w:cs="宋体"/>
                <w:sz w:val="18"/>
                <w:szCs w:val="18"/>
              </w:rPr>
              <w:t>侵占、损坏公路、公路用地、 公路附属设施及其他违反本法规定 的行为；</w:t>
            </w:r>
          </w:p>
          <w:p>
            <w:pPr>
              <w:numPr>
                <w:ilvl w:val="0"/>
                <w:numId w:val="0"/>
              </w:numPr>
              <w:ind w:leftChars="0"/>
              <w:jc w:val="both"/>
              <w:rPr>
                <w:rFonts w:hint="eastAsia" w:eastAsia="宋体"/>
                <w:sz w:val="18"/>
                <w:szCs w:val="18"/>
                <w:vertAlign w:val="baseline"/>
                <w:lang w:eastAsia="zh-CN"/>
              </w:rPr>
            </w:pPr>
            <w:r>
              <w:rPr>
                <w:rFonts w:ascii="宋体" w:hAnsi="宋体" w:eastAsia="宋体" w:cs="宋体"/>
                <w:sz w:val="18"/>
                <w:szCs w:val="18"/>
              </w:rPr>
              <w:t xml:space="preserve"> 3、 法律法规规定的其他检查事项；</w:t>
            </w:r>
          </w:p>
        </w:tc>
        <w:tc>
          <w:tcPr>
            <w:tcW w:w="980" w:type="dxa"/>
            <w:vAlign w:val="center"/>
          </w:tcPr>
          <w:p>
            <w:pPr>
              <w:jc w:val="both"/>
              <w:rPr>
                <w:rFonts w:hint="eastAsia" w:eastAsia="宋体"/>
                <w:sz w:val="18"/>
                <w:szCs w:val="18"/>
                <w:vertAlign w:val="baseline"/>
                <w:lang w:eastAsia="zh-CN"/>
              </w:rPr>
            </w:pPr>
            <w:r>
              <w:rPr>
                <w:rFonts w:ascii="宋体" w:hAnsi="宋体" w:eastAsia="宋体" w:cs="宋体"/>
                <w:sz w:val="18"/>
                <w:szCs w:val="18"/>
              </w:rPr>
              <w:t>现场检查</w:t>
            </w:r>
          </w:p>
        </w:tc>
        <w:tc>
          <w:tcPr>
            <w:tcW w:w="1065" w:type="dxa"/>
            <w:vAlign w:val="center"/>
          </w:tcPr>
          <w:p>
            <w:pPr>
              <w:jc w:val="both"/>
              <w:rPr>
                <w:sz w:val="18"/>
                <w:szCs w:val="18"/>
                <w:vertAlign w:val="baseline"/>
              </w:rPr>
            </w:pPr>
            <w:r>
              <w:rPr>
                <w:rFonts w:ascii="宋体" w:hAnsi="宋体" w:eastAsia="宋体" w:cs="宋体"/>
                <w:sz w:val="18"/>
                <w:szCs w:val="18"/>
              </w:rPr>
              <w:t>1、侵犯路 权、损害路 产的单位和 个人； 2、在公路 上擅自进行 超限运输的 车辆</w:t>
            </w:r>
          </w:p>
        </w:tc>
        <w:tc>
          <w:tcPr>
            <w:tcW w:w="735" w:type="dxa"/>
            <w:vAlign w:val="center"/>
          </w:tcPr>
          <w:p>
            <w:pPr>
              <w:jc w:val="center"/>
              <w:rPr>
                <w:sz w:val="18"/>
                <w:szCs w:val="18"/>
                <w:vertAlign w:val="baseline"/>
              </w:rPr>
            </w:pPr>
            <w:r>
              <w:rPr>
                <w:rFonts w:ascii="宋体" w:hAnsi="宋体" w:eastAsia="宋体" w:cs="宋体"/>
                <w:sz w:val="18"/>
                <w:szCs w:val="18"/>
              </w:rPr>
              <w:t>不少 于5%</w:t>
            </w:r>
          </w:p>
        </w:tc>
        <w:tc>
          <w:tcPr>
            <w:tcW w:w="750" w:type="dxa"/>
            <w:vAlign w:val="center"/>
          </w:tcPr>
          <w:p>
            <w:pPr>
              <w:jc w:val="center"/>
              <w:rPr>
                <w:sz w:val="18"/>
                <w:szCs w:val="18"/>
                <w:vertAlign w:val="baseline"/>
              </w:rPr>
            </w:pPr>
            <w:r>
              <w:rPr>
                <w:rFonts w:ascii="宋体" w:hAnsi="宋体" w:eastAsia="宋体" w:cs="宋体"/>
                <w:sz w:val="18"/>
                <w:szCs w:val="18"/>
              </w:rPr>
              <w:t>1—2 次/年</w:t>
            </w:r>
          </w:p>
        </w:tc>
        <w:tc>
          <w:tcPr>
            <w:tcW w:w="780" w:type="dxa"/>
            <w:vAlign w:val="center"/>
          </w:tcPr>
          <w:p>
            <w:pPr>
              <w:jc w:val="center"/>
              <w:rPr>
                <w:sz w:val="18"/>
                <w:szCs w:val="18"/>
                <w:vertAlign w:val="baseline"/>
              </w:rPr>
            </w:pPr>
          </w:p>
        </w:tc>
      </w:tr>
    </w:tbl>
    <w:p/>
    <w:p>
      <w:bookmarkStart w:id="0" w:name="_GoBack"/>
      <w:bookmarkEnd w:id="0"/>
    </w:p>
    <w:sectPr>
      <w:footerReference r:id="rId3" w:type="default"/>
      <w:pgSz w:w="16838" w:h="11906" w:orient="landscape"/>
      <w:pgMar w:top="550" w:right="550" w:bottom="323" w:left="550" w:header="851" w:footer="567" w:gutter="0"/>
      <w:pgNumType w:fmt="decimal" w:start="1" w:chapStyle="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B8C80"/>
    <w:multiLevelType w:val="singleLevel"/>
    <w:tmpl w:val="903B8C80"/>
    <w:lvl w:ilvl="0" w:tentative="0">
      <w:start w:val="1"/>
      <w:numFmt w:val="decimal"/>
      <w:suff w:val="nothing"/>
      <w:lvlText w:val="%1、"/>
      <w:lvlJc w:val="left"/>
    </w:lvl>
  </w:abstractNum>
  <w:abstractNum w:abstractNumId="1">
    <w:nsid w:val="AAC75B22"/>
    <w:multiLevelType w:val="singleLevel"/>
    <w:tmpl w:val="AAC75B22"/>
    <w:lvl w:ilvl="0" w:tentative="0">
      <w:start w:val="1"/>
      <w:numFmt w:val="decimal"/>
      <w:suff w:val="nothing"/>
      <w:lvlText w:val="%1、"/>
      <w:lvlJc w:val="left"/>
    </w:lvl>
  </w:abstractNum>
  <w:abstractNum w:abstractNumId="2">
    <w:nsid w:val="B38B8562"/>
    <w:multiLevelType w:val="singleLevel"/>
    <w:tmpl w:val="B38B8562"/>
    <w:lvl w:ilvl="0" w:tentative="0">
      <w:start w:val="1"/>
      <w:numFmt w:val="decimal"/>
      <w:suff w:val="nothing"/>
      <w:lvlText w:val="%1、"/>
      <w:lvlJc w:val="left"/>
    </w:lvl>
  </w:abstractNum>
  <w:abstractNum w:abstractNumId="3">
    <w:nsid w:val="D1EC8654"/>
    <w:multiLevelType w:val="singleLevel"/>
    <w:tmpl w:val="D1EC8654"/>
    <w:lvl w:ilvl="0" w:tentative="0">
      <w:start w:val="1"/>
      <w:numFmt w:val="decimal"/>
      <w:suff w:val="nothing"/>
      <w:lvlText w:val="%1、"/>
      <w:lvlJc w:val="left"/>
    </w:lvl>
  </w:abstractNum>
  <w:abstractNum w:abstractNumId="4">
    <w:nsid w:val="DD95D3C0"/>
    <w:multiLevelType w:val="singleLevel"/>
    <w:tmpl w:val="DD95D3C0"/>
    <w:lvl w:ilvl="0" w:tentative="0">
      <w:start w:val="1"/>
      <w:numFmt w:val="decimal"/>
      <w:lvlText w:val="%1."/>
      <w:lvlJc w:val="left"/>
      <w:pPr>
        <w:tabs>
          <w:tab w:val="left" w:pos="312"/>
        </w:tabs>
      </w:pPr>
    </w:lvl>
  </w:abstractNum>
  <w:abstractNum w:abstractNumId="5">
    <w:nsid w:val="EF01369B"/>
    <w:multiLevelType w:val="singleLevel"/>
    <w:tmpl w:val="EF01369B"/>
    <w:lvl w:ilvl="0" w:tentative="0">
      <w:start w:val="1"/>
      <w:numFmt w:val="decimal"/>
      <w:suff w:val="nothing"/>
      <w:lvlText w:val="%1、"/>
      <w:lvlJc w:val="left"/>
    </w:lvl>
  </w:abstractNum>
  <w:abstractNum w:abstractNumId="6">
    <w:nsid w:val="00EA69AF"/>
    <w:multiLevelType w:val="singleLevel"/>
    <w:tmpl w:val="00EA69AF"/>
    <w:lvl w:ilvl="0" w:tentative="0">
      <w:start w:val="1"/>
      <w:numFmt w:val="decimal"/>
      <w:suff w:val="nothing"/>
      <w:lvlText w:val="%1、"/>
      <w:lvlJc w:val="left"/>
    </w:lvl>
  </w:abstractNum>
  <w:abstractNum w:abstractNumId="7">
    <w:nsid w:val="2510F087"/>
    <w:multiLevelType w:val="singleLevel"/>
    <w:tmpl w:val="2510F087"/>
    <w:lvl w:ilvl="0" w:tentative="0">
      <w:start w:val="1"/>
      <w:numFmt w:val="decimal"/>
      <w:suff w:val="nothing"/>
      <w:lvlText w:val="%1、"/>
      <w:lvlJc w:val="left"/>
    </w:lvl>
  </w:abstractNum>
  <w:abstractNum w:abstractNumId="8">
    <w:nsid w:val="442D169D"/>
    <w:multiLevelType w:val="singleLevel"/>
    <w:tmpl w:val="442D169D"/>
    <w:lvl w:ilvl="0" w:tentative="0">
      <w:start w:val="1"/>
      <w:numFmt w:val="decimal"/>
      <w:suff w:val="nothing"/>
      <w:lvlText w:val="%1、"/>
      <w:lvlJc w:val="left"/>
    </w:lvl>
  </w:abstractNum>
  <w:abstractNum w:abstractNumId="9">
    <w:nsid w:val="4E8A314C"/>
    <w:multiLevelType w:val="singleLevel"/>
    <w:tmpl w:val="4E8A314C"/>
    <w:lvl w:ilvl="0" w:tentative="0">
      <w:start w:val="1"/>
      <w:numFmt w:val="decimal"/>
      <w:lvlText w:val="%1."/>
      <w:lvlJc w:val="left"/>
      <w:pPr>
        <w:tabs>
          <w:tab w:val="left" w:pos="312"/>
        </w:tabs>
      </w:pPr>
    </w:lvl>
  </w:abstractNum>
  <w:abstractNum w:abstractNumId="10">
    <w:nsid w:val="5425D91D"/>
    <w:multiLevelType w:val="singleLevel"/>
    <w:tmpl w:val="5425D91D"/>
    <w:lvl w:ilvl="0" w:tentative="0">
      <w:start w:val="1"/>
      <w:numFmt w:val="decimal"/>
      <w:suff w:val="nothing"/>
      <w:lvlText w:val="%1、"/>
      <w:lvlJc w:val="left"/>
    </w:lvl>
  </w:abstractNum>
  <w:abstractNum w:abstractNumId="11">
    <w:nsid w:val="7D526444"/>
    <w:multiLevelType w:val="singleLevel"/>
    <w:tmpl w:val="7D526444"/>
    <w:lvl w:ilvl="0" w:tentative="0">
      <w:start w:val="1"/>
      <w:numFmt w:val="decimal"/>
      <w:suff w:val="nothing"/>
      <w:lvlText w:val="%1、"/>
      <w:lvlJc w:val="left"/>
    </w:lvl>
  </w:abstractNum>
  <w:num w:numId="1">
    <w:abstractNumId w:val="0"/>
  </w:num>
  <w:num w:numId="2">
    <w:abstractNumId w:val="1"/>
  </w:num>
  <w:num w:numId="3">
    <w:abstractNumId w:val="11"/>
  </w:num>
  <w:num w:numId="4">
    <w:abstractNumId w:val="2"/>
  </w:num>
  <w:num w:numId="5">
    <w:abstractNumId w:val="7"/>
  </w:num>
  <w:num w:numId="6">
    <w:abstractNumId w:val="3"/>
  </w:num>
  <w:num w:numId="7">
    <w:abstractNumId w:val="4"/>
  </w:num>
  <w:num w:numId="8">
    <w:abstractNumId w:val="9"/>
  </w:num>
  <w:num w:numId="9">
    <w:abstractNumId w:val="8"/>
  </w:num>
  <w:num w:numId="10">
    <w:abstractNumId w:val="10"/>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D6236"/>
    <w:rsid w:val="013E008B"/>
    <w:rsid w:val="06014C35"/>
    <w:rsid w:val="08F6655A"/>
    <w:rsid w:val="0C8A2E15"/>
    <w:rsid w:val="106E25FA"/>
    <w:rsid w:val="17F05E36"/>
    <w:rsid w:val="250E5F91"/>
    <w:rsid w:val="2A6D6236"/>
    <w:rsid w:val="2B395BBB"/>
    <w:rsid w:val="2E9C7694"/>
    <w:rsid w:val="353B4CAB"/>
    <w:rsid w:val="368D1B68"/>
    <w:rsid w:val="43FB27D6"/>
    <w:rsid w:val="4E622F6B"/>
    <w:rsid w:val="4F9E6B7C"/>
    <w:rsid w:val="58240AA8"/>
    <w:rsid w:val="58746CC4"/>
    <w:rsid w:val="58981846"/>
    <w:rsid w:val="68546DA2"/>
    <w:rsid w:val="69045D8B"/>
    <w:rsid w:val="6D264714"/>
    <w:rsid w:val="70B61F63"/>
    <w:rsid w:val="76ED273F"/>
    <w:rsid w:val="7B655B70"/>
    <w:rsid w:val="7CB73DB3"/>
    <w:rsid w:val="7D791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2021-07-10T03:43:00Z</dcterms:created>
  <dc:creator>香格里拉</dc:creator>
  <cp:lastModifiedBy>香格里拉</cp:lastModifiedBy>
  <dcterms:modified xsi:type="dcterms:W3CDTF">2021-07-12T08:36:57Z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